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97C" w14:textId="0F8D0DBF" w:rsidR="009B6901" w:rsidRPr="00A9214B" w:rsidRDefault="009B6901" w:rsidP="009B6901">
      <w:pPr>
        <w:jc w:val="center"/>
        <w:rPr>
          <w:rFonts w:ascii="Segoe UI Light" w:hAnsi="Segoe UI Light" w:cs="Segoe UI"/>
          <w:b/>
          <w:sz w:val="32"/>
          <w:szCs w:val="22"/>
        </w:rPr>
      </w:pPr>
      <w:r w:rsidRPr="00A9214B">
        <w:rPr>
          <w:rFonts w:ascii="Segoe UI Light" w:eastAsiaTheme="minorEastAsia" w:hAnsi="Segoe UI Light" w:cs="Segoe UI"/>
          <w:b/>
          <w:bCs/>
          <w:sz w:val="32"/>
          <w:szCs w:val="32"/>
        </w:rPr>
        <w:t xml:space="preserve">MINUTES – MEETING </w:t>
      </w:r>
      <w:r>
        <w:rPr>
          <w:rFonts w:ascii="Segoe UI Light" w:eastAsiaTheme="minorEastAsia" w:hAnsi="Segoe UI Light" w:cs="Segoe UI"/>
          <w:b/>
          <w:bCs/>
          <w:sz w:val="32"/>
          <w:szCs w:val="32"/>
        </w:rPr>
        <w:t>1</w:t>
      </w:r>
      <w:r w:rsidR="0081772A">
        <w:rPr>
          <w:rFonts w:ascii="Segoe UI Light" w:eastAsiaTheme="minorEastAsia" w:hAnsi="Segoe UI Light" w:cs="Segoe UI"/>
          <w:b/>
          <w:bCs/>
          <w:sz w:val="32"/>
          <w:szCs w:val="32"/>
        </w:rPr>
        <w:t>7</w:t>
      </w:r>
    </w:p>
    <w:p w14:paraId="4725A786" w14:textId="77777777" w:rsidR="009B6901" w:rsidRPr="00A9214B" w:rsidRDefault="009B6901" w:rsidP="009B6901">
      <w:pPr>
        <w:spacing w:after="200"/>
        <w:ind w:left="-567"/>
        <w:rPr>
          <w:rFonts w:ascii="Segoe UI Light" w:eastAsia="Calibri" w:hAnsi="Segoe UI Light" w:cs="Segoe UI"/>
          <w:b/>
          <w:bCs/>
          <w:sz w:val="22"/>
          <w:szCs w:val="22"/>
        </w:rPr>
      </w:pPr>
      <w:r w:rsidRPr="00A9214B">
        <w:rPr>
          <w:rFonts w:ascii="Segoe UI Light" w:eastAsia="Calibri" w:hAnsi="Segoe UI Light" w:cs="Segoe UI"/>
          <w:b/>
          <w:bCs/>
          <w:sz w:val="22"/>
          <w:szCs w:val="22"/>
        </w:rPr>
        <w:t xml:space="preserve">ATTENDANCE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8377"/>
      </w:tblGrid>
      <w:tr w:rsidR="009B6901" w:rsidRPr="00A9214B" w14:paraId="6EEDD6CF" w14:textId="77777777" w:rsidTr="00587EBC">
        <w:trPr>
          <w:trHeight w:val="2892"/>
        </w:trPr>
        <w:tc>
          <w:tcPr>
            <w:tcW w:w="639" w:type="pct"/>
            <w:shd w:val="clear" w:color="auto" w:fill="auto"/>
            <w:vAlign w:val="center"/>
          </w:tcPr>
          <w:p w14:paraId="0A98927B" w14:textId="77777777" w:rsidR="009B6901" w:rsidRPr="00A9214B" w:rsidRDefault="009B6901" w:rsidP="006F73FF">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61" w:type="pct"/>
            <w:shd w:val="clear" w:color="auto" w:fill="auto"/>
            <w:vAlign w:val="center"/>
          </w:tcPr>
          <w:p w14:paraId="1A382126" w14:textId="77777777" w:rsidR="009B6901" w:rsidRPr="00D8197F" w:rsidRDefault="009B6901" w:rsidP="006F73FF">
            <w:pPr>
              <w:tabs>
                <w:tab w:val="left" w:pos="709"/>
                <w:tab w:val="center" w:pos="4153"/>
                <w:tab w:val="right" w:pos="8306"/>
                <w:tab w:val="right" w:pos="9214"/>
              </w:tabs>
              <w:spacing w:after="60"/>
              <w:contextualSpacing/>
              <w:rPr>
                <w:rFonts w:ascii="Segoe UI Light" w:hAnsi="Segoe UI Light" w:cs="Calibri"/>
                <w:sz w:val="22"/>
              </w:rPr>
            </w:pPr>
            <w:r w:rsidRPr="00D8197F">
              <w:rPr>
                <w:rFonts w:ascii="Segoe UI Light" w:hAnsi="Segoe UI Light" w:cs="Calibri"/>
                <w:sz w:val="22"/>
              </w:rPr>
              <w:t>Wendy Craik, Chair</w:t>
            </w:r>
          </w:p>
          <w:p w14:paraId="765C6593" w14:textId="48C280A9" w:rsidR="009B6901" w:rsidRPr="00D8197F"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sz w:val="22"/>
                <w:lang w:eastAsia="ja-JP"/>
              </w:rPr>
              <w:t>John Robertson</w:t>
            </w:r>
            <w:r w:rsidRPr="00D8197F">
              <w:rPr>
                <w:rFonts w:ascii="Segoe UI Light" w:hAnsi="Segoe UI Light"/>
                <w:sz w:val="22"/>
                <w:lang w:eastAsia="ja-JP"/>
              </w:rPr>
              <w:t>,</w:t>
            </w:r>
            <w:r w:rsidRPr="00D8197F">
              <w:rPr>
                <w:rFonts w:ascii="Segoe UI Light" w:hAnsi="Segoe UI Light" w:cs="Calibri"/>
                <w:sz w:val="22"/>
              </w:rPr>
              <w:t xml:space="preserve"> </w:t>
            </w:r>
            <w:r w:rsidRPr="00D8197F">
              <w:rPr>
                <w:rFonts w:ascii="Segoe UI Light" w:hAnsi="Segoe UI Light"/>
                <w:sz w:val="22"/>
                <w:lang w:eastAsia="ja-JP"/>
              </w:rPr>
              <w:t>Department of Agriculture and Fisheries</w:t>
            </w:r>
            <w:r w:rsidR="001D52BE">
              <w:rPr>
                <w:rFonts w:ascii="Segoe UI Light" w:hAnsi="Segoe UI Light"/>
                <w:sz w:val="22"/>
                <w:lang w:eastAsia="ja-JP"/>
              </w:rPr>
              <w:t xml:space="preserve"> (DAF)</w:t>
            </w:r>
            <w:r>
              <w:rPr>
                <w:rFonts w:ascii="Segoe UI Light" w:hAnsi="Segoe UI Light"/>
                <w:sz w:val="22"/>
                <w:lang w:eastAsia="ja-JP"/>
              </w:rPr>
              <w:t xml:space="preserve"> (QLD)</w:t>
            </w:r>
          </w:p>
          <w:p w14:paraId="51B1B023"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Jo Laduzko</w:t>
            </w:r>
            <w:r w:rsidRPr="00D8197F">
              <w:rPr>
                <w:rFonts w:ascii="Segoe UI Light" w:hAnsi="Segoe UI Light" w:cs="Calibri"/>
                <w:sz w:val="22"/>
              </w:rPr>
              <w:t xml:space="preserve">, Department of </w:t>
            </w:r>
            <w:r>
              <w:rPr>
                <w:rFonts w:ascii="Segoe UI Light" w:hAnsi="Segoe UI Light" w:cs="Calibri"/>
                <w:sz w:val="22"/>
              </w:rPr>
              <w:t>Agriculture, Water and the Environment (Commonwealth)</w:t>
            </w:r>
          </w:p>
          <w:p w14:paraId="28BF12BF"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Scott Charlton, Department of Primary Industries (NSW)</w:t>
            </w:r>
          </w:p>
          <w:p w14:paraId="453EEFAB" w14:textId="77777777" w:rsidR="009B6901" w:rsidRPr="00D8197F"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sz w:val="22"/>
                <w:lang w:eastAsia="ja-JP"/>
              </w:rPr>
              <w:t>Nigel Ainsworth</w:t>
            </w:r>
            <w:r w:rsidRPr="002242A8">
              <w:rPr>
                <w:rFonts w:ascii="Segoe UI Light" w:hAnsi="Segoe UI Light" w:cs="Calibri"/>
                <w:sz w:val="22"/>
              </w:rPr>
              <w:t>,</w:t>
            </w:r>
            <w:r w:rsidRPr="00D8197F">
              <w:rPr>
                <w:rFonts w:ascii="Segoe UI Light" w:hAnsi="Segoe UI Light"/>
                <w:sz w:val="22"/>
                <w:lang w:eastAsia="ja-JP"/>
              </w:rPr>
              <w:t xml:space="preserve"> </w:t>
            </w:r>
            <w:r>
              <w:rPr>
                <w:rFonts w:ascii="Segoe UI Light" w:hAnsi="Segoe UI Light"/>
                <w:sz w:val="22"/>
                <w:lang w:eastAsia="ja-JP"/>
              </w:rPr>
              <w:t>Department of Jobs, Precincts and Regions (VIC)</w:t>
            </w:r>
          </w:p>
          <w:p w14:paraId="1A7D5B80" w14:textId="50F6CAE3" w:rsidR="009B6901" w:rsidRDefault="009B6901" w:rsidP="006F73FF">
            <w:pPr>
              <w:tabs>
                <w:tab w:val="left" w:pos="709"/>
                <w:tab w:val="center" w:pos="4153"/>
                <w:tab w:val="right" w:pos="8306"/>
                <w:tab w:val="right" w:pos="9214"/>
              </w:tabs>
              <w:spacing w:after="60"/>
              <w:contextualSpacing/>
              <w:rPr>
                <w:rFonts w:ascii="Segoe UI Light" w:hAnsi="Segoe UI Light"/>
                <w:sz w:val="22"/>
                <w:lang w:eastAsia="ja-JP"/>
              </w:rPr>
            </w:pPr>
            <w:r w:rsidRPr="00D8197F">
              <w:rPr>
                <w:rFonts w:ascii="Segoe UI Light" w:hAnsi="Segoe UI Light"/>
                <w:sz w:val="22"/>
                <w:lang w:eastAsia="ja-JP"/>
              </w:rPr>
              <w:t xml:space="preserve">John van Schagen, Department of </w:t>
            </w:r>
            <w:r w:rsidRPr="006720F9">
              <w:rPr>
                <w:rFonts w:ascii="Segoe UI Light" w:hAnsi="Segoe UI Light"/>
                <w:sz w:val="22"/>
                <w:lang w:eastAsia="ja-JP"/>
              </w:rPr>
              <w:t>Primary Industries and Regional Development</w:t>
            </w:r>
            <w:r>
              <w:rPr>
                <w:rFonts w:ascii="Segoe UI Light" w:hAnsi="Segoe UI Light"/>
                <w:sz w:val="22"/>
                <w:lang w:eastAsia="ja-JP"/>
              </w:rPr>
              <w:t xml:space="preserve"> (WA)</w:t>
            </w:r>
          </w:p>
          <w:p w14:paraId="6D1EE04F" w14:textId="77777777" w:rsidR="0081772A" w:rsidRDefault="0081772A" w:rsidP="0081772A">
            <w:pPr>
              <w:tabs>
                <w:tab w:val="left" w:pos="709"/>
                <w:tab w:val="center" w:pos="4153"/>
                <w:tab w:val="right" w:pos="8306"/>
                <w:tab w:val="right" w:pos="9214"/>
              </w:tabs>
              <w:spacing w:after="60"/>
              <w:contextualSpacing/>
              <w:rPr>
                <w:rFonts w:ascii="Segoe UI Light" w:hAnsi="Segoe UI Light"/>
                <w:sz w:val="22"/>
                <w:lang w:eastAsia="ja-JP"/>
              </w:rPr>
            </w:pPr>
            <w:r w:rsidRPr="00B03192">
              <w:rPr>
                <w:rFonts w:ascii="Segoe UI Light" w:hAnsi="Segoe UI Light"/>
                <w:sz w:val="22"/>
                <w:lang w:eastAsia="ja-JP"/>
              </w:rPr>
              <w:t>Anne Walters, Department of Primary Industry and Resources</w:t>
            </w:r>
            <w:r>
              <w:rPr>
                <w:rFonts w:ascii="Segoe UI Light" w:hAnsi="Segoe UI Light"/>
                <w:sz w:val="22"/>
                <w:lang w:eastAsia="ja-JP"/>
              </w:rPr>
              <w:t xml:space="preserve"> (NT)</w:t>
            </w:r>
          </w:p>
          <w:p w14:paraId="16A908C2" w14:textId="77777777" w:rsidR="009B6901" w:rsidRDefault="0081772A" w:rsidP="006F73FF">
            <w:pPr>
              <w:tabs>
                <w:tab w:val="left" w:pos="709"/>
                <w:tab w:val="center" w:pos="4153"/>
                <w:tab w:val="right" w:pos="8306"/>
                <w:tab w:val="right" w:pos="9214"/>
              </w:tabs>
              <w:spacing w:line="276" w:lineRule="auto"/>
              <w:contextualSpacing/>
              <w:rPr>
                <w:rFonts w:ascii="Segoe UI Light" w:hAnsi="Segoe UI Light" w:cs="Calibri"/>
                <w:sz w:val="22"/>
              </w:rPr>
            </w:pPr>
            <w:r>
              <w:rPr>
                <w:rFonts w:ascii="Segoe UI Light" w:hAnsi="Segoe UI Light" w:cs="Calibri"/>
                <w:sz w:val="22"/>
              </w:rPr>
              <w:t>Marcelle O’Brien</w:t>
            </w:r>
            <w:r w:rsidR="009B6901" w:rsidRPr="00D8197F">
              <w:rPr>
                <w:rFonts w:ascii="Segoe UI Light" w:hAnsi="Segoe UI Light" w:cs="Calibri"/>
                <w:sz w:val="22"/>
              </w:rPr>
              <w:t>, Department of Primary Industries, Parks, Water and Environment</w:t>
            </w:r>
            <w:r w:rsidR="009B6901">
              <w:rPr>
                <w:rFonts w:ascii="Segoe UI Light" w:hAnsi="Segoe UI Light" w:cs="Calibri"/>
                <w:sz w:val="22"/>
              </w:rPr>
              <w:t xml:space="preserve"> (TAS)</w:t>
            </w:r>
          </w:p>
          <w:p w14:paraId="562BF1F3" w14:textId="39B364D0" w:rsidR="0081772A" w:rsidRPr="00A9214B" w:rsidRDefault="0081772A" w:rsidP="006F73FF">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hAnsi="Segoe UI Light" w:cs="Calibri"/>
                <w:sz w:val="22"/>
                <w:lang w:eastAsia="ja-JP"/>
              </w:rPr>
              <w:t>Mike Richards, External Financial Consultant</w:t>
            </w:r>
          </w:p>
        </w:tc>
      </w:tr>
      <w:tr w:rsidR="009B6901" w:rsidRPr="00A9214B" w14:paraId="0C48FB1F" w14:textId="77777777" w:rsidTr="00587EBC">
        <w:trPr>
          <w:trHeight w:val="2847"/>
        </w:trPr>
        <w:tc>
          <w:tcPr>
            <w:tcW w:w="639" w:type="pct"/>
            <w:shd w:val="clear" w:color="auto" w:fill="auto"/>
            <w:vAlign w:val="center"/>
          </w:tcPr>
          <w:p w14:paraId="3556B3BE" w14:textId="77777777" w:rsidR="009B6901" w:rsidRPr="00A9214B" w:rsidRDefault="009B6901" w:rsidP="006F73FF">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 Program </w:t>
            </w:r>
            <w:r w:rsidRPr="00A9214B">
              <w:rPr>
                <w:rFonts w:ascii="Segoe UI Light" w:eastAsia="Calibri" w:hAnsi="Segoe UI Light" w:cs="Segoe UI"/>
                <w:sz w:val="22"/>
                <w:szCs w:val="22"/>
              </w:rPr>
              <w:t>Presenters</w:t>
            </w:r>
          </w:p>
        </w:tc>
        <w:tc>
          <w:tcPr>
            <w:tcW w:w="4361" w:type="pct"/>
            <w:shd w:val="clear" w:color="auto" w:fill="auto"/>
            <w:vAlign w:val="center"/>
          </w:tcPr>
          <w:p w14:paraId="5A3A5344"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Graeme Dudgeon</w:t>
            </w:r>
            <w:r w:rsidRPr="0076555A">
              <w:rPr>
                <w:rFonts w:ascii="Segoe UI Light" w:hAnsi="Segoe UI Light" w:cs="Calibri"/>
                <w:sz w:val="22"/>
              </w:rPr>
              <w:t>, General Manager</w:t>
            </w:r>
          </w:p>
          <w:p w14:paraId="0A995057" w14:textId="78BBF142" w:rsidR="009B6901" w:rsidRDefault="00A2422D"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Mel Blankenberg</w:t>
            </w:r>
            <w:r w:rsidR="009B6901">
              <w:rPr>
                <w:rFonts w:ascii="Segoe UI Light" w:hAnsi="Segoe UI Light" w:cs="Calibri"/>
                <w:sz w:val="22"/>
              </w:rPr>
              <w:t xml:space="preserve">, </w:t>
            </w:r>
            <w:r>
              <w:rPr>
                <w:rFonts w:ascii="Segoe UI Light" w:hAnsi="Segoe UI Light" w:cs="Calibri"/>
                <w:sz w:val="22"/>
              </w:rPr>
              <w:t>A/</w:t>
            </w:r>
            <w:r w:rsidR="009B6901">
              <w:rPr>
                <w:rFonts w:ascii="Segoe UI Light" w:hAnsi="Segoe UI Light" w:cs="Calibri"/>
                <w:sz w:val="22"/>
              </w:rPr>
              <w:t>Director Strategy</w:t>
            </w:r>
          </w:p>
          <w:p w14:paraId="36ABDE04" w14:textId="5D237BD1"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Brett Turville, Director Operations</w:t>
            </w:r>
          </w:p>
          <w:p w14:paraId="3551F118" w14:textId="5FC5960B" w:rsidR="00A2422D" w:rsidRDefault="00A2422D"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Andrew Turley, Strategic Review Secretariat</w:t>
            </w:r>
          </w:p>
          <w:p w14:paraId="7A711312"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Liz Williams, Manager, Science</w:t>
            </w:r>
          </w:p>
          <w:p w14:paraId="5EF58EA7"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Heather Leeson, Manager, Policy and Compliance</w:t>
            </w:r>
          </w:p>
          <w:p w14:paraId="0D6E72EA"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sidRPr="003961B0">
              <w:rPr>
                <w:rFonts w:ascii="Segoe UI Light" w:hAnsi="Segoe UI Light" w:cs="Calibri"/>
                <w:sz w:val="22"/>
              </w:rPr>
              <w:t>Sarah Mitchell, A/ Manager, Business Support and Governance</w:t>
            </w:r>
          </w:p>
          <w:p w14:paraId="613B311B"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Mark Winter, </w:t>
            </w:r>
            <w:r w:rsidRPr="003961B0">
              <w:rPr>
                <w:rFonts w:ascii="Segoe UI Light" w:hAnsi="Segoe UI Light" w:cs="Calibri"/>
                <w:sz w:val="22"/>
              </w:rPr>
              <w:t>Manager, Business Systems and Intelligence</w:t>
            </w:r>
          </w:p>
          <w:p w14:paraId="36D7B831"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Sharon Janssen, Manager, Planning and Quality Management</w:t>
            </w:r>
          </w:p>
          <w:p w14:paraId="0CC21269" w14:textId="77777777" w:rsidR="009B6901" w:rsidRPr="00EA059E" w:rsidRDefault="009B6901" w:rsidP="006F73FF">
            <w:pPr>
              <w:tabs>
                <w:tab w:val="left" w:pos="709"/>
                <w:tab w:val="right" w:pos="9214"/>
              </w:tabs>
              <w:spacing w:line="276" w:lineRule="auto"/>
              <w:rPr>
                <w:rFonts w:ascii="Segoe UI Light" w:eastAsia="Calibri" w:hAnsi="Segoe UI Light" w:cs="Segoe UI"/>
                <w:sz w:val="22"/>
                <w:szCs w:val="22"/>
              </w:rPr>
            </w:pPr>
            <w:r>
              <w:rPr>
                <w:rFonts w:ascii="Segoe UI Light" w:hAnsi="Segoe UI Light" w:cs="Calibri"/>
                <w:sz w:val="22"/>
              </w:rPr>
              <w:t>Chris Hollingdrake, A/ Manager, Communication and Engagement</w:t>
            </w:r>
          </w:p>
        </w:tc>
      </w:tr>
      <w:tr w:rsidR="009B6901" w:rsidRPr="00A9214B" w14:paraId="04B3FAA8" w14:textId="77777777" w:rsidTr="00587EBC">
        <w:trPr>
          <w:trHeight w:val="745"/>
        </w:trPr>
        <w:tc>
          <w:tcPr>
            <w:tcW w:w="639" w:type="pct"/>
            <w:shd w:val="clear" w:color="auto" w:fill="auto"/>
            <w:vAlign w:val="center"/>
          </w:tcPr>
          <w:p w14:paraId="66D697D8" w14:textId="77777777" w:rsidR="009B6901" w:rsidRPr="00A9214B" w:rsidRDefault="009B6901" w:rsidP="006F73FF">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61" w:type="pct"/>
            <w:shd w:val="clear" w:color="auto" w:fill="auto"/>
            <w:vAlign w:val="center"/>
          </w:tcPr>
          <w:p w14:paraId="0AA197C4" w14:textId="77777777" w:rsidR="009B6901" w:rsidRDefault="009B6901"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Malcolm Letts, </w:t>
            </w:r>
            <w:r w:rsidRPr="00D8197F">
              <w:rPr>
                <w:rFonts w:ascii="Segoe UI Light" w:hAnsi="Segoe UI Light" w:cs="Calibri"/>
                <w:sz w:val="22"/>
              </w:rPr>
              <w:t>Chief Biosecurity Officer</w:t>
            </w:r>
            <w:r>
              <w:rPr>
                <w:rFonts w:ascii="Segoe UI Light" w:hAnsi="Segoe UI Light" w:cs="Calibri"/>
                <w:sz w:val="22"/>
              </w:rPr>
              <w:t>/Deputy Director-General, Biosecurity Queensland</w:t>
            </w:r>
            <w:r w:rsidRPr="00D8197F">
              <w:rPr>
                <w:rFonts w:ascii="Segoe UI Light" w:hAnsi="Segoe UI Light" w:cs="Calibri"/>
                <w:sz w:val="22"/>
              </w:rPr>
              <w:t xml:space="preserve"> </w:t>
            </w:r>
            <w:r>
              <w:rPr>
                <w:rFonts w:ascii="Segoe UI Light" w:hAnsi="Segoe UI Light" w:cs="Calibri"/>
                <w:sz w:val="22"/>
              </w:rPr>
              <w:t>(DAF)</w:t>
            </w:r>
          </w:p>
          <w:p w14:paraId="2AFE9C03" w14:textId="1DB36085" w:rsidR="009B6901" w:rsidRPr="0081772A" w:rsidRDefault="009B6901" w:rsidP="0081772A">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Hendri Eddy, Senior Business Support Officer (DAF)</w:t>
            </w:r>
          </w:p>
        </w:tc>
      </w:tr>
      <w:tr w:rsidR="009B6901" w:rsidRPr="00A9214B" w14:paraId="28303CEA" w14:textId="77777777" w:rsidTr="00587EBC">
        <w:trPr>
          <w:trHeight w:val="427"/>
        </w:trPr>
        <w:tc>
          <w:tcPr>
            <w:tcW w:w="639" w:type="pct"/>
            <w:shd w:val="clear" w:color="auto" w:fill="auto"/>
            <w:vAlign w:val="center"/>
          </w:tcPr>
          <w:p w14:paraId="07A3B129" w14:textId="77777777" w:rsidR="009B6901" w:rsidRPr="00A9214B" w:rsidRDefault="009B6901" w:rsidP="006F73FF">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61" w:type="pct"/>
            <w:shd w:val="clear" w:color="auto" w:fill="auto"/>
            <w:vAlign w:val="center"/>
          </w:tcPr>
          <w:p w14:paraId="2DD0393A" w14:textId="7825AC12" w:rsidR="009B6901" w:rsidRPr="00A9214B" w:rsidRDefault="0081772A" w:rsidP="006F73FF">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Kerri Nobbs,</w:t>
            </w:r>
            <w:r w:rsidR="009B6901">
              <w:rPr>
                <w:rFonts w:ascii="Segoe UI Light" w:eastAsia="Calibri" w:hAnsi="Segoe UI Light" w:cs="Segoe UI"/>
                <w:sz w:val="22"/>
                <w:szCs w:val="22"/>
              </w:rPr>
              <w:t xml:space="preserve"> Senior Policy Officer (NRIFAEP)</w:t>
            </w:r>
          </w:p>
        </w:tc>
      </w:tr>
      <w:tr w:rsidR="009B6901" w:rsidRPr="00A9214B" w14:paraId="19ED942A" w14:textId="77777777" w:rsidTr="00587EBC">
        <w:trPr>
          <w:trHeight w:val="684"/>
        </w:trPr>
        <w:tc>
          <w:tcPr>
            <w:tcW w:w="639" w:type="pct"/>
            <w:shd w:val="clear" w:color="auto" w:fill="auto"/>
            <w:vAlign w:val="center"/>
          </w:tcPr>
          <w:p w14:paraId="5D9DA47D" w14:textId="77777777" w:rsidR="009B6901" w:rsidRPr="00A9214B" w:rsidRDefault="009B6901" w:rsidP="006F73FF">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Apologies</w:t>
            </w:r>
          </w:p>
        </w:tc>
        <w:tc>
          <w:tcPr>
            <w:tcW w:w="4361" w:type="pct"/>
            <w:shd w:val="clear" w:color="auto" w:fill="auto"/>
            <w:vAlign w:val="center"/>
          </w:tcPr>
          <w:p w14:paraId="662AFB0A" w14:textId="56979019" w:rsidR="003B4922" w:rsidRPr="00B03192" w:rsidRDefault="00864DB5" w:rsidP="006F73FF">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Rae Burrows, </w:t>
            </w:r>
            <w:r w:rsidRPr="00D8197F">
              <w:rPr>
                <w:rFonts w:ascii="Segoe UI Light" w:hAnsi="Segoe UI Light" w:cs="Calibri"/>
                <w:sz w:val="22"/>
              </w:rPr>
              <w:t>Department of Primary Industries, Parks, Water and Environment</w:t>
            </w:r>
            <w:r>
              <w:rPr>
                <w:rFonts w:ascii="Segoe UI Light" w:hAnsi="Segoe UI Light" w:cs="Calibri"/>
                <w:sz w:val="22"/>
              </w:rPr>
              <w:t xml:space="preserve"> (TAS)</w:t>
            </w:r>
          </w:p>
        </w:tc>
      </w:tr>
    </w:tbl>
    <w:p w14:paraId="4A59C774" w14:textId="77777777" w:rsidR="009B6901" w:rsidRPr="00A9214B" w:rsidRDefault="009B6901" w:rsidP="009B6901">
      <w:pPr>
        <w:rPr>
          <w:rFonts w:ascii="Segoe UI Light" w:eastAsia="Calibri,Arial" w:hAnsi="Segoe UI Light" w:cs="Segoe UI"/>
          <w:b/>
          <w:bCs/>
          <w:caps/>
          <w:kern w:val="28"/>
          <w:sz w:val="22"/>
          <w:szCs w:val="22"/>
        </w:rPr>
      </w:pPr>
    </w:p>
    <w:p w14:paraId="7E89BC85" w14:textId="77777777" w:rsidR="00BF619D" w:rsidRDefault="00BF619D" w:rsidP="009B6901">
      <w:pPr>
        <w:pStyle w:val="NoSpacing"/>
        <w:spacing w:after="120"/>
        <w:ind w:left="-567"/>
        <w:rPr>
          <w:rFonts w:ascii="Segoe UI Light" w:eastAsia="Calibri,Arial" w:hAnsi="Segoe UI Light" w:cs="Segoe UI"/>
          <w:b/>
          <w:bCs/>
          <w:caps/>
          <w:kern w:val="28"/>
          <w:sz w:val="22"/>
          <w:szCs w:val="22"/>
        </w:rPr>
      </w:pPr>
    </w:p>
    <w:p w14:paraId="25C0C47C" w14:textId="77777777" w:rsidR="00BF619D" w:rsidRDefault="00BF619D" w:rsidP="009B6901">
      <w:pPr>
        <w:pStyle w:val="NoSpacing"/>
        <w:spacing w:after="120"/>
        <w:ind w:left="-567"/>
        <w:rPr>
          <w:rFonts w:ascii="Segoe UI Light" w:eastAsia="Calibri,Arial" w:hAnsi="Segoe UI Light" w:cs="Segoe UI"/>
          <w:b/>
          <w:bCs/>
          <w:caps/>
          <w:kern w:val="28"/>
          <w:sz w:val="22"/>
          <w:szCs w:val="22"/>
        </w:rPr>
      </w:pPr>
    </w:p>
    <w:p w14:paraId="4D3E7B34" w14:textId="77777777" w:rsidR="00BF619D" w:rsidRDefault="00BF619D" w:rsidP="009B6901">
      <w:pPr>
        <w:pStyle w:val="NoSpacing"/>
        <w:spacing w:after="120"/>
        <w:ind w:left="-567"/>
        <w:rPr>
          <w:rFonts w:ascii="Segoe UI Light" w:eastAsia="Calibri,Arial" w:hAnsi="Segoe UI Light" w:cs="Segoe UI"/>
          <w:b/>
          <w:bCs/>
          <w:caps/>
          <w:kern w:val="28"/>
          <w:sz w:val="22"/>
          <w:szCs w:val="22"/>
        </w:rPr>
      </w:pPr>
    </w:p>
    <w:p w14:paraId="0C7F4E63" w14:textId="77777777" w:rsidR="00BF619D" w:rsidRDefault="00BF619D" w:rsidP="009B6901">
      <w:pPr>
        <w:pStyle w:val="NoSpacing"/>
        <w:spacing w:after="120"/>
        <w:ind w:left="-567"/>
        <w:rPr>
          <w:rFonts w:ascii="Segoe UI Light" w:eastAsia="Calibri,Arial" w:hAnsi="Segoe UI Light" w:cs="Segoe UI"/>
          <w:b/>
          <w:bCs/>
          <w:caps/>
          <w:kern w:val="28"/>
          <w:sz w:val="22"/>
          <w:szCs w:val="22"/>
        </w:rPr>
      </w:pPr>
    </w:p>
    <w:p w14:paraId="3FD9EA8A" w14:textId="77777777" w:rsidR="00BF619D" w:rsidRDefault="00BF619D" w:rsidP="00BF619D">
      <w:pPr>
        <w:pStyle w:val="NoSpacing"/>
        <w:spacing w:after="120"/>
        <w:rPr>
          <w:rFonts w:ascii="Segoe UI Light" w:eastAsia="Calibri,Arial" w:hAnsi="Segoe UI Light" w:cs="Segoe UI"/>
          <w:b/>
          <w:bCs/>
          <w:caps/>
          <w:kern w:val="28"/>
          <w:sz w:val="22"/>
          <w:szCs w:val="22"/>
        </w:rPr>
      </w:pPr>
    </w:p>
    <w:p w14:paraId="71458FD2" w14:textId="5DDB4459" w:rsidR="009B6901" w:rsidRPr="00A9214B" w:rsidRDefault="009B6901" w:rsidP="009B6901">
      <w:pPr>
        <w:pStyle w:val="NoSpacing"/>
        <w:spacing w:after="120"/>
        <w:ind w:left="-567"/>
        <w:rPr>
          <w:rFonts w:ascii="Segoe UI Light" w:hAnsi="Segoe UI Light" w:cs="Segoe UI"/>
          <w:sz w:val="22"/>
          <w:szCs w:val="22"/>
          <w:lang w:bidi="en-US"/>
        </w:rPr>
      </w:pPr>
      <w:r w:rsidRPr="00A9214B">
        <w:rPr>
          <w:rFonts w:ascii="Segoe UI Light" w:eastAsia="Calibri,Arial" w:hAnsi="Segoe UI Light" w:cs="Segoe UI"/>
          <w:b/>
          <w:bCs/>
          <w:caps/>
          <w:kern w:val="28"/>
          <w:sz w:val="22"/>
          <w:szCs w:val="22"/>
        </w:rPr>
        <w:lastRenderedPageBreak/>
        <w:t>Main discussion, agreed outcomes and follow up actions</w:t>
      </w:r>
    </w:p>
    <w:p w14:paraId="14AB4D99" w14:textId="32E5E789" w:rsidR="009B6901" w:rsidRPr="00A9214B" w:rsidRDefault="009B6901" w:rsidP="009B6901">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9.</w:t>
      </w:r>
      <w:r w:rsidR="0081772A">
        <w:rPr>
          <w:rFonts w:ascii="Segoe UI Light" w:hAnsi="Segoe UI Light" w:cs="Segoe UI"/>
          <w:sz w:val="22"/>
          <w:szCs w:val="22"/>
          <w:lang w:bidi="en-US"/>
        </w:rPr>
        <w:t>0</w:t>
      </w:r>
      <w:r>
        <w:rPr>
          <w:rFonts w:ascii="Segoe UI Light" w:hAnsi="Segoe UI Light" w:cs="Segoe UI"/>
          <w:sz w:val="22"/>
          <w:szCs w:val="22"/>
          <w:lang w:bidi="en-US"/>
        </w:rPr>
        <w:t>0am.</w:t>
      </w:r>
    </w:p>
    <w:p w14:paraId="0ACCA60D" w14:textId="398EB186" w:rsidR="009B6901" w:rsidRPr="00A9214B" w:rsidRDefault="009B6901" w:rsidP="009B6901">
      <w:pPr>
        <w:rPr>
          <w:rFonts w:ascii="Segoe UI Light" w:hAnsi="Segoe UI Light" w:cs="Segoe UI"/>
          <w:sz w:val="22"/>
          <w:szCs w:val="22"/>
          <w:lang w:eastAsia="en-AU" w:bidi="en-US"/>
        </w:rPr>
      </w:pPr>
    </w:p>
    <w:tbl>
      <w:tblPr>
        <w:tblStyle w:val="TableGrid"/>
        <w:tblpPr w:leftFromText="180" w:rightFromText="180" w:vertAnchor="text" w:tblpX="-582" w:tblpY="1"/>
        <w:tblOverlap w:val="never"/>
        <w:tblW w:w="5325" w:type="pct"/>
        <w:tblLook w:val="06A0" w:firstRow="1" w:lastRow="0" w:firstColumn="1" w:lastColumn="0" w:noHBand="1" w:noVBand="1"/>
      </w:tblPr>
      <w:tblGrid>
        <w:gridCol w:w="953"/>
        <w:gridCol w:w="3715"/>
        <w:gridCol w:w="381"/>
        <w:gridCol w:w="1716"/>
        <w:gridCol w:w="383"/>
        <w:gridCol w:w="1315"/>
        <w:gridCol w:w="383"/>
        <w:gridCol w:w="1358"/>
        <w:gridCol w:w="25"/>
      </w:tblGrid>
      <w:tr w:rsidR="009B6901" w:rsidRPr="00A9214B" w14:paraId="0669C429" w14:textId="77777777" w:rsidTr="00BF619D">
        <w:tc>
          <w:tcPr>
            <w:tcW w:w="5000" w:type="pct"/>
            <w:gridSpan w:val="9"/>
            <w:shd w:val="clear" w:color="auto" w:fill="ACB9CA" w:themeFill="text2" w:themeFillTint="66"/>
          </w:tcPr>
          <w:p w14:paraId="680AEE6D" w14:textId="77777777" w:rsidR="009B6901" w:rsidRPr="00A9214B" w:rsidRDefault="009B6901" w:rsidP="00BF619D">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1 - Introduction </w:t>
            </w:r>
          </w:p>
        </w:tc>
      </w:tr>
      <w:tr w:rsidR="009B6901" w:rsidRPr="0086093F" w14:paraId="48F7EC7B" w14:textId="77777777" w:rsidTr="00BF619D">
        <w:tc>
          <w:tcPr>
            <w:tcW w:w="5000" w:type="pct"/>
            <w:gridSpan w:val="9"/>
          </w:tcPr>
          <w:p w14:paraId="22971656" w14:textId="340DF280" w:rsidR="009B6901" w:rsidRDefault="009B6901" w:rsidP="00BF619D">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Chair opened the meeting and welcomed all attendees</w:t>
            </w:r>
            <w:r w:rsidR="00824D55">
              <w:rPr>
                <w:rFonts w:ascii="Segoe UI Light" w:hAnsi="Segoe UI Light" w:cs="Segoe UI Light"/>
                <w:sz w:val="22"/>
                <w:szCs w:val="22"/>
                <w:lang w:bidi="en-US"/>
              </w:rPr>
              <w:t>,</w:t>
            </w:r>
            <w:r w:rsidRPr="0086093F">
              <w:rPr>
                <w:rFonts w:ascii="Segoe UI Light" w:hAnsi="Segoe UI Light" w:cs="Segoe UI Light"/>
                <w:sz w:val="22"/>
                <w:szCs w:val="22"/>
                <w:lang w:bidi="en-US"/>
              </w:rPr>
              <w:t xml:space="preserve"> </w:t>
            </w:r>
            <w:r w:rsidR="00824D55">
              <w:rPr>
                <w:rFonts w:ascii="Segoe UI Light" w:hAnsi="Segoe UI Light" w:cs="Segoe UI Light"/>
                <w:sz w:val="22"/>
                <w:szCs w:val="22"/>
                <w:lang w:bidi="en-US"/>
              </w:rPr>
              <w:t>including welcoming</w:t>
            </w:r>
            <w:r w:rsidR="00F540D9">
              <w:rPr>
                <w:rFonts w:ascii="Segoe UI Light" w:hAnsi="Segoe UI Light" w:cs="Segoe UI Light"/>
                <w:sz w:val="22"/>
                <w:szCs w:val="22"/>
                <w:lang w:bidi="en-US"/>
              </w:rPr>
              <w:t xml:space="preserve"> Mike</w:t>
            </w:r>
            <w:r w:rsidR="00824D55">
              <w:rPr>
                <w:rFonts w:ascii="Segoe UI Light" w:hAnsi="Segoe UI Light" w:cs="Segoe UI Light"/>
                <w:sz w:val="22"/>
                <w:szCs w:val="22"/>
                <w:lang w:bidi="en-US"/>
              </w:rPr>
              <w:t xml:space="preserve"> Richards back to the Steering Committee as an external financial consultant</w:t>
            </w:r>
            <w:r w:rsidR="00F540D9">
              <w:rPr>
                <w:rFonts w:ascii="Segoe UI Light" w:hAnsi="Segoe UI Light" w:cs="Segoe UI Light"/>
                <w:sz w:val="22"/>
                <w:szCs w:val="22"/>
                <w:lang w:bidi="en-US"/>
              </w:rPr>
              <w:t xml:space="preserve"> and Marcelle</w:t>
            </w:r>
            <w:r w:rsidR="00824D55">
              <w:rPr>
                <w:rFonts w:ascii="Segoe UI Light" w:hAnsi="Segoe UI Light" w:cs="Segoe UI Light"/>
                <w:sz w:val="22"/>
                <w:szCs w:val="22"/>
                <w:lang w:bidi="en-US"/>
              </w:rPr>
              <w:t xml:space="preserve"> O’Brien as the</w:t>
            </w:r>
            <w:r w:rsidR="00F540D9">
              <w:rPr>
                <w:rFonts w:ascii="Segoe UI Light" w:hAnsi="Segoe UI Light" w:cs="Segoe UI Light"/>
                <w:sz w:val="22"/>
                <w:szCs w:val="22"/>
                <w:lang w:bidi="en-US"/>
              </w:rPr>
              <w:t xml:space="preserve"> perm</w:t>
            </w:r>
            <w:r w:rsidR="00824D55">
              <w:rPr>
                <w:rFonts w:ascii="Segoe UI Light" w:hAnsi="Segoe UI Light" w:cs="Segoe UI Light"/>
                <w:sz w:val="22"/>
                <w:szCs w:val="22"/>
                <w:lang w:bidi="en-US"/>
              </w:rPr>
              <w:t>a</w:t>
            </w:r>
            <w:r w:rsidR="00F540D9">
              <w:rPr>
                <w:rFonts w:ascii="Segoe UI Light" w:hAnsi="Segoe UI Light" w:cs="Segoe UI Light"/>
                <w:sz w:val="22"/>
                <w:szCs w:val="22"/>
                <w:lang w:bidi="en-US"/>
              </w:rPr>
              <w:t>n</w:t>
            </w:r>
            <w:r w:rsidR="00824D55">
              <w:rPr>
                <w:rFonts w:ascii="Segoe UI Light" w:hAnsi="Segoe UI Light" w:cs="Segoe UI Light"/>
                <w:sz w:val="22"/>
                <w:szCs w:val="22"/>
                <w:lang w:bidi="en-US"/>
              </w:rPr>
              <w:t>e</w:t>
            </w:r>
            <w:r w:rsidR="00F540D9">
              <w:rPr>
                <w:rFonts w:ascii="Segoe UI Light" w:hAnsi="Segoe UI Light" w:cs="Segoe UI Light"/>
                <w:sz w:val="22"/>
                <w:szCs w:val="22"/>
                <w:lang w:bidi="en-US"/>
              </w:rPr>
              <w:t xml:space="preserve">nt </w:t>
            </w:r>
            <w:r w:rsidR="00824D55">
              <w:rPr>
                <w:rFonts w:ascii="Segoe UI Light" w:hAnsi="Segoe UI Light" w:cs="Segoe UI Light"/>
                <w:sz w:val="22"/>
                <w:szCs w:val="22"/>
                <w:lang w:bidi="en-US"/>
              </w:rPr>
              <w:t xml:space="preserve">meeting </w:t>
            </w:r>
            <w:r w:rsidR="00F540D9">
              <w:rPr>
                <w:rFonts w:ascii="Segoe UI Light" w:hAnsi="Segoe UI Light" w:cs="Segoe UI Light"/>
                <w:sz w:val="22"/>
                <w:szCs w:val="22"/>
                <w:lang w:bidi="en-US"/>
              </w:rPr>
              <w:t>attendee for Tasmania</w:t>
            </w:r>
            <w:r w:rsidR="00824D55">
              <w:rPr>
                <w:rFonts w:ascii="Segoe UI Light" w:hAnsi="Segoe UI Light" w:cs="Segoe UI Light"/>
                <w:sz w:val="22"/>
                <w:szCs w:val="22"/>
                <w:lang w:bidi="en-US"/>
              </w:rPr>
              <w:t>,</w:t>
            </w:r>
            <w:r w:rsidR="00F540D9">
              <w:rPr>
                <w:rFonts w:ascii="Segoe UI Light" w:hAnsi="Segoe UI Light" w:cs="Segoe UI Light"/>
                <w:sz w:val="22"/>
                <w:szCs w:val="22"/>
                <w:lang w:bidi="en-US"/>
              </w:rPr>
              <w:t xml:space="preserve"> with Rae </w:t>
            </w:r>
            <w:r w:rsidR="00824D55">
              <w:rPr>
                <w:rFonts w:ascii="Segoe UI Light" w:hAnsi="Segoe UI Light" w:cs="Segoe UI Light"/>
                <w:sz w:val="22"/>
                <w:szCs w:val="22"/>
                <w:lang w:bidi="en-US"/>
              </w:rPr>
              <w:t xml:space="preserve">Burrows </w:t>
            </w:r>
            <w:r w:rsidR="00F540D9">
              <w:rPr>
                <w:rFonts w:ascii="Segoe UI Light" w:hAnsi="Segoe UI Light" w:cs="Segoe UI Light"/>
                <w:sz w:val="22"/>
                <w:szCs w:val="22"/>
                <w:lang w:bidi="en-US"/>
              </w:rPr>
              <w:t xml:space="preserve">remaining </w:t>
            </w:r>
            <w:r w:rsidR="00824D55">
              <w:rPr>
                <w:rFonts w:ascii="Segoe UI Light" w:hAnsi="Segoe UI Light" w:cs="Segoe UI Light"/>
                <w:sz w:val="22"/>
                <w:szCs w:val="22"/>
                <w:lang w:bidi="en-US"/>
              </w:rPr>
              <w:t>as</w:t>
            </w:r>
            <w:r w:rsidR="00F540D9">
              <w:rPr>
                <w:rFonts w:ascii="Segoe UI Light" w:hAnsi="Segoe UI Light" w:cs="Segoe UI Light"/>
                <w:sz w:val="22"/>
                <w:szCs w:val="22"/>
                <w:lang w:bidi="en-US"/>
              </w:rPr>
              <w:t xml:space="preserve"> the </w:t>
            </w:r>
            <w:r w:rsidR="00824D55">
              <w:rPr>
                <w:rFonts w:ascii="Segoe UI Light" w:hAnsi="Segoe UI Light" w:cs="Segoe UI Light"/>
                <w:sz w:val="22"/>
                <w:szCs w:val="22"/>
                <w:lang w:bidi="en-US"/>
              </w:rPr>
              <w:t xml:space="preserve">Steering Committee </w:t>
            </w:r>
            <w:r w:rsidR="00F540D9">
              <w:rPr>
                <w:rFonts w:ascii="Segoe UI Light" w:hAnsi="Segoe UI Light" w:cs="Segoe UI Light"/>
                <w:sz w:val="22"/>
                <w:szCs w:val="22"/>
                <w:lang w:bidi="en-US"/>
              </w:rPr>
              <w:t>member.</w:t>
            </w:r>
          </w:p>
          <w:p w14:paraId="1FF512CC" w14:textId="33087587" w:rsidR="00A26FD9" w:rsidRDefault="00A26FD9" w:rsidP="00BF619D">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Meetings have been scheduled over the next week with Agriculture Senior Officials’ Committee (AGSOC) members from the cost share jurisdictions to brief them on the progress and direction of the Strategic Review Report and offer them the opportunity to provide feedback.</w:t>
            </w:r>
          </w:p>
          <w:p w14:paraId="53B84C81" w14:textId="49B9D99E" w:rsidR="00A26FD9" w:rsidRDefault="00A26FD9" w:rsidP="00BF619D">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The Chair provided an overview of the meeting agenda for Day 1 and Day 2 Review Workshop with review panel members, Helen Scott-Orr, Monica Gruber and Will Zacharin. The Steering Committee </w:t>
            </w:r>
            <w:r w:rsidR="00E35D90">
              <w:rPr>
                <w:rFonts w:ascii="Segoe UI Light" w:hAnsi="Segoe UI Light" w:cs="Segoe UI Light"/>
                <w:sz w:val="22"/>
                <w:szCs w:val="22"/>
                <w:lang w:bidi="en-US"/>
              </w:rPr>
              <w:t>will</w:t>
            </w:r>
            <w:r>
              <w:rPr>
                <w:rFonts w:ascii="Segoe UI Light" w:hAnsi="Segoe UI Light" w:cs="Segoe UI Light"/>
                <w:sz w:val="22"/>
                <w:szCs w:val="22"/>
                <w:lang w:bidi="en-US"/>
              </w:rPr>
              <w:t xml:space="preserve"> provide a response to the review by the end of September 2021.</w:t>
            </w:r>
          </w:p>
          <w:p w14:paraId="22E18C04" w14:textId="7D0C83B3" w:rsidR="00F540D9" w:rsidRDefault="009B6901" w:rsidP="00BF619D">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Minutes for the </w:t>
            </w:r>
            <w:r w:rsidR="00814C9A">
              <w:rPr>
                <w:rFonts w:ascii="Segoe UI Light" w:hAnsi="Segoe UI Light" w:cs="Segoe UI Light"/>
                <w:sz w:val="22"/>
                <w:szCs w:val="22"/>
                <w:lang w:bidi="en-US"/>
              </w:rPr>
              <w:t xml:space="preserve">quarterly </w:t>
            </w:r>
            <w:r w:rsidRPr="0086093F">
              <w:rPr>
                <w:rFonts w:ascii="Segoe UI Light" w:hAnsi="Segoe UI Light" w:cs="Segoe UI Light"/>
                <w:sz w:val="22"/>
                <w:szCs w:val="22"/>
                <w:lang w:bidi="en-US"/>
              </w:rPr>
              <w:t xml:space="preserve">meeting held on </w:t>
            </w:r>
            <w:r w:rsidR="00F540D9">
              <w:rPr>
                <w:rFonts w:ascii="Segoe UI Light" w:hAnsi="Segoe UI Light" w:cs="Segoe UI Light"/>
                <w:sz w:val="22"/>
                <w:szCs w:val="22"/>
                <w:lang w:bidi="en-US"/>
              </w:rPr>
              <w:t xml:space="preserve">26 May, </w:t>
            </w:r>
            <w:r w:rsidR="00814C9A">
              <w:rPr>
                <w:rFonts w:ascii="Segoe UI Light" w:hAnsi="Segoe UI Light" w:cs="Segoe UI Light"/>
                <w:sz w:val="22"/>
                <w:szCs w:val="22"/>
                <w:lang w:bidi="en-US"/>
              </w:rPr>
              <w:t xml:space="preserve">and the extraordinary meetings held on </w:t>
            </w:r>
            <w:r w:rsidR="00F540D9">
              <w:rPr>
                <w:rFonts w:ascii="Segoe UI Light" w:hAnsi="Segoe UI Light" w:cs="Segoe UI Light"/>
                <w:sz w:val="22"/>
                <w:szCs w:val="22"/>
                <w:lang w:bidi="en-US"/>
              </w:rPr>
              <w:t>16 July and 10</w:t>
            </w:r>
            <w:r w:rsidR="00814C9A">
              <w:rPr>
                <w:rFonts w:ascii="Segoe UI Light" w:hAnsi="Segoe UI Light" w:cs="Segoe UI Light"/>
                <w:sz w:val="22"/>
                <w:szCs w:val="22"/>
                <w:lang w:bidi="en-US"/>
              </w:rPr>
              <w:t> </w:t>
            </w:r>
            <w:r w:rsidR="00F540D9">
              <w:rPr>
                <w:rFonts w:ascii="Segoe UI Light" w:hAnsi="Segoe UI Light" w:cs="Segoe UI Light"/>
                <w:sz w:val="22"/>
                <w:szCs w:val="22"/>
                <w:lang w:bidi="en-US"/>
              </w:rPr>
              <w:t>August</w:t>
            </w:r>
            <w:r w:rsidRPr="0086093F">
              <w:rPr>
                <w:rFonts w:ascii="Segoe UI Light" w:hAnsi="Segoe UI Light" w:cs="Segoe UI Light"/>
                <w:sz w:val="22"/>
                <w:szCs w:val="22"/>
                <w:lang w:bidi="en-US"/>
              </w:rPr>
              <w:t>, were taken as a correct record</w:t>
            </w:r>
            <w:r w:rsidR="00824D55">
              <w:rPr>
                <w:rFonts w:ascii="Segoe UI Light" w:hAnsi="Segoe UI Light" w:cs="Segoe UI Light"/>
                <w:sz w:val="22"/>
                <w:szCs w:val="22"/>
                <w:lang w:bidi="en-US"/>
              </w:rPr>
              <w:t xml:space="preserve"> and approved </w:t>
            </w:r>
            <w:r w:rsidR="00F540D9">
              <w:rPr>
                <w:rFonts w:ascii="Segoe UI Light" w:hAnsi="Segoe UI Light" w:cs="Segoe UI Light"/>
                <w:sz w:val="22"/>
                <w:szCs w:val="22"/>
                <w:lang w:bidi="en-US"/>
              </w:rPr>
              <w:t xml:space="preserve">with </w:t>
            </w:r>
            <w:r w:rsidR="00824D55">
              <w:rPr>
                <w:rFonts w:ascii="Segoe UI Light" w:hAnsi="Segoe UI Light" w:cs="Segoe UI Light"/>
                <w:sz w:val="22"/>
                <w:szCs w:val="22"/>
                <w:lang w:bidi="en-US"/>
              </w:rPr>
              <w:t>two</w:t>
            </w:r>
            <w:r w:rsidR="00F540D9">
              <w:rPr>
                <w:rFonts w:ascii="Segoe UI Light" w:hAnsi="Segoe UI Light" w:cs="Segoe UI Light"/>
                <w:sz w:val="22"/>
                <w:szCs w:val="22"/>
                <w:lang w:bidi="en-US"/>
              </w:rPr>
              <w:t xml:space="preserve"> minor amendment</w:t>
            </w:r>
            <w:r w:rsidR="00824D55">
              <w:rPr>
                <w:rFonts w:ascii="Segoe UI Light" w:hAnsi="Segoe UI Light" w:cs="Segoe UI Light"/>
                <w:sz w:val="22"/>
                <w:szCs w:val="22"/>
                <w:lang w:bidi="en-US"/>
              </w:rPr>
              <w:t>s.  A</w:t>
            </w:r>
            <w:r w:rsidRPr="0086093F">
              <w:rPr>
                <w:rFonts w:ascii="Segoe UI Light" w:hAnsi="Segoe UI Light" w:cs="Segoe UI Light"/>
                <w:sz w:val="22"/>
                <w:szCs w:val="22"/>
                <w:lang w:bidi="en-US"/>
              </w:rPr>
              <w:t xml:space="preserve">ll actions </w:t>
            </w:r>
            <w:r w:rsidR="00824D55">
              <w:rPr>
                <w:rFonts w:ascii="Segoe UI Light" w:hAnsi="Segoe UI Light" w:cs="Segoe UI Light"/>
                <w:sz w:val="22"/>
                <w:szCs w:val="22"/>
                <w:lang w:bidi="en-US"/>
              </w:rPr>
              <w:t>have</w:t>
            </w:r>
            <w:r w:rsidRPr="0086093F">
              <w:rPr>
                <w:rFonts w:ascii="Segoe UI Light" w:hAnsi="Segoe UI Light" w:cs="Segoe UI Light"/>
                <w:sz w:val="22"/>
                <w:szCs w:val="22"/>
                <w:lang w:bidi="en-US"/>
              </w:rPr>
              <w:t xml:space="preserve"> been completed, </w:t>
            </w:r>
            <w:r w:rsidR="00824D55">
              <w:rPr>
                <w:rFonts w:ascii="Segoe UI Light" w:hAnsi="Segoe UI Light" w:cs="Segoe UI Light"/>
                <w:sz w:val="22"/>
                <w:szCs w:val="22"/>
                <w:lang w:bidi="en-US"/>
              </w:rPr>
              <w:t>in progress</w:t>
            </w:r>
            <w:r w:rsidRPr="0086093F">
              <w:rPr>
                <w:rFonts w:ascii="Segoe UI Light" w:hAnsi="Segoe UI Light" w:cs="Segoe UI Light"/>
                <w:sz w:val="22"/>
                <w:szCs w:val="22"/>
                <w:lang w:bidi="en-US"/>
              </w:rPr>
              <w:t xml:space="preserve"> or on the agenda for discussion.</w:t>
            </w:r>
            <w:r w:rsidR="00824D55">
              <w:rPr>
                <w:rFonts w:ascii="Segoe UI Light" w:hAnsi="Segoe UI Light" w:cs="Segoe UI Light"/>
                <w:sz w:val="22"/>
                <w:szCs w:val="22"/>
                <w:lang w:bidi="en-US"/>
              </w:rPr>
              <w:t xml:space="preserve"> The minutes were approved for publishing to the web.</w:t>
            </w:r>
            <w:r w:rsidR="00F540D9">
              <w:rPr>
                <w:rFonts w:ascii="Segoe UI Light" w:hAnsi="Segoe UI Light" w:cs="Segoe UI Light"/>
                <w:sz w:val="22"/>
                <w:szCs w:val="22"/>
                <w:lang w:bidi="en-US"/>
              </w:rPr>
              <w:t xml:space="preserve">  </w:t>
            </w:r>
            <w:r w:rsidR="00E35D90">
              <w:rPr>
                <w:rFonts w:ascii="Segoe UI Light" w:hAnsi="Segoe UI Light" w:cs="Segoe UI Light"/>
                <w:sz w:val="22"/>
                <w:szCs w:val="22"/>
                <w:lang w:bidi="en-US"/>
              </w:rPr>
              <w:t>The Chair reiterated that it is im</w:t>
            </w:r>
            <w:r w:rsidR="00F540D9">
              <w:rPr>
                <w:rFonts w:ascii="Segoe UI Light" w:hAnsi="Segoe UI Light" w:cs="Segoe UI Light"/>
                <w:sz w:val="22"/>
                <w:szCs w:val="22"/>
                <w:lang w:bidi="en-US"/>
              </w:rPr>
              <w:t>portant that actions are undertaken in a timely manner</w:t>
            </w:r>
            <w:r w:rsidR="00E35D90">
              <w:rPr>
                <w:rFonts w:ascii="Segoe UI Light" w:hAnsi="Segoe UI Light" w:cs="Segoe UI Light"/>
                <w:sz w:val="22"/>
                <w:szCs w:val="22"/>
                <w:lang w:bidi="en-US"/>
              </w:rPr>
              <w:t xml:space="preserve"> with action updates to be provided in the meeting papers where appropriate.</w:t>
            </w:r>
          </w:p>
          <w:p w14:paraId="3C55F18A" w14:textId="77777777" w:rsidR="009B6901" w:rsidRPr="0086093F" w:rsidRDefault="009B6901" w:rsidP="00BF619D">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48201AE4" w14:textId="3F3CD45C" w:rsidR="009B6901" w:rsidRPr="0086093F" w:rsidRDefault="009B6901" w:rsidP="00BF619D">
            <w:pPr>
              <w:pStyle w:val="NoSpacing"/>
              <w:numPr>
                <w:ilvl w:val="0"/>
                <w:numId w:val="2"/>
              </w:numPr>
              <w:spacing w:before="120" w:after="6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APPROVED</w:t>
            </w:r>
            <w:r w:rsidRPr="0086093F">
              <w:rPr>
                <w:rFonts w:ascii="Segoe UI Light" w:hAnsi="Segoe UI Light" w:cs="Segoe UI Light"/>
                <w:sz w:val="22"/>
                <w:szCs w:val="22"/>
                <w:lang w:bidi="en-US"/>
              </w:rPr>
              <w:t xml:space="preserve"> the minutes of Meeting 1</w:t>
            </w:r>
            <w:r w:rsidR="0081772A">
              <w:rPr>
                <w:rFonts w:ascii="Segoe UI Light" w:hAnsi="Segoe UI Light" w:cs="Segoe UI Light"/>
                <w:sz w:val="22"/>
                <w:szCs w:val="22"/>
                <w:lang w:bidi="en-US"/>
              </w:rPr>
              <w:t xml:space="preserve">6, </w:t>
            </w:r>
            <w:r w:rsidRPr="0086093F">
              <w:rPr>
                <w:rFonts w:ascii="Segoe UI Light" w:hAnsi="Segoe UI Light" w:cs="Segoe UI Light"/>
                <w:sz w:val="22"/>
                <w:szCs w:val="22"/>
                <w:lang w:bidi="en-US"/>
              </w:rPr>
              <w:t xml:space="preserve">the minutes of the extraordinary meeting held on </w:t>
            </w:r>
            <w:r w:rsidR="0081772A">
              <w:rPr>
                <w:rFonts w:ascii="Segoe UI Light" w:hAnsi="Segoe UI Light" w:cs="Segoe UI Light"/>
                <w:sz w:val="22"/>
                <w:szCs w:val="22"/>
                <w:lang w:bidi="en-US"/>
              </w:rPr>
              <w:t>16 July</w:t>
            </w:r>
            <w:r w:rsidRPr="0086093F">
              <w:rPr>
                <w:rFonts w:ascii="Segoe UI Light" w:hAnsi="Segoe UI Light" w:cs="Segoe UI Light"/>
                <w:sz w:val="22"/>
                <w:szCs w:val="22"/>
                <w:lang w:bidi="en-US"/>
              </w:rPr>
              <w:t xml:space="preserve"> 2021</w:t>
            </w:r>
            <w:r w:rsidR="0081772A">
              <w:rPr>
                <w:rFonts w:ascii="Segoe UI Light" w:hAnsi="Segoe UI Light" w:cs="Segoe UI Light"/>
                <w:sz w:val="22"/>
                <w:szCs w:val="22"/>
                <w:lang w:bidi="en-US"/>
              </w:rPr>
              <w:t xml:space="preserve"> and the summary of the review panel presentation meeting held on 10 August 2021 </w:t>
            </w:r>
          </w:p>
          <w:p w14:paraId="12B47BEA" w14:textId="18549C02" w:rsidR="009B6901" w:rsidRPr="0086093F" w:rsidRDefault="009B6901" w:rsidP="00BF619D">
            <w:pPr>
              <w:pStyle w:val="NoSpacing"/>
              <w:numPr>
                <w:ilvl w:val="0"/>
                <w:numId w:val="2"/>
              </w:numPr>
              <w:spacing w:before="120" w:after="6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AGREED </w:t>
            </w:r>
            <w:r w:rsidRPr="0086093F">
              <w:rPr>
                <w:rFonts w:ascii="Segoe UI Light" w:hAnsi="Segoe UI Light" w:cs="Segoe UI Light"/>
                <w:sz w:val="22"/>
                <w:szCs w:val="22"/>
                <w:lang w:bidi="en-US"/>
              </w:rPr>
              <w:t xml:space="preserve">the minutes for </w:t>
            </w:r>
            <w:r w:rsidR="0081772A">
              <w:rPr>
                <w:rFonts w:ascii="Segoe UI Light" w:hAnsi="Segoe UI Light" w:cs="Segoe UI Light"/>
                <w:sz w:val="22"/>
                <w:szCs w:val="22"/>
                <w:lang w:bidi="en-US"/>
              </w:rPr>
              <w:t>the</w:t>
            </w:r>
            <w:r w:rsidRPr="0086093F">
              <w:rPr>
                <w:rFonts w:ascii="Segoe UI Light" w:hAnsi="Segoe UI Light" w:cs="Segoe UI Light"/>
                <w:sz w:val="22"/>
                <w:szCs w:val="22"/>
                <w:lang w:bidi="en-US"/>
              </w:rPr>
              <w:t xml:space="preserve"> meetings can be published to the w</w:t>
            </w:r>
            <w:r w:rsidR="0081772A">
              <w:rPr>
                <w:rFonts w:ascii="Segoe UI Light" w:hAnsi="Segoe UI Light" w:cs="Segoe UI Light"/>
                <w:sz w:val="22"/>
                <w:szCs w:val="22"/>
                <w:lang w:bidi="en-US"/>
              </w:rPr>
              <w:t>eb</w:t>
            </w:r>
          </w:p>
          <w:p w14:paraId="310286BE" w14:textId="296ABEF0" w:rsidR="009B6901" w:rsidRPr="0086093F" w:rsidRDefault="009B6901" w:rsidP="00BF619D">
            <w:pPr>
              <w:pStyle w:val="NoSpacing"/>
              <w:numPr>
                <w:ilvl w:val="0"/>
                <w:numId w:val="2"/>
              </w:numPr>
              <w:spacing w:before="120" w:after="60"/>
              <w:ind w:left="748"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AGREED </w:t>
            </w:r>
            <w:r w:rsidR="005F01F1">
              <w:rPr>
                <w:rFonts w:ascii="Segoe UI Light" w:hAnsi="Segoe UI Light" w:cs="Segoe UI Light"/>
                <w:bCs/>
                <w:sz w:val="22"/>
                <w:szCs w:val="22"/>
                <w:lang w:bidi="en-US"/>
              </w:rPr>
              <w:t>self-management</w:t>
            </w:r>
            <w:r w:rsidR="00276866" w:rsidRPr="00276866">
              <w:rPr>
                <w:rFonts w:ascii="Segoe UI Light" w:hAnsi="Segoe UI Light" w:cs="Segoe UI Light"/>
                <w:bCs/>
                <w:sz w:val="22"/>
                <w:szCs w:val="22"/>
                <w:lang w:bidi="en-US"/>
              </w:rPr>
              <w:t xml:space="preserve"> </w:t>
            </w:r>
            <w:r w:rsidR="00276866">
              <w:rPr>
                <w:rFonts w:ascii="Segoe UI Light" w:hAnsi="Segoe UI Light" w:cs="Segoe UI Light"/>
                <w:bCs/>
                <w:sz w:val="22"/>
                <w:szCs w:val="22"/>
                <w:lang w:bidi="en-US"/>
              </w:rPr>
              <w:t xml:space="preserve">to </w:t>
            </w:r>
            <w:r w:rsidR="00276866" w:rsidRPr="00276866">
              <w:rPr>
                <w:rFonts w:ascii="Segoe UI Light" w:hAnsi="Segoe UI Light" w:cs="Segoe UI Light"/>
                <w:bCs/>
                <w:sz w:val="22"/>
                <w:szCs w:val="22"/>
                <w:lang w:bidi="en-US"/>
              </w:rPr>
              <w:t xml:space="preserve">be a </w:t>
            </w:r>
            <w:r w:rsidR="00276866">
              <w:rPr>
                <w:rFonts w:ascii="Segoe UI Light" w:hAnsi="Segoe UI Light" w:cs="Segoe UI Light"/>
                <w:bCs/>
                <w:sz w:val="22"/>
                <w:szCs w:val="22"/>
                <w:lang w:bidi="en-US"/>
              </w:rPr>
              <w:t>standing</w:t>
            </w:r>
            <w:r w:rsidR="00276866" w:rsidRPr="00276866">
              <w:rPr>
                <w:rFonts w:ascii="Segoe UI Light" w:hAnsi="Segoe UI Light" w:cs="Segoe UI Light"/>
                <w:bCs/>
                <w:sz w:val="22"/>
                <w:szCs w:val="22"/>
                <w:lang w:bidi="en-US"/>
              </w:rPr>
              <w:t xml:space="preserve"> agenda item</w:t>
            </w:r>
            <w:r w:rsidR="00276866">
              <w:rPr>
                <w:rFonts w:ascii="Segoe UI Light" w:hAnsi="Segoe UI Light" w:cs="Segoe UI Light"/>
                <w:bCs/>
                <w:sz w:val="22"/>
                <w:szCs w:val="22"/>
                <w:lang w:bidi="en-US"/>
              </w:rPr>
              <w:t>.</w:t>
            </w:r>
          </w:p>
        </w:tc>
      </w:tr>
      <w:tr w:rsidR="009B6901" w:rsidRPr="0086093F" w14:paraId="5225F70D" w14:textId="77777777" w:rsidTr="00BF619D">
        <w:tblPrEx>
          <w:tblLook w:val="04A0" w:firstRow="1" w:lastRow="0" w:firstColumn="1" w:lastColumn="0" w:noHBand="0" w:noVBand="1"/>
        </w:tblPrEx>
        <w:trPr>
          <w:tblHeader/>
        </w:trPr>
        <w:tc>
          <w:tcPr>
            <w:tcW w:w="2282" w:type="pct"/>
            <w:gridSpan w:val="2"/>
            <w:shd w:val="clear" w:color="auto" w:fill="ACB9CA" w:themeFill="text2" w:themeFillTint="66"/>
            <w:vAlign w:val="center"/>
          </w:tcPr>
          <w:p w14:paraId="6A381322" w14:textId="77777777" w:rsidR="009B6901" w:rsidRPr="0086093F" w:rsidRDefault="009B6901" w:rsidP="00BF619D">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 xml:space="preserve">Agenda item 1 - Action items </w:t>
            </w:r>
          </w:p>
        </w:tc>
        <w:tc>
          <w:tcPr>
            <w:tcW w:w="1025" w:type="pct"/>
            <w:gridSpan w:val="2"/>
            <w:shd w:val="clear" w:color="auto" w:fill="ACB9CA" w:themeFill="text2" w:themeFillTint="66"/>
            <w:vAlign w:val="center"/>
          </w:tcPr>
          <w:p w14:paraId="0442E123" w14:textId="77777777" w:rsidR="009B6901" w:rsidRPr="0086093F" w:rsidRDefault="009B6901" w:rsidP="00BF619D">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830" w:type="pct"/>
            <w:gridSpan w:val="2"/>
            <w:shd w:val="clear" w:color="auto" w:fill="ACB9CA" w:themeFill="text2" w:themeFillTint="66"/>
          </w:tcPr>
          <w:p w14:paraId="14C3B0C4" w14:textId="77777777" w:rsidR="009B6901" w:rsidRPr="0086093F" w:rsidRDefault="009B6901" w:rsidP="00BF619D">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863" w:type="pct"/>
            <w:gridSpan w:val="3"/>
            <w:shd w:val="clear" w:color="auto" w:fill="ACB9CA" w:themeFill="text2" w:themeFillTint="66"/>
            <w:vAlign w:val="center"/>
          </w:tcPr>
          <w:p w14:paraId="326119C2" w14:textId="77777777" w:rsidR="009B6901" w:rsidRPr="0086093F" w:rsidRDefault="009B6901" w:rsidP="00BF619D">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824D55" w:rsidRPr="0086093F" w14:paraId="27F5CB40" w14:textId="77777777" w:rsidTr="00BF619D">
        <w:tblPrEx>
          <w:tblLook w:val="04A0" w:firstRow="1" w:lastRow="0" w:firstColumn="1" w:lastColumn="0" w:noHBand="0" w:noVBand="1"/>
        </w:tblPrEx>
        <w:trPr>
          <w:gridAfter w:val="1"/>
          <w:wAfter w:w="11" w:type="pct"/>
        </w:trPr>
        <w:tc>
          <w:tcPr>
            <w:tcW w:w="466" w:type="pct"/>
          </w:tcPr>
          <w:p w14:paraId="568A2067" w14:textId="12BBF553" w:rsidR="00824D55" w:rsidRPr="0086093F" w:rsidRDefault="00824D55" w:rsidP="00BF619D">
            <w:pPr>
              <w:spacing w:before="60" w:after="60"/>
              <w:rPr>
                <w:rFonts w:ascii="Segoe UI Light" w:hAnsi="Segoe UI Light" w:cs="Segoe UI Light"/>
                <w:sz w:val="22"/>
                <w:szCs w:val="22"/>
              </w:rPr>
            </w:pPr>
            <w:r>
              <w:rPr>
                <w:rFonts w:ascii="Segoe UI Light" w:hAnsi="Segoe UI Light" w:cs="Segoe UI Light"/>
                <w:sz w:val="22"/>
                <w:szCs w:val="22"/>
              </w:rPr>
              <w:t>1.</w:t>
            </w:r>
          </w:p>
        </w:tc>
        <w:tc>
          <w:tcPr>
            <w:tcW w:w="2002" w:type="pct"/>
            <w:gridSpan w:val="2"/>
            <w:shd w:val="clear" w:color="auto" w:fill="auto"/>
          </w:tcPr>
          <w:p w14:paraId="0C09FB51" w14:textId="7D45279D" w:rsidR="00824D55" w:rsidRDefault="00824D55" w:rsidP="00BF619D">
            <w:pPr>
              <w:pStyle w:val="NoSpacing"/>
              <w:spacing w:before="60" w:after="60"/>
              <w:rPr>
                <w:rFonts w:ascii="Segoe UI Light" w:hAnsi="Segoe UI Light" w:cs="Segoe UI Light"/>
                <w:sz w:val="22"/>
                <w:szCs w:val="22"/>
              </w:rPr>
            </w:pPr>
            <w:r>
              <w:rPr>
                <w:rFonts w:ascii="Segoe UI Light" w:hAnsi="Segoe UI Light" w:cs="Segoe UI Light"/>
                <w:sz w:val="22"/>
                <w:szCs w:val="22"/>
              </w:rPr>
              <w:t>Minor amendments to be made to the minutes and published to the web.</w:t>
            </w:r>
          </w:p>
        </w:tc>
        <w:tc>
          <w:tcPr>
            <w:tcW w:w="1026" w:type="pct"/>
            <w:gridSpan w:val="2"/>
            <w:shd w:val="clear" w:color="auto" w:fill="auto"/>
          </w:tcPr>
          <w:p w14:paraId="75FB1B7A" w14:textId="731C7F8C" w:rsidR="00824D55" w:rsidRPr="0086093F" w:rsidRDefault="00824D55" w:rsidP="00BF619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830" w:type="pct"/>
            <w:gridSpan w:val="2"/>
            <w:shd w:val="clear" w:color="auto" w:fill="auto"/>
          </w:tcPr>
          <w:p w14:paraId="3D5A1B58" w14:textId="3A194AF9" w:rsidR="00824D55" w:rsidRPr="0086093F" w:rsidRDefault="00824D55" w:rsidP="00BF619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30 September 2021</w:t>
            </w:r>
          </w:p>
        </w:tc>
        <w:tc>
          <w:tcPr>
            <w:tcW w:w="664" w:type="pct"/>
            <w:shd w:val="clear" w:color="auto" w:fill="auto"/>
          </w:tcPr>
          <w:p w14:paraId="44D7DAE8" w14:textId="6A029976" w:rsidR="00824D55" w:rsidRPr="0086093F" w:rsidRDefault="00FB41B7" w:rsidP="00BF619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r w:rsidR="009B6901" w:rsidRPr="0086093F" w14:paraId="5DDB8DE2" w14:textId="77777777" w:rsidTr="00BF619D">
        <w:tblPrEx>
          <w:tblLook w:val="04A0" w:firstRow="1" w:lastRow="0" w:firstColumn="1" w:lastColumn="0" w:noHBand="0" w:noVBand="1"/>
        </w:tblPrEx>
        <w:trPr>
          <w:gridAfter w:val="1"/>
          <w:wAfter w:w="11" w:type="pct"/>
        </w:trPr>
        <w:tc>
          <w:tcPr>
            <w:tcW w:w="466" w:type="pct"/>
          </w:tcPr>
          <w:p w14:paraId="158383D1" w14:textId="2FFBA47E" w:rsidR="009B6901" w:rsidRPr="0086093F" w:rsidRDefault="006B40E3" w:rsidP="00BF619D">
            <w:pPr>
              <w:spacing w:before="60" w:after="60"/>
              <w:rPr>
                <w:rFonts w:ascii="Segoe UI Light" w:hAnsi="Segoe UI Light" w:cs="Segoe UI Light"/>
                <w:sz w:val="22"/>
                <w:szCs w:val="22"/>
              </w:rPr>
            </w:pPr>
            <w:r>
              <w:rPr>
                <w:rFonts w:ascii="Segoe UI Light" w:hAnsi="Segoe UI Light" w:cs="Segoe UI Light"/>
                <w:sz w:val="22"/>
                <w:szCs w:val="22"/>
              </w:rPr>
              <w:t>2</w:t>
            </w:r>
            <w:r w:rsidR="009B6901" w:rsidRPr="0086093F">
              <w:rPr>
                <w:rFonts w:ascii="Segoe UI Light" w:hAnsi="Segoe UI Light" w:cs="Segoe UI Light"/>
                <w:sz w:val="22"/>
                <w:szCs w:val="22"/>
              </w:rPr>
              <w:t>.</w:t>
            </w:r>
          </w:p>
        </w:tc>
        <w:tc>
          <w:tcPr>
            <w:tcW w:w="2002" w:type="pct"/>
            <w:gridSpan w:val="2"/>
            <w:shd w:val="clear" w:color="auto" w:fill="auto"/>
          </w:tcPr>
          <w:p w14:paraId="7164B773" w14:textId="596D86D5" w:rsidR="009B6901" w:rsidRPr="0086093F" w:rsidRDefault="005F01F1" w:rsidP="00BF619D">
            <w:pPr>
              <w:pStyle w:val="NoSpacing"/>
              <w:spacing w:before="60" w:after="60"/>
              <w:rPr>
                <w:rFonts w:ascii="Segoe UI Light" w:hAnsi="Segoe UI Light" w:cs="Segoe UI Light"/>
                <w:sz w:val="22"/>
                <w:szCs w:val="22"/>
              </w:rPr>
            </w:pPr>
            <w:r>
              <w:rPr>
                <w:rFonts w:ascii="Segoe UI Light" w:hAnsi="Segoe UI Light" w:cs="Segoe UI Light"/>
                <w:sz w:val="22"/>
                <w:szCs w:val="22"/>
              </w:rPr>
              <w:t>Self-management</w:t>
            </w:r>
            <w:r w:rsidR="00020677">
              <w:rPr>
                <w:rFonts w:ascii="Segoe UI Light" w:hAnsi="Segoe UI Light" w:cs="Segoe UI Light"/>
                <w:sz w:val="22"/>
                <w:szCs w:val="22"/>
              </w:rPr>
              <w:t xml:space="preserve"> </w:t>
            </w:r>
            <w:r w:rsidR="00276866">
              <w:rPr>
                <w:rFonts w:ascii="Segoe UI Light" w:hAnsi="Segoe UI Light" w:cs="Segoe UI Light"/>
                <w:sz w:val="22"/>
                <w:szCs w:val="22"/>
              </w:rPr>
              <w:t xml:space="preserve">to be a </w:t>
            </w:r>
            <w:r w:rsidR="00020677">
              <w:rPr>
                <w:rFonts w:ascii="Segoe UI Light" w:hAnsi="Segoe UI Light" w:cs="Segoe UI Light"/>
                <w:sz w:val="22"/>
                <w:szCs w:val="22"/>
              </w:rPr>
              <w:t>standing item</w:t>
            </w:r>
            <w:r w:rsidR="00276866">
              <w:rPr>
                <w:rFonts w:ascii="Segoe UI Light" w:hAnsi="Segoe UI Light" w:cs="Segoe UI Light"/>
                <w:sz w:val="22"/>
                <w:szCs w:val="22"/>
              </w:rPr>
              <w:t xml:space="preserve"> on future agendas</w:t>
            </w:r>
            <w:r w:rsidR="00020677">
              <w:rPr>
                <w:rFonts w:ascii="Segoe UI Light" w:hAnsi="Segoe UI Light" w:cs="Segoe UI Light"/>
                <w:sz w:val="22"/>
                <w:szCs w:val="22"/>
              </w:rPr>
              <w:t>.</w:t>
            </w:r>
          </w:p>
        </w:tc>
        <w:tc>
          <w:tcPr>
            <w:tcW w:w="1026" w:type="pct"/>
            <w:gridSpan w:val="2"/>
            <w:shd w:val="clear" w:color="auto" w:fill="auto"/>
          </w:tcPr>
          <w:p w14:paraId="3FDE9E67" w14:textId="3BE240FE" w:rsidR="009B6901" w:rsidRPr="0086093F" w:rsidRDefault="00276866" w:rsidP="00BF619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830" w:type="pct"/>
            <w:gridSpan w:val="2"/>
            <w:shd w:val="clear" w:color="auto" w:fill="auto"/>
          </w:tcPr>
          <w:p w14:paraId="5A6FB759" w14:textId="055108CB" w:rsidR="009B6901" w:rsidRPr="0086093F" w:rsidRDefault="001C7D5A" w:rsidP="00BF619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Ongoing</w:t>
            </w:r>
          </w:p>
        </w:tc>
        <w:tc>
          <w:tcPr>
            <w:tcW w:w="664" w:type="pct"/>
            <w:shd w:val="clear" w:color="auto" w:fill="auto"/>
          </w:tcPr>
          <w:p w14:paraId="0AD9BAAF" w14:textId="3D048FFC" w:rsidR="009B6901" w:rsidRPr="0086093F" w:rsidRDefault="001C7D5A" w:rsidP="00BF619D">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BAU</w:t>
            </w:r>
          </w:p>
        </w:tc>
      </w:tr>
      <w:tr w:rsidR="00587EBC" w:rsidRPr="0086093F" w14:paraId="7B9FC3AC" w14:textId="77777777" w:rsidTr="00BF619D">
        <w:tblPrEx>
          <w:tblLook w:val="04A0" w:firstRow="1" w:lastRow="0" w:firstColumn="1" w:lastColumn="0" w:noHBand="0" w:noVBand="1"/>
        </w:tblPrEx>
        <w:trPr>
          <w:gridAfter w:val="1"/>
          <w:wAfter w:w="11" w:type="pct"/>
        </w:trPr>
        <w:tc>
          <w:tcPr>
            <w:tcW w:w="466" w:type="pct"/>
          </w:tcPr>
          <w:p w14:paraId="14387AE2" w14:textId="77777777" w:rsidR="00587EBC" w:rsidRDefault="00587EBC" w:rsidP="00BF619D">
            <w:pPr>
              <w:spacing w:before="60" w:after="60"/>
              <w:rPr>
                <w:rFonts w:ascii="Segoe UI Light" w:hAnsi="Segoe UI Light" w:cs="Segoe UI Light"/>
                <w:sz w:val="22"/>
                <w:szCs w:val="22"/>
              </w:rPr>
            </w:pPr>
          </w:p>
        </w:tc>
        <w:tc>
          <w:tcPr>
            <w:tcW w:w="2002" w:type="pct"/>
            <w:gridSpan w:val="2"/>
            <w:shd w:val="clear" w:color="auto" w:fill="auto"/>
          </w:tcPr>
          <w:p w14:paraId="55CEFEED" w14:textId="77777777" w:rsidR="00587EBC" w:rsidRDefault="00587EBC" w:rsidP="00BF619D">
            <w:pPr>
              <w:pStyle w:val="NoSpacing"/>
              <w:spacing w:before="60" w:after="60"/>
              <w:rPr>
                <w:rFonts w:ascii="Segoe UI Light" w:hAnsi="Segoe UI Light" w:cs="Segoe UI Light"/>
                <w:sz w:val="22"/>
                <w:szCs w:val="22"/>
              </w:rPr>
            </w:pPr>
          </w:p>
        </w:tc>
        <w:tc>
          <w:tcPr>
            <w:tcW w:w="1026" w:type="pct"/>
            <w:gridSpan w:val="2"/>
            <w:shd w:val="clear" w:color="auto" w:fill="auto"/>
          </w:tcPr>
          <w:p w14:paraId="0116A73D" w14:textId="77777777" w:rsidR="00587EBC" w:rsidRDefault="00587EBC" w:rsidP="00BF619D">
            <w:pPr>
              <w:tabs>
                <w:tab w:val="left" w:pos="709"/>
                <w:tab w:val="right" w:pos="9214"/>
              </w:tabs>
              <w:spacing w:before="60" w:after="60"/>
              <w:rPr>
                <w:rFonts w:ascii="Segoe UI Light" w:hAnsi="Segoe UI Light" w:cs="Segoe UI Light"/>
                <w:sz w:val="22"/>
                <w:szCs w:val="22"/>
              </w:rPr>
            </w:pPr>
          </w:p>
        </w:tc>
        <w:tc>
          <w:tcPr>
            <w:tcW w:w="830" w:type="pct"/>
            <w:gridSpan w:val="2"/>
            <w:shd w:val="clear" w:color="auto" w:fill="auto"/>
          </w:tcPr>
          <w:p w14:paraId="5D1A7A2B" w14:textId="77777777" w:rsidR="00587EBC" w:rsidRDefault="00587EBC" w:rsidP="00BF619D">
            <w:pPr>
              <w:tabs>
                <w:tab w:val="left" w:pos="709"/>
                <w:tab w:val="right" w:pos="9214"/>
              </w:tabs>
              <w:spacing w:before="60" w:after="60"/>
              <w:rPr>
                <w:rFonts w:ascii="Segoe UI Light" w:hAnsi="Segoe UI Light" w:cs="Segoe UI Light"/>
                <w:sz w:val="22"/>
                <w:szCs w:val="22"/>
              </w:rPr>
            </w:pPr>
          </w:p>
        </w:tc>
        <w:tc>
          <w:tcPr>
            <w:tcW w:w="664" w:type="pct"/>
            <w:shd w:val="clear" w:color="auto" w:fill="auto"/>
          </w:tcPr>
          <w:p w14:paraId="5BCDA780" w14:textId="77777777" w:rsidR="00587EBC" w:rsidRDefault="00587EBC" w:rsidP="00BF619D">
            <w:pPr>
              <w:tabs>
                <w:tab w:val="left" w:pos="709"/>
                <w:tab w:val="right" w:pos="9214"/>
              </w:tabs>
              <w:spacing w:before="60" w:after="60"/>
              <w:rPr>
                <w:rFonts w:ascii="Segoe UI Light" w:hAnsi="Segoe UI Light" w:cs="Segoe UI Light"/>
                <w:sz w:val="22"/>
                <w:szCs w:val="22"/>
              </w:rPr>
            </w:pPr>
          </w:p>
        </w:tc>
      </w:tr>
    </w:tbl>
    <w:p w14:paraId="72C65B3E" w14:textId="77777777" w:rsidR="009B6901" w:rsidRPr="0086093F" w:rsidRDefault="009B6901" w:rsidP="009B6901">
      <w:pPr>
        <w:rPr>
          <w:rFonts w:ascii="Segoe UI Light" w:hAnsi="Segoe UI Light" w:cs="Segoe UI Light"/>
          <w:iCs/>
          <w:sz w:val="22"/>
          <w:szCs w:val="22"/>
          <w:lang w:bidi="en-US"/>
        </w:rPr>
      </w:pPr>
    </w:p>
    <w:tbl>
      <w:tblPr>
        <w:tblStyle w:val="TableGrid"/>
        <w:tblW w:w="5298" w:type="pct"/>
        <w:tblInd w:w="-572" w:type="dxa"/>
        <w:tblLook w:val="06A0" w:firstRow="1" w:lastRow="0" w:firstColumn="1" w:lastColumn="0" w:noHBand="1" w:noVBand="1"/>
      </w:tblPr>
      <w:tblGrid>
        <w:gridCol w:w="1649"/>
        <w:gridCol w:w="4146"/>
        <w:gridCol w:w="1724"/>
        <w:gridCol w:w="1459"/>
        <w:gridCol w:w="1199"/>
      </w:tblGrid>
      <w:tr w:rsidR="009B6901" w:rsidRPr="0086093F" w14:paraId="360A3C3B" w14:textId="77777777" w:rsidTr="00BF619D">
        <w:tc>
          <w:tcPr>
            <w:tcW w:w="5000" w:type="pct"/>
            <w:gridSpan w:val="5"/>
            <w:shd w:val="clear" w:color="auto" w:fill="ACB9CA" w:themeFill="text2" w:themeFillTint="66"/>
          </w:tcPr>
          <w:p w14:paraId="3EA75F92" w14:textId="77777777" w:rsidR="009B6901" w:rsidRPr="0086093F" w:rsidRDefault="009B6901" w:rsidP="006F73FF">
            <w:pPr>
              <w:spacing w:after="60"/>
              <w:contextualSpacing/>
              <w:rPr>
                <w:rFonts w:ascii="Segoe UI Light" w:hAnsi="Segoe UI Light" w:cs="Segoe UI Light"/>
                <w:b/>
                <w:sz w:val="22"/>
                <w:szCs w:val="22"/>
              </w:rPr>
            </w:pPr>
            <w:r w:rsidRPr="0086093F">
              <w:rPr>
                <w:rFonts w:ascii="Segoe UI Light" w:hAnsi="Segoe UI Light" w:cs="Segoe UI Light"/>
                <w:b/>
                <w:iCs/>
                <w:sz w:val="22"/>
                <w:szCs w:val="22"/>
                <w:lang w:bidi="en-US"/>
              </w:rPr>
              <w:t>Agenda Item 2 - General Manager’s Update and Omnibus</w:t>
            </w:r>
          </w:p>
        </w:tc>
      </w:tr>
      <w:tr w:rsidR="009B6901" w:rsidRPr="0086093F" w14:paraId="2C9065CB" w14:textId="77777777" w:rsidTr="00BF619D">
        <w:tc>
          <w:tcPr>
            <w:tcW w:w="5000" w:type="pct"/>
            <w:gridSpan w:val="5"/>
            <w:shd w:val="clear" w:color="auto" w:fill="auto"/>
          </w:tcPr>
          <w:p w14:paraId="6986789B" w14:textId="6F33DEC9" w:rsidR="002A1592" w:rsidRDefault="009B6901" w:rsidP="006F73FF">
            <w:pPr>
              <w:pStyle w:val="Default"/>
              <w:spacing w:before="120" w:after="120"/>
              <w:jc w:val="both"/>
              <w:rPr>
                <w:sz w:val="22"/>
                <w:szCs w:val="22"/>
                <w:lang w:bidi="en-US"/>
              </w:rPr>
            </w:pPr>
            <w:r w:rsidRPr="0086093F">
              <w:rPr>
                <w:sz w:val="22"/>
                <w:szCs w:val="22"/>
                <w:lang w:bidi="en-US"/>
              </w:rPr>
              <w:t>The General Manager provided the Steering Committee with an update on the Program</w:t>
            </w:r>
            <w:r w:rsidR="00EA325C">
              <w:rPr>
                <w:sz w:val="22"/>
                <w:szCs w:val="22"/>
                <w:lang w:bidi="en-US"/>
              </w:rPr>
              <w:t>, including how t</w:t>
            </w:r>
            <w:r w:rsidR="002A1592">
              <w:rPr>
                <w:sz w:val="22"/>
                <w:szCs w:val="22"/>
                <w:lang w:bidi="en-US"/>
              </w:rPr>
              <w:t xml:space="preserve">he uncertainty around funding of the Program is </w:t>
            </w:r>
            <w:r w:rsidR="000D577E">
              <w:rPr>
                <w:sz w:val="22"/>
                <w:szCs w:val="22"/>
                <w:lang w:bidi="en-US"/>
              </w:rPr>
              <w:t>affecting</w:t>
            </w:r>
            <w:r w:rsidR="002A1592">
              <w:rPr>
                <w:sz w:val="22"/>
                <w:szCs w:val="22"/>
                <w:lang w:bidi="en-US"/>
              </w:rPr>
              <w:t xml:space="preserve"> Program staff and contractors, with tension growing </w:t>
            </w:r>
            <w:r w:rsidR="000D577E">
              <w:rPr>
                <w:sz w:val="22"/>
                <w:szCs w:val="22"/>
                <w:lang w:bidi="en-US"/>
              </w:rPr>
              <w:t>about</w:t>
            </w:r>
            <w:r w:rsidR="002A1592">
              <w:rPr>
                <w:sz w:val="22"/>
                <w:szCs w:val="22"/>
                <w:lang w:bidi="en-US"/>
              </w:rPr>
              <w:t xml:space="preserve"> job security and </w:t>
            </w:r>
            <w:r w:rsidR="000D577E">
              <w:rPr>
                <w:sz w:val="22"/>
                <w:szCs w:val="22"/>
                <w:lang w:bidi="en-US"/>
              </w:rPr>
              <w:t xml:space="preserve">some </w:t>
            </w:r>
            <w:r w:rsidR="002A1592">
              <w:rPr>
                <w:sz w:val="22"/>
                <w:szCs w:val="22"/>
                <w:lang w:bidi="en-US"/>
              </w:rPr>
              <w:t xml:space="preserve">are looking for employment elsewhere. </w:t>
            </w:r>
          </w:p>
          <w:p w14:paraId="324858F5" w14:textId="2C7ABCDC" w:rsidR="009567BC" w:rsidRDefault="002A1592" w:rsidP="006F73FF">
            <w:pPr>
              <w:pStyle w:val="Default"/>
              <w:spacing w:before="120" w:after="120"/>
              <w:jc w:val="both"/>
              <w:rPr>
                <w:sz w:val="22"/>
                <w:szCs w:val="22"/>
                <w:lang w:bidi="en-US"/>
              </w:rPr>
            </w:pPr>
            <w:r>
              <w:rPr>
                <w:sz w:val="22"/>
                <w:szCs w:val="22"/>
                <w:lang w:bidi="en-US"/>
              </w:rPr>
              <w:t>The Agriculture Senior Officials’ Committee agreed that the Program continue this financial year.</w:t>
            </w:r>
            <w:r w:rsidR="00186104">
              <w:rPr>
                <w:sz w:val="22"/>
                <w:szCs w:val="22"/>
                <w:lang w:bidi="en-US"/>
              </w:rPr>
              <w:t xml:space="preserve"> The Program</w:t>
            </w:r>
            <w:r w:rsidR="000D577E">
              <w:rPr>
                <w:sz w:val="22"/>
                <w:szCs w:val="22"/>
                <w:lang w:bidi="en-US"/>
              </w:rPr>
              <w:t xml:space="preserve"> continuing through the financial year</w:t>
            </w:r>
            <w:r w:rsidR="00186104">
              <w:rPr>
                <w:sz w:val="22"/>
                <w:szCs w:val="22"/>
                <w:lang w:bidi="en-US"/>
              </w:rPr>
              <w:t xml:space="preserve"> is dependent on the outcome of the request for cost share partners to bring forward funding or the current funding will see the allocated 2021-22 budget exhausted around </w:t>
            </w:r>
            <w:r w:rsidR="00186104">
              <w:rPr>
                <w:sz w:val="22"/>
                <w:szCs w:val="22"/>
                <w:lang w:bidi="en-US"/>
              </w:rPr>
              <w:lastRenderedPageBreak/>
              <w:t xml:space="preserve">December 2021.  </w:t>
            </w:r>
            <w:r w:rsidR="009567BC" w:rsidRPr="009567BC">
              <w:rPr>
                <w:sz w:val="22"/>
                <w:szCs w:val="22"/>
                <w:lang w:bidi="en-US"/>
              </w:rPr>
              <w:t xml:space="preserve">The challenge is not being able to enter into contracts for the second half of the financial year when there are substantial lead times to secure supply, </w:t>
            </w:r>
            <w:proofErr w:type="gramStart"/>
            <w:r w:rsidR="009567BC" w:rsidRPr="009567BC">
              <w:rPr>
                <w:sz w:val="22"/>
                <w:szCs w:val="22"/>
                <w:lang w:bidi="en-US"/>
              </w:rPr>
              <w:t>eg</w:t>
            </w:r>
            <w:proofErr w:type="gramEnd"/>
            <w:r w:rsidR="009567BC" w:rsidRPr="009567BC">
              <w:rPr>
                <w:sz w:val="22"/>
                <w:szCs w:val="22"/>
                <w:lang w:bidi="en-US"/>
              </w:rPr>
              <w:t xml:space="preserve"> bait which is manufactured with corn grit that must be imported from the USA with a five month lead time.</w:t>
            </w:r>
          </w:p>
          <w:p w14:paraId="0FAFD2A7" w14:textId="55F68C11" w:rsidR="00020677" w:rsidRDefault="00186104" w:rsidP="006F73FF">
            <w:pPr>
              <w:pStyle w:val="Default"/>
              <w:spacing w:before="120" w:after="120"/>
              <w:jc w:val="both"/>
              <w:rPr>
                <w:sz w:val="22"/>
                <w:szCs w:val="22"/>
                <w:lang w:bidi="en-US"/>
              </w:rPr>
            </w:pPr>
            <w:r>
              <w:rPr>
                <w:sz w:val="22"/>
                <w:szCs w:val="22"/>
                <w:lang w:bidi="en-US"/>
              </w:rPr>
              <w:t xml:space="preserve">The Program is currently delivering on the Work Plan and will be entering into treatment season in September 2021.  </w:t>
            </w:r>
            <w:r w:rsidR="00020677">
              <w:rPr>
                <w:sz w:val="22"/>
                <w:szCs w:val="22"/>
                <w:lang w:bidi="en-US"/>
              </w:rPr>
              <w:t xml:space="preserve"> </w:t>
            </w:r>
            <w:r w:rsidR="0056356B">
              <w:rPr>
                <w:sz w:val="22"/>
                <w:szCs w:val="22"/>
                <w:lang w:bidi="en-US"/>
              </w:rPr>
              <w:t>In readiness, contractor workforce staff have been inducted into the</w:t>
            </w:r>
            <w:r w:rsidR="00020677">
              <w:rPr>
                <w:sz w:val="22"/>
                <w:szCs w:val="22"/>
                <w:lang w:bidi="en-US"/>
              </w:rPr>
              <w:t xml:space="preserve"> </w:t>
            </w:r>
            <w:r w:rsidR="0056356B">
              <w:rPr>
                <w:sz w:val="22"/>
                <w:szCs w:val="22"/>
                <w:lang w:bidi="en-US"/>
              </w:rPr>
              <w:t>Program</w:t>
            </w:r>
            <w:r w:rsidR="00020677">
              <w:rPr>
                <w:sz w:val="22"/>
                <w:szCs w:val="22"/>
                <w:lang w:bidi="en-US"/>
              </w:rPr>
              <w:t xml:space="preserve">.  Aerial </w:t>
            </w:r>
            <w:r w:rsidR="0056356B">
              <w:rPr>
                <w:sz w:val="22"/>
                <w:szCs w:val="22"/>
                <w:lang w:bidi="en-US"/>
              </w:rPr>
              <w:t>services are</w:t>
            </w:r>
            <w:r w:rsidR="00866CF6">
              <w:rPr>
                <w:sz w:val="22"/>
                <w:szCs w:val="22"/>
                <w:lang w:bidi="en-US"/>
              </w:rPr>
              <w:t xml:space="preserve"> currently performing remote sensing and are</w:t>
            </w:r>
            <w:r w:rsidR="0056356B">
              <w:rPr>
                <w:sz w:val="22"/>
                <w:szCs w:val="22"/>
                <w:lang w:bidi="en-US"/>
              </w:rPr>
              <w:t xml:space="preserve"> prepared </w:t>
            </w:r>
            <w:r w:rsidR="00866CF6">
              <w:rPr>
                <w:sz w:val="22"/>
                <w:szCs w:val="22"/>
                <w:lang w:bidi="en-US"/>
              </w:rPr>
              <w:t xml:space="preserve">for treatment season, </w:t>
            </w:r>
            <w:r w:rsidR="0056356B">
              <w:rPr>
                <w:sz w:val="22"/>
                <w:szCs w:val="22"/>
                <w:lang w:bidi="en-US"/>
              </w:rPr>
              <w:t xml:space="preserve">and </w:t>
            </w:r>
            <w:r w:rsidR="00866CF6">
              <w:rPr>
                <w:sz w:val="22"/>
                <w:szCs w:val="22"/>
                <w:lang w:bidi="en-US"/>
              </w:rPr>
              <w:t xml:space="preserve">the bait contract is being finalised through to the </w:t>
            </w:r>
            <w:r w:rsidR="0056356B">
              <w:rPr>
                <w:sz w:val="22"/>
                <w:szCs w:val="22"/>
                <w:lang w:bidi="en-US"/>
              </w:rPr>
              <w:t>end of December 2021</w:t>
            </w:r>
            <w:r w:rsidR="00020677">
              <w:rPr>
                <w:sz w:val="22"/>
                <w:szCs w:val="22"/>
                <w:lang w:bidi="en-US"/>
              </w:rPr>
              <w:t>.</w:t>
            </w:r>
          </w:p>
          <w:p w14:paraId="03A07471" w14:textId="0F4C2787" w:rsidR="00020677" w:rsidRDefault="00EA325C" w:rsidP="006F73FF">
            <w:pPr>
              <w:pStyle w:val="Default"/>
              <w:spacing w:before="120" w:after="120"/>
              <w:jc w:val="both"/>
              <w:rPr>
                <w:sz w:val="22"/>
                <w:szCs w:val="22"/>
                <w:lang w:bidi="en-US"/>
              </w:rPr>
            </w:pPr>
            <w:r>
              <w:rPr>
                <w:sz w:val="22"/>
                <w:szCs w:val="22"/>
                <w:lang w:bidi="en-US"/>
              </w:rPr>
              <w:t>Planned s</w:t>
            </w:r>
            <w:r w:rsidR="00020677">
              <w:rPr>
                <w:sz w:val="22"/>
                <w:szCs w:val="22"/>
                <w:lang w:bidi="en-US"/>
              </w:rPr>
              <w:t xml:space="preserve">urveillance </w:t>
            </w:r>
            <w:r>
              <w:rPr>
                <w:sz w:val="22"/>
                <w:szCs w:val="22"/>
                <w:lang w:bidi="en-US"/>
              </w:rPr>
              <w:t>has identified more d</w:t>
            </w:r>
            <w:r w:rsidR="00020677">
              <w:rPr>
                <w:sz w:val="22"/>
                <w:szCs w:val="22"/>
                <w:lang w:bidi="en-US"/>
              </w:rPr>
              <w:t>etections in clearance areas.</w:t>
            </w:r>
            <w:r w:rsidR="0056356B">
              <w:rPr>
                <w:sz w:val="22"/>
                <w:szCs w:val="22"/>
                <w:lang w:bidi="en-US"/>
              </w:rPr>
              <w:t xml:space="preserve"> Further information on this will be provided under Agenda Item </w:t>
            </w:r>
            <w:r w:rsidR="007E4D58">
              <w:rPr>
                <w:sz w:val="22"/>
                <w:szCs w:val="22"/>
                <w:lang w:bidi="en-US"/>
              </w:rPr>
              <w:t>6.</w:t>
            </w:r>
          </w:p>
          <w:p w14:paraId="431F0C61" w14:textId="5AE5C6BB" w:rsidR="00020677" w:rsidRDefault="00020677" w:rsidP="006F73FF">
            <w:pPr>
              <w:pStyle w:val="Default"/>
              <w:spacing w:before="120" w:after="120"/>
              <w:jc w:val="both"/>
              <w:rPr>
                <w:sz w:val="22"/>
                <w:szCs w:val="22"/>
                <w:lang w:bidi="en-US"/>
              </w:rPr>
            </w:pPr>
            <w:r>
              <w:rPr>
                <w:sz w:val="22"/>
                <w:szCs w:val="22"/>
                <w:lang w:bidi="en-US"/>
              </w:rPr>
              <w:t>S</w:t>
            </w:r>
            <w:r w:rsidR="00EA325C">
              <w:rPr>
                <w:sz w:val="22"/>
                <w:szCs w:val="22"/>
                <w:lang w:bidi="en-US"/>
              </w:rPr>
              <w:t xml:space="preserve">elf-management has progressed from the pilot phase into an </w:t>
            </w:r>
            <w:r>
              <w:rPr>
                <w:sz w:val="22"/>
                <w:szCs w:val="22"/>
                <w:lang w:bidi="en-US"/>
              </w:rPr>
              <w:t xml:space="preserve">integral part of </w:t>
            </w:r>
            <w:r w:rsidR="00EA325C">
              <w:rPr>
                <w:sz w:val="22"/>
                <w:szCs w:val="22"/>
                <w:lang w:bidi="en-US"/>
              </w:rPr>
              <w:t xml:space="preserve">the </w:t>
            </w:r>
            <w:r w:rsidR="00866CF6">
              <w:rPr>
                <w:sz w:val="22"/>
                <w:szCs w:val="22"/>
                <w:lang w:bidi="en-US"/>
              </w:rPr>
              <w:t>Program’s work</w:t>
            </w:r>
            <w:r w:rsidR="00EA325C">
              <w:rPr>
                <w:sz w:val="22"/>
                <w:szCs w:val="22"/>
                <w:lang w:bidi="en-US"/>
              </w:rPr>
              <w:t xml:space="preserve">.  </w:t>
            </w:r>
            <w:r w:rsidR="00866CF6">
              <w:rPr>
                <w:sz w:val="22"/>
                <w:szCs w:val="22"/>
                <w:lang w:bidi="en-US"/>
              </w:rPr>
              <w:t xml:space="preserve">Self-management on the Gold Coast will form an important part of suppression. </w:t>
            </w:r>
            <w:r w:rsidR="00EA325C">
              <w:rPr>
                <w:sz w:val="22"/>
                <w:szCs w:val="22"/>
                <w:lang w:bidi="en-US"/>
              </w:rPr>
              <w:t>There has been a better ‘take-up’ with</w:t>
            </w:r>
            <w:r w:rsidR="00866CF6">
              <w:rPr>
                <w:sz w:val="22"/>
                <w:szCs w:val="22"/>
                <w:lang w:bidi="en-US"/>
              </w:rPr>
              <w:t>in</w:t>
            </w:r>
            <w:r w:rsidR="00EA325C">
              <w:rPr>
                <w:sz w:val="22"/>
                <w:szCs w:val="22"/>
                <w:lang w:bidi="en-US"/>
              </w:rPr>
              <w:t xml:space="preserve"> </w:t>
            </w:r>
            <w:r w:rsidR="00866CF6">
              <w:rPr>
                <w:sz w:val="22"/>
                <w:szCs w:val="22"/>
                <w:lang w:bidi="en-US"/>
              </w:rPr>
              <w:t>the</w:t>
            </w:r>
            <w:r w:rsidR="00EA325C">
              <w:rPr>
                <w:sz w:val="22"/>
                <w:szCs w:val="22"/>
                <w:lang w:bidi="en-US"/>
              </w:rPr>
              <w:t xml:space="preserve"> </w:t>
            </w:r>
            <w:r w:rsidR="00866CF6">
              <w:rPr>
                <w:sz w:val="22"/>
                <w:szCs w:val="22"/>
                <w:lang w:bidi="en-US"/>
              </w:rPr>
              <w:t>areas where ‘community groups’ are active and prepared to assist the Program. Extra support will</w:t>
            </w:r>
            <w:r w:rsidR="00454383">
              <w:rPr>
                <w:sz w:val="22"/>
                <w:szCs w:val="22"/>
                <w:lang w:bidi="en-US"/>
              </w:rPr>
              <w:t xml:space="preserve"> be</w:t>
            </w:r>
            <w:r w:rsidR="00866CF6">
              <w:rPr>
                <w:sz w:val="22"/>
                <w:szCs w:val="22"/>
                <w:lang w:bidi="en-US"/>
              </w:rPr>
              <w:t xml:space="preserve"> provided in the transition period.</w:t>
            </w:r>
          </w:p>
          <w:p w14:paraId="6E3D6B26" w14:textId="64DC11FE" w:rsidR="00BE641C" w:rsidRDefault="00454383" w:rsidP="006F73FF">
            <w:pPr>
              <w:pStyle w:val="Default"/>
              <w:spacing w:before="120" w:after="120"/>
              <w:jc w:val="both"/>
              <w:rPr>
                <w:sz w:val="22"/>
                <w:szCs w:val="22"/>
                <w:lang w:bidi="en-US"/>
              </w:rPr>
            </w:pPr>
            <w:r>
              <w:rPr>
                <w:sz w:val="22"/>
                <w:szCs w:val="22"/>
                <w:lang w:bidi="en-US"/>
              </w:rPr>
              <w:t xml:space="preserve">The Program met with the Executive Director of </w:t>
            </w:r>
            <w:r w:rsidR="006B40E3">
              <w:rPr>
                <w:sz w:val="22"/>
                <w:szCs w:val="22"/>
                <w:lang w:bidi="en-US"/>
              </w:rPr>
              <w:t>the Australian Pesticides and Veterinary Medicines Authority</w:t>
            </w:r>
            <w:r w:rsidR="001D52BE">
              <w:rPr>
                <w:sz w:val="22"/>
                <w:szCs w:val="22"/>
                <w:lang w:bidi="en-US"/>
              </w:rPr>
              <w:t xml:space="preserve"> (APVMA)</w:t>
            </w:r>
            <w:r w:rsidR="006B40E3">
              <w:rPr>
                <w:sz w:val="22"/>
                <w:szCs w:val="22"/>
                <w:lang w:bidi="en-US"/>
              </w:rPr>
              <w:t xml:space="preserve"> </w:t>
            </w:r>
            <w:r>
              <w:rPr>
                <w:sz w:val="22"/>
                <w:szCs w:val="22"/>
                <w:lang w:bidi="en-US"/>
              </w:rPr>
              <w:t>around how critical the Program is to the nation</w:t>
            </w:r>
            <w:r w:rsidR="006B40E3">
              <w:rPr>
                <w:sz w:val="22"/>
                <w:szCs w:val="22"/>
                <w:lang w:bidi="en-US"/>
              </w:rPr>
              <w:t>.  They were very supportive and regular meetings are now occurring</w:t>
            </w:r>
            <w:r w:rsidR="00BE641C">
              <w:rPr>
                <w:sz w:val="22"/>
                <w:szCs w:val="22"/>
                <w:lang w:bidi="en-US"/>
              </w:rPr>
              <w:t xml:space="preserve">, </w:t>
            </w:r>
            <w:r w:rsidR="006B40E3">
              <w:rPr>
                <w:sz w:val="22"/>
                <w:szCs w:val="22"/>
                <w:lang w:bidi="en-US"/>
              </w:rPr>
              <w:t xml:space="preserve">and the Program is optimistic that there might be some </w:t>
            </w:r>
            <w:r w:rsidR="00BE641C">
              <w:rPr>
                <w:sz w:val="22"/>
                <w:szCs w:val="22"/>
                <w:lang w:bidi="en-US"/>
              </w:rPr>
              <w:t xml:space="preserve">movement </w:t>
            </w:r>
            <w:r>
              <w:rPr>
                <w:sz w:val="22"/>
                <w:szCs w:val="22"/>
                <w:lang w:bidi="en-US"/>
              </w:rPr>
              <w:t xml:space="preserve">on the permit that currently prevents </w:t>
            </w:r>
            <w:r w:rsidR="006B40E3">
              <w:rPr>
                <w:sz w:val="22"/>
                <w:szCs w:val="22"/>
                <w:lang w:bidi="en-US"/>
              </w:rPr>
              <w:t>the Program</w:t>
            </w:r>
            <w:r>
              <w:rPr>
                <w:sz w:val="22"/>
                <w:szCs w:val="22"/>
                <w:lang w:bidi="en-US"/>
              </w:rPr>
              <w:t xml:space="preserve"> from treating crops.</w:t>
            </w:r>
          </w:p>
          <w:p w14:paraId="77D23792" w14:textId="77777777" w:rsidR="009B6901" w:rsidRPr="0086093F" w:rsidRDefault="009B6901" w:rsidP="006F73FF">
            <w:pPr>
              <w:keepNext/>
              <w:keepLines/>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14982A03" w14:textId="46098109" w:rsidR="009B6901" w:rsidRPr="00276866" w:rsidRDefault="009B6901" w:rsidP="00276866">
            <w:pPr>
              <w:pStyle w:val="NoSpacing"/>
              <w:keepNext/>
              <w:keepLines/>
              <w:numPr>
                <w:ilvl w:val="0"/>
                <w:numId w:val="3"/>
              </w:numPr>
              <w:spacing w:before="120" w:after="60"/>
              <w:ind w:left="839" w:hanging="357"/>
              <w:jc w:val="both"/>
              <w:rPr>
                <w:rFonts w:ascii="Segoe UI Light" w:hAnsi="Segoe UI Light" w:cs="Segoe UI Light"/>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w:t>
            </w:r>
            <w:r w:rsidRPr="0086093F">
              <w:rPr>
                <w:rFonts w:ascii="Segoe UI Light" w:hAnsi="Segoe UI Light" w:cs="Segoe UI Light"/>
                <w:sz w:val="22"/>
                <w:szCs w:val="22"/>
                <w:lang w:bidi="en-US"/>
              </w:rPr>
              <w:t>he General Manager</w:t>
            </w:r>
            <w:r>
              <w:rPr>
                <w:rFonts w:ascii="Segoe UI Light" w:hAnsi="Segoe UI Light" w:cs="Segoe UI Light"/>
                <w:sz w:val="22"/>
                <w:szCs w:val="22"/>
                <w:lang w:bidi="en-US"/>
              </w:rPr>
              <w:t>’</w:t>
            </w:r>
            <w:r w:rsidRPr="0086093F">
              <w:rPr>
                <w:rFonts w:ascii="Segoe UI Light" w:hAnsi="Segoe UI Light" w:cs="Segoe UI Light"/>
                <w:sz w:val="22"/>
                <w:szCs w:val="22"/>
                <w:lang w:bidi="en-US"/>
              </w:rPr>
              <w:t>s update on the Program, including the information provided within the Omnibus</w:t>
            </w:r>
            <w:r w:rsidR="00276866">
              <w:rPr>
                <w:rFonts w:ascii="Segoe UI Light" w:hAnsi="Segoe UI Light" w:cs="Segoe UI Light"/>
                <w:sz w:val="22"/>
                <w:szCs w:val="22"/>
                <w:lang w:bidi="en-US"/>
              </w:rPr>
              <w:t>.</w:t>
            </w:r>
          </w:p>
        </w:tc>
      </w:tr>
      <w:tr w:rsidR="009B6901" w:rsidRPr="0086093F" w14:paraId="189D93B5" w14:textId="77777777" w:rsidTr="00BF619D">
        <w:tblPrEx>
          <w:tblLook w:val="04A0" w:firstRow="1" w:lastRow="0" w:firstColumn="1" w:lastColumn="0" w:noHBand="0" w:noVBand="1"/>
        </w:tblPrEx>
        <w:trPr>
          <w:tblHeader/>
        </w:trPr>
        <w:tc>
          <w:tcPr>
            <w:tcW w:w="2847" w:type="pct"/>
            <w:gridSpan w:val="2"/>
            <w:shd w:val="clear" w:color="auto" w:fill="ACB9CA" w:themeFill="text2" w:themeFillTint="66"/>
            <w:vAlign w:val="center"/>
          </w:tcPr>
          <w:p w14:paraId="3A9DF922"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hAnsi="Segoe UI Light" w:cs="Segoe UI Light"/>
                <w:b/>
                <w:iCs/>
                <w:sz w:val="22"/>
                <w:szCs w:val="22"/>
                <w:lang w:bidi="en-US"/>
              </w:rPr>
              <w:lastRenderedPageBreak/>
              <w:t xml:space="preserve">Agenda Item 2 </w:t>
            </w:r>
            <w:r w:rsidRPr="0086093F">
              <w:rPr>
                <w:rFonts w:ascii="Segoe UI Light" w:eastAsia="Calibri" w:hAnsi="Segoe UI Light" w:cs="Segoe UI Light"/>
                <w:b/>
                <w:bCs/>
                <w:sz w:val="22"/>
                <w:szCs w:val="22"/>
              </w:rPr>
              <w:t>- Action items</w:t>
            </w:r>
          </w:p>
        </w:tc>
        <w:tc>
          <w:tcPr>
            <w:tcW w:w="847" w:type="pct"/>
            <w:shd w:val="clear" w:color="auto" w:fill="ACB9CA" w:themeFill="text2" w:themeFillTint="66"/>
            <w:vAlign w:val="center"/>
          </w:tcPr>
          <w:p w14:paraId="596B65C4"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717" w:type="pct"/>
            <w:shd w:val="clear" w:color="auto" w:fill="ACB9CA" w:themeFill="text2" w:themeFillTint="66"/>
          </w:tcPr>
          <w:p w14:paraId="082BF6EF"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588" w:type="pct"/>
            <w:shd w:val="clear" w:color="auto" w:fill="ACB9CA" w:themeFill="text2" w:themeFillTint="66"/>
            <w:vAlign w:val="center"/>
          </w:tcPr>
          <w:p w14:paraId="19ACE36D"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33ABF2C6" w14:textId="77777777" w:rsidTr="00BF619D">
        <w:trPr>
          <w:trHeight w:val="489"/>
        </w:trPr>
        <w:tc>
          <w:tcPr>
            <w:tcW w:w="810" w:type="pct"/>
            <w:shd w:val="clear" w:color="auto" w:fill="auto"/>
          </w:tcPr>
          <w:p w14:paraId="703848B0" w14:textId="75A81CEB" w:rsidR="009B6901" w:rsidRPr="0086093F" w:rsidRDefault="009B6901" w:rsidP="006F73FF">
            <w:pPr>
              <w:spacing w:before="60" w:after="60"/>
              <w:rPr>
                <w:rFonts w:ascii="Segoe UI Light" w:hAnsi="Segoe UI Light" w:cs="Segoe UI Light"/>
                <w:sz w:val="22"/>
                <w:szCs w:val="22"/>
              </w:rPr>
            </w:pPr>
          </w:p>
        </w:tc>
        <w:tc>
          <w:tcPr>
            <w:tcW w:w="2037" w:type="pct"/>
            <w:shd w:val="clear" w:color="auto" w:fill="auto"/>
          </w:tcPr>
          <w:p w14:paraId="3A498225" w14:textId="3A1BDEB1" w:rsidR="009B6901" w:rsidRPr="0086093F" w:rsidRDefault="00276866" w:rsidP="006F73FF">
            <w:pPr>
              <w:pStyle w:val="NoSpacing"/>
              <w:spacing w:before="60" w:after="60"/>
              <w:rPr>
                <w:rFonts w:ascii="Segoe UI Light" w:hAnsi="Segoe UI Light" w:cs="Segoe UI Light"/>
                <w:sz w:val="22"/>
                <w:szCs w:val="22"/>
              </w:rPr>
            </w:pPr>
            <w:r>
              <w:rPr>
                <w:rFonts w:ascii="Segoe UI Light" w:hAnsi="Segoe UI Light" w:cs="Segoe UI Light"/>
                <w:sz w:val="22"/>
                <w:szCs w:val="22"/>
              </w:rPr>
              <w:t>Nil</w:t>
            </w:r>
          </w:p>
        </w:tc>
        <w:tc>
          <w:tcPr>
            <w:tcW w:w="847" w:type="pct"/>
            <w:shd w:val="clear" w:color="auto" w:fill="auto"/>
          </w:tcPr>
          <w:p w14:paraId="3112A92C" w14:textId="7B00AE66"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717" w:type="pct"/>
            <w:shd w:val="clear" w:color="auto" w:fill="auto"/>
          </w:tcPr>
          <w:p w14:paraId="33F0CDC2" w14:textId="642F8686"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588" w:type="pct"/>
            <w:shd w:val="clear" w:color="auto" w:fill="auto"/>
          </w:tcPr>
          <w:p w14:paraId="38125DF9" w14:textId="0E48AC1B" w:rsidR="009B6901" w:rsidRPr="0086093F" w:rsidRDefault="009B6901" w:rsidP="006F73FF">
            <w:pPr>
              <w:tabs>
                <w:tab w:val="left" w:pos="709"/>
                <w:tab w:val="right" w:pos="9214"/>
              </w:tabs>
              <w:spacing w:before="60" w:after="60"/>
              <w:rPr>
                <w:rFonts w:ascii="Segoe UI Light" w:hAnsi="Segoe UI Light" w:cs="Segoe UI Light"/>
                <w:sz w:val="22"/>
                <w:szCs w:val="22"/>
              </w:rPr>
            </w:pPr>
          </w:p>
        </w:tc>
      </w:tr>
    </w:tbl>
    <w:p w14:paraId="668D5D2F" w14:textId="77777777" w:rsidR="009B6901" w:rsidRPr="0086093F" w:rsidRDefault="009B6901" w:rsidP="009B6901">
      <w:pPr>
        <w:tabs>
          <w:tab w:val="left" w:pos="3535"/>
        </w:tabs>
        <w:ind w:left="-567"/>
        <w:rPr>
          <w:rFonts w:ascii="Segoe UI Light" w:hAnsi="Segoe UI Light" w:cs="Segoe UI Light"/>
          <w:color w:val="538135" w:themeColor="accent6" w:themeShade="BF"/>
          <w:sz w:val="22"/>
          <w:szCs w:val="22"/>
        </w:rPr>
      </w:pPr>
    </w:p>
    <w:tbl>
      <w:tblPr>
        <w:tblStyle w:val="TableGrid"/>
        <w:tblW w:w="5298" w:type="pct"/>
        <w:tblInd w:w="-572" w:type="dxa"/>
        <w:tblLook w:val="06A0" w:firstRow="1" w:lastRow="0" w:firstColumn="1" w:lastColumn="0" w:noHBand="1" w:noVBand="1"/>
      </w:tblPr>
      <w:tblGrid>
        <w:gridCol w:w="1085"/>
        <w:gridCol w:w="4024"/>
        <w:gridCol w:w="1468"/>
        <w:gridCol w:w="1866"/>
        <w:gridCol w:w="1734"/>
      </w:tblGrid>
      <w:tr w:rsidR="009B6901" w:rsidRPr="0086093F" w14:paraId="2F2A2AAB" w14:textId="77777777" w:rsidTr="00BF619D">
        <w:tc>
          <w:tcPr>
            <w:tcW w:w="5000" w:type="pct"/>
            <w:gridSpan w:val="5"/>
            <w:shd w:val="clear" w:color="auto" w:fill="ACB9CA" w:themeFill="text2" w:themeFillTint="66"/>
          </w:tcPr>
          <w:p w14:paraId="583CCA4F" w14:textId="77777777" w:rsidR="009B6901" w:rsidRPr="0086093F" w:rsidRDefault="009B6901" w:rsidP="006F73FF">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t xml:space="preserve">Agenda Item 3 – Financial Update </w:t>
            </w:r>
          </w:p>
        </w:tc>
      </w:tr>
      <w:tr w:rsidR="009B6901" w:rsidRPr="0086093F" w14:paraId="18DEEF47" w14:textId="77777777" w:rsidTr="00BF619D">
        <w:tc>
          <w:tcPr>
            <w:tcW w:w="5000" w:type="pct"/>
            <w:gridSpan w:val="5"/>
            <w:shd w:val="clear" w:color="auto" w:fill="auto"/>
          </w:tcPr>
          <w:p w14:paraId="7FB3A028" w14:textId="2836ADE4" w:rsidR="009B6901" w:rsidRDefault="009B6901" w:rsidP="006F73FF">
            <w:pPr>
              <w:spacing w:before="120" w:after="120"/>
              <w:rPr>
                <w:rFonts w:ascii="Segoe UI Light" w:hAnsi="Segoe UI Light" w:cs="Segoe UI Light"/>
                <w:sz w:val="22"/>
                <w:szCs w:val="22"/>
                <w:lang w:bidi="en-US"/>
              </w:rPr>
            </w:pPr>
            <w:r w:rsidRPr="0086093F">
              <w:rPr>
                <w:rFonts w:ascii="Segoe UI Light" w:hAnsi="Segoe UI Light" w:cs="Segoe UI Light"/>
                <w:sz w:val="22"/>
                <w:szCs w:val="22"/>
                <w:lang w:bidi="en-US"/>
              </w:rPr>
              <w:t>Sarah Mitchell provided an update on the financial position of the Program</w:t>
            </w:r>
            <w:r w:rsidR="00E63F00">
              <w:rPr>
                <w:rFonts w:ascii="Segoe UI Light" w:hAnsi="Segoe UI Light" w:cs="Segoe UI Light"/>
                <w:sz w:val="22"/>
                <w:szCs w:val="22"/>
                <w:lang w:bidi="en-US"/>
              </w:rPr>
              <w:t>, including:</w:t>
            </w:r>
            <w:r w:rsidR="000D2CE7">
              <w:rPr>
                <w:rFonts w:ascii="Segoe UI Light" w:hAnsi="Segoe UI Light" w:cs="Segoe UI Light"/>
                <w:sz w:val="22"/>
                <w:szCs w:val="22"/>
                <w:lang w:bidi="en-US"/>
              </w:rPr>
              <w:t xml:space="preserve">  </w:t>
            </w:r>
          </w:p>
          <w:p w14:paraId="75163E07" w14:textId="1025B340" w:rsidR="007E4D58" w:rsidRPr="007E4D58" w:rsidRDefault="007E4D58" w:rsidP="007E4D58">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the financial result as at 30 June 2021 was an overspend of $821,000 which was underwritten by the Queensland Government to be repaid to DAF from the 2021-22 funding allocation in accordance with approval sought out of session by the Steering Committee in June 2021</w:t>
            </w:r>
          </w:p>
          <w:p w14:paraId="31D5AB32" w14:textId="3719D53C" w:rsidR="00BE641C" w:rsidRDefault="00E63F00" w:rsidP="00BE641C">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 xml:space="preserve">the dashboard and </w:t>
            </w:r>
            <w:r w:rsidR="00BE641C">
              <w:rPr>
                <w:rFonts w:ascii="Segoe UI Light" w:hAnsi="Segoe UI Light" w:cs="Segoe UI Light"/>
                <w:sz w:val="22"/>
                <w:szCs w:val="22"/>
                <w:lang w:bidi="en-US"/>
              </w:rPr>
              <w:t xml:space="preserve">a full Program </w:t>
            </w:r>
            <w:r>
              <w:rPr>
                <w:rFonts w:ascii="Segoe UI Light" w:hAnsi="Segoe UI Light" w:cs="Segoe UI Light"/>
                <w:sz w:val="22"/>
                <w:szCs w:val="22"/>
                <w:lang w:bidi="en-US"/>
              </w:rPr>
              <w:t>F</w:t>
            </w:r>
            <w:r w:rsidR="00BE641C">
              <w:rPr>
                <w:rFonts w:ascii="Segoe UI Light" w:hAnsi="Segoe UI Light" w:cs="Segoe UI Light"/>
                <w:sz w:val="22"/>
                <w:szCs w:val="22"/>
                <w:lang w:bidi="en-US"/>
              </w:rPr>
              <w:t xml:space="preserve">inancial </w:t>
            </w:r>
            <w:r>
              <w:rPr>
                <w:rFonts w:ascii="Segoe UI Light" w:hAnsi="Segoe UI Light" w:cs="Segoe UI Light"/>
                <w:sz w:val="22"/>
                <w:szCs w:val="22"/>
                <w:lang w:bidi="en-US"/>
              </w:rPr>
              <w:t>R</w:t>
            </w:r>
            <w:r w:rsidR="00BE641C">
              <w:rPr>
                <w:rFonts w:ascii="Segoe UI Light" w:hAnsi="Segoe UI Light" w:cs="Segoe UI Light"/>
                <w:sz w:val="22"/>
                <w:szCs w:val="22"/>
                <w:lang w:bidi="en-US"/>
              </w:rPr>
              <w:t>eport will be circulated to the Steering Committee out of session following sign off on or around 31 August 2021</w:t>
            </w:r>
            <w:r>
              <w:rPr>
                <w:rFonts w:ascii="Segoe UI Light" w:hAnsi="Segoe UI Light" w:cs="Segoe UI Light"/>
                <w:sz w:val="22"/>
                <w:szCs w:val="22"/>
                <w:lang w:bidi="en-US"/>
              </w:rPr>
              <w:t>, following the annual financial statement process</w:t>
            </w:r>
          </w:p>
          <w:p w14:paraId="5590759C" w14:textId="7E3A84E8" w:rsidR="00BE641C" w:rsidRDefault="00BE641C" w:rsidP="00BE641C">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t</w:t>
            </w:r>
            <w:r w:rsidRPr="000D2CE7">
              <w:rPr>
                <w:rFonts w:ascii="Segoe UI Light" w:hAnsi="Segoe UI Light" w:cs="Segoe UI Light"/>
                <w:sz w:val="22"/>
                <w:szCs w:val="22"/>
                <w:lang w:bidi="en-US"/>
              </w:rPr>
              <w:t xml:space="preserve">he Program requested the approval of the Steering Committee for an increase to capital funding approval from $25,000 to $47,880 ex GST for the purchase of four </w:t>
            </w:r>
            <w:r w:rsidR="00E63F00">
              <w:rPr>
                <w:rFonts w:ascii="Segoe UI Light" w:hAnsi="Segoe UI Light" w:cs="Segoe UI Light"/>
                <w:sz w:val="22"/>
                <w:szCs w:val="22"/>
                <w:lang w:bidi="en-US"/>
              </w:rPr>
              <w:t xml:space="preserve">‘utility terrain vehicle’ </w:t>
            </w:r>
            <w:r w:rsidRPr="000D2CE7">
              <w:rPr>
                <w:rFonts w:ascii="Segoe UI Light" w:hAnsi="Segoe UI Light" w:cs="Segoe UI Light"/>
                <w:sz w:val="22"/>
                <w:szCs w:val="22"/>
                <w:lang w:bidi="en-US"/>
              </w:rPr>
              <w:t>bait trailers, previously approved by the Steering Committee out of session in April 2021</w:t>
            </w:r>
          </w:p>
          <w:p w14:paraId="4E6E31A5" w14:textId="64281654" w:rsidR="00BE641C" w:rsidRDefault="00E63F00" w:rsidP="006F73FF">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 xml:space="preserve">full Steering Committee approval has been received for the </w:t>
            </w:r>
            <w:r w:rsidR="00E902D3">
              <w:rPr>
                <w:rFonts w:ascii="Segoe UI Light" w:hAnsi="Segoe UI Light" w:cs="Segoe UI Light"/>
                <w:sz w:val="22"/>
                <w:szCs w:val="22"/>
                <w:lang w:bidi="en-US"/>
              </w:rPr>
              <w:t>2020-21 2</w:t>
            </w:r>
            <w:r w:rsidR="00E902D3" w:rsidRPr="00E902D3">
              <w:rPr>
                <w:rFonts w:ascii="Segoe UI Light" w:hAnsi="Segoe UI Light" w:cs="Segoe UI Light"/>
                <w:sz w:val="22"/>
                <w:szCs w:val="22"/>
                <w:vertAlign w:val="superscript"/>
                <w:lang w:bidi="en-US"/>
              </w:rPr>
              <w:t>nd</w:t>
            </w:r>
            <w:r w:rsidR="00E902D3">
              <w:rPr>
                <w:rFonts w:ascii="Segoe UI Light" w:hAnsi="Segoe UI Light" w:cs="Segoe UI Light"/>
                <w:sz w:val="22"/>
                <w:szCs w:val="22"/>
                <w:lang w:bidi="en-US"/>
              </w:rPr>
              <w:t xml:space="preserve"> and </w:t>
            </w:r>
            <w:r>
              <w:rPr>
                <w:rFonts w:ascii="Segoe UI Light" w:hAnsi="Segoe UI Light" w:cs="Segoe UI Light"/>
                <w:sz w:val="22"/>
                <w:szCs w:val="22"/>
                <w:lang w:bidi="en-US"/>
              </w:rPr>
              <w:t>3</w:t>
            </w:r>
            <w:r w:rsidRPr="00E63F00">
              <w:rPr>
                <w:rFonts w:ascii="Segoe UI Light" w:hAnsi="Segoe UI Light" w:cs="Segoe UI Light"/>
                <w:sz w:val="22"/>
                <w:szCs w:val="22"/>
                <w:vertAlign w:val="superscript"/>
                <w:lang w:bidi="en-US"/>
              </w:rPr>
              <w:t>rd</w:t>
            </w:r>
            <w:r>
              <w:rPr>
                <w:rFonts w:ascii="Segoe UI Light" w:hAnsi="Segoe UI Light" w:cs="Segoe UI Light"/>
                <w:sz w:val="22"/>
                <w:szCs w:val="22"/>
                <w:lang w:bidi="en-US"/>
              </w:rPr>
              <w:t xml:space="preserve"> Quarter Report</w:t>
            </w:r>
            <w:r w:rsidR="00E902D3">
              <w:rPr>
                <w:rFonts w:ascii="Segoe UI Light" w:hAnsi="Segoe UI Light" w:cs="Segoe UI Light"/>
                <w:sz w:val="22"/>
                <w:szCs w:val="22"/>
                <w:lang w:bidi="en-US"/>
              </w:rPr>
              <w:t>s and will be forwarded to the Commonwealth for acceptance and milestone payment as per Reference Schedule D2</w:t>
            </w:r>
          </w:p>
          <w:p w14:paraId="70ED86EE" w14:textId="61464BF7" w:rsidR="00E902D3" w:rsidRDefault="00E902D3" w:rsidP="006F73FF">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lastRenderedPageBreak/>
              <w:t xml:space="preserve">the proposed 2021-22 Program state and territory payment schedule </w:t>
            </w:r>
            <w:r w:rsidR="004A4266">
              <w:rPr>
                <w:rFonts w:ascii="Segoe UI Light" w:hAnsi="Segoe UI Light" w:cs="Segoe UI Light"/>
                <w:sz w:val="22"/>
                <w:szCs w:val="22"/>
                <w:lang w:bidi="en-US"/>
              </w:rPr>
              <w:t>being the total financial expenditure forecast in advance, consistent with what the Agriculture Ministers approved in the Ten</w:t>
            </w:r>
            <w:r w:rsidR="004A4266">
              <w:rPr>
                <w:rFonts w:ascii="Segoe UI Light" w:hAnsi="Segoe UI Light" w:cs="Segoe UI Light"/>
                <w:sz w:val="22"/>
                <w:szCs w:val="22"/>
                <w:lang w:bidi="en-US"/>
              </w:rPr>
              <w:noBreakHyphen/>
              <w:t>Year Plan</w:t>
            </w:r>
            <w:r w:rsidR="007E4D58">
              <w:rPr>
                <w:rFonts w:ascii="Segoe UI Light" w:hAnsi="Segoe UI Light" w:cs="Segoe UI Light"/>
                <w:sz w:val="22"/>
                <w:szCs w:val="22"/>
                <w:lang w:bidi="en-US"/>
              </w:rPr>
              <w:t>, not including requests for bring forward</w:t>
            </w:r>
            <w:r w:rsidR="004A4266">
              <w:rPr>
                <w:rFonts w:ascii="Segoe UI Light" w:hAnsi="Segoe UI Light" w:cs="Segoe UI Light"/>
                <w:sz w:val="22"/>
                <w:szCs w:val="22"/>
                <w:lang w:bidi="en-US"/>
              </w:rPr>
              <w:t xml:space="preserve"> </w:t>
            </w:r>
          </w:p>
          <w:p w14:paraId="13299130" w14:textId="1DB1FDCF" w:rsidR="004A4266" w:rsidRDefault="004A4266" w:rsidP="006F73FF">
            <w:pPr>
              <w:pStyle w:val="ListParagraph"/>
              <w:numPr>
                <w:ilvl w:val="0"/>
                <w:numId w:val="20"/>
              </w:numPr>
              <w:spacing w:before="120" w:after="120"/>
              <w:contextualSpacing w:val="0"/>
              <w:rPr>
                <w:rFonts w:ascii="Segoe UI Light" w:hAnsi="Segoe UI Light" w:cs="Segoe UI Light"/>
                <w:sz w:val="22"/>
                <w:szCs w:val="22"/>
                <w:lang w:bidi="en-US"/>
              </w:rPr>
            </w:pPr>
            <w:r>
              <w:rPr>
                <w:rFonts w:ascii="Segoe UI Light" w:hAnsi="Segoe UI Light" w:cs="Segoe UI Light"/>
                <w:sz w:val="22"/>
                <w:szCs w:val="22"/>
                <w:lang w:bidi="en-US"/>
              </w:rPr>
              <w:t>a breakdown of the Program’s budget by area aligned to a total of $66.7M requirement for the 2021-22 Work Plan</w:t>
            </w:r>
          </w:p>
          <w:p w14:paraId="5062AABE" w14:textId="31888E2D" w:rsidR="007E4D58" w:rsidRDefault="007E4D58" w:rsidP="006F73FF">
            <w:pPr>
              <w:pStyle w:val="ListParagraph"/>
              <w:numPr>
                <w:ilvl w:val="0"/>
                <w:numId w:val="20"/>
              </w:numPr>
              <w:spacing w:before="120" w:after="120"/>
              <w:contextualSpacing w:val="0"/>
              <w:rPr>
                <w:rFonts w:ascii="Segoe UI Light" w:hAnsi="Segoe UI Light" w:cs="Segoe UI Light"/>
                <w:sz w:val="22"/>
                <w:szCs w:val="22"/>
                <w:lang w:bidi="en-US"/>
              </w:rPr>
            </w:pPr>
            <w:r w:rsidRPr="00583CAE">
              <w:rPr>
                <w:rFonts w:ascii="Segoe UI Light" w:hAnsi="Segoe UI Light" w:cs="Segoe UI"/>
                <w:sz w:val="22"/>
                <w:szCs w:val="22"/>
                <w:lang w:bidi="th-TH"/>
              </w:rPr>
              <w:t>the</w:t>
            </w:r>
            <w:r>
              <w:rPr>
                <w:rFonts w:ascii="Segoe UI Light" w:hAnsi="Segoe UI Light" w:cs="Segoe UI"/>
                <w:sz w:val="22"/>
                <w:szCs w:val="22"/>
                <w:lang w:bidi="th-TH"/>
              </w:rPr>
              <w:t xml:space="preserve"> impact of the funding shortfall </w:t>
            </w:r>
            <w:r w:rsidR="001D52BE">
              <w:rPr>
                <w:rFonts w:ascii="Segoe UI Light" w:hAnsi="Segoe UI Light" w:cs="Segoe UI"/>
                <w:sz w:val="22"/>
                <w:szCs w:val="22"/>
                <w:lang w:bidi="th-TH"/>
              </w:rPr>
              <w:t>for</w:t>
            </w:r>
            <w:r>
              <w:rPr>
                <w:rFonts w:ascii="Segoe UI Light" w:hAnsi="Segoe UI Light" w:cs="Segoe UI"/>
                <w:sz w:val="22"/>
                <w:szCs w:val="22"/>
                <w:lang w:bidi="th-TH"/>
              </w:rPr>
              <w:t xml:space="preserve"> the Program when comparing the full budget requirement of $66.7M in </w:t>
            </w:r>
            <w:r w:rsidRPr="006E7513">
              <w:rPr>
                <w:rFonts w:ascii="Segoe UI Light" w:hAnsi="Segoe UI Light" w:cs="Segoe UI"/>
                <w:sz w:val="22"/>
                <w:szCs w:val="22"/>
                <w:lang w:bidi="th-TH"/>
              </w:rPr>
              <w:t xml:space="preserve">2021-22 with the </w:t>
            </w:r>
            <w:r>
              <w:rPr>
                <w:rFonts w:ascii="Segoe UI Light" w:hAnsi="Segoe UI Light" w:cs="Segoe UI"/>
                <w:sz w:val="22"/>
                <w:szCs w:val="22"/>
                <w:lang w:bidi="th-TH"/>
              </w:rPr>
              <w:t>P</w:t>
            </w:r>
            <w:r w:rsidRPr="006E7513">
              <w:rPr>
                <w:rFonts w:ascii="Segoe UI Light" w:hAnsi="Segoe UI Light" w:cs="Segoe UI"/>
                <w:sz w:val="22"/>
                <w:szCs w:val="22"/>
                <w:lang w:bidi="th-TH"/>
              </w:rPr>
              <w:t>rogram’s</w:t>
            </w:r>
            <w:r>
              <w:rPr>
                <w:rFonts w:ascii="Segoe UI Light" w:hAnsi="Segoe UI Light" w:cs="Segoe UI"/>
                <w:sz w:val="22"/>
                <w:szCs w:val="22"/>
                <w:lang w:bidi="th-TH"/>
              </w:rPr>
              <w:t xml:space="preserve"> f</w:t>
            </w:r>
            <w:r w:rsidRPr="006E7513">
              <w:rPr>
                <w:rFonts w:ascii="Segoe UI Light" w:hAnsi="Segoe UI Light" w:cs="Segoe UI"/>
                <w:sz w:val="22"/>
                <w:szCs w:val="22"/>
                <w:lang w:bidi="th-TH"/>
              </w:rPr>
              <w:t xml:space="preserve">iscal </w:t>
            </w:r>
            <w:r>
              <w:rPr>
                <w:rFonts w:ascii="Segoe UI Light" w:hAnsi="Segoe UI Light" w:cs="Segoe UI"/>
                <w:sz w:val="22"/>
                <w:szCs w:val="22"/>
                <w:lang w:bidi="th-TH"/>
              </w:rPr>
              <w:t>l</w:t>
            </w:r>
            <w:r w:rsidRPr="006E7513">
              <w:rPr>
                <w:rFonts w:ascii="Segoe UI Light" w:hAnsi="Segoe UI Light" w:cs="Segoe UI"/>
                <w:sz w:val="22"/>
                <w:szCs w:val="22"/>
                <w:lang w:bidi="th-TH"/>
              </w:rPr>
              <w:t>imit of $33.4M</w:t>
            </w:r>
            <w:r w:rsidR="000A72BB">
              <w:rPr>
                <w:rFonts w:ascii="Segoe UI Light" w:hAnsi="Segoe UI Light" w:cs="Segoe UI"/>
                <w:sz w:val="22"/>
                <w:szCs w:val="22"/>
                <w:lang w:bidi="th-TH"/>
              </w:rPr>
              <w:t>.</w:t>
            </w:r>
          </w:p>
          <w:p w14:paraId="1AA494EA" w14:textId="77777777" w:rsidR="009B6901" w:rsidRPr="0086093F" w:rsidRDefault="009B6901" w:rsidP="006F73FF">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36F19380" w14:textId="77777777" w:rsidR="009B6901" w:rsidRPr="0086093F" w:rsidRDefault="009B6901" w:rsidP="006F73FF">
            <w:pPr>
              <w:pStyle w:val="NoSpacing"/>
              <w:numPr>
                <w:ilvl w:val="0"/>
                <w:numId w:val="1"/>
              </w:numPr>
              <w:spacing w:after="60"/>
              <w:jc w:val="both"/>
              <w:rPr>
                <w:rFonts w:ascii="Segoe UI Light" w:hAnsi="Segoe UI Light" w:cs="Segoe UI Light"/>
                <w:bCs/>
                <w:sz w:val="22"/>
                <w:szCs w:val="22"/>
                <w:lang w:bidi="en-US"/>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financial update and all attachments, including:</w:t>
            </w:r>
          </w:p>
          <w:p w14:paraId="74005953" w14:textId="20B8D2F3" w:rsidR="008A48C7" w:rsidRDefault="009B6901" w:rsidP="006F73FF">
            <w:pPr>
              <w:pStyle w:val="NoSpacing"/>
              <w:numPr>
                <w:ilvl w:val="1"/>
                <w:numId w:val="1"/>
              </w:numPr>
              <w:spacing w:after="60"/>
              <w:jc w:val="both"/>
              <w:rPr>
                <w:rFonts w:ascii="Segoe UI Light" w:hAnsi="Segoe UI Light" w:cs="Segoe UI Light"/>
                <w:bCs/>
                <w:sz w:val="22"/>
                <w:szCs w:val="22"/>
                <w:lang w:bidi="en-US"/>
              </w:rPr>
            </w:pPr>
            <w:r w:rsidRPr="0086093F">
              <w:rPr>
                <w:rFonts w:ascii="Segoe UI Light" w:hAnsi="Segoe UI Light" w:cs="Segoe UI Light"/>
                <w:bCs/>
                <w:sz w:val="22"/>
                <w:szCs w:val="22"/>
                <w:lang w:bidi="en-US"/>
              </w:rPr>
              <w:t xml:space="preserve">the </w:t>
            </w:r>
            <w:r w:rsidR="008A48C7">
              <w:rPr>
                <w:rFonts w:ascii="Segoe UI Light" w:hAnsi="Segoe UI Light" w:cs="Segoe UI Light"/>
                <w:bCs/>
                <w:sz w:val="22"/>
                <w:szCs w:val="22"/>
                <w:lang w:bidi="en-US"/>
              </w:rPr>
              <w:t>2021-22 Cost Sharing Contributions</w:t>
            </w:r>
          </w:p>
          <w:p w14:paraId="6D8168A6" w14:textId="30D56AFC" w:rsidR="008A48C7" w:rsidRDefault="008A48C7" w:rsidP="006F73FF">
            <w:pPr>
              <w:pStyle w:val="NoSpacing"/>
              <w:numPr>
                <w:ilvl w:val="1"/>
                <w:numId w:val="1"/>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2021-22 full program budget $66.7M</w:t>
            </w:r>
          </w:p>
          <w:p w14:paraId="067621B6" w14:textId="3AA8ACB8" w:rsidR="008A48C7" w:rsidRDefault="008A48C7" w:rsidP="006F73FF">
            <w:pPr>
              <w:pStyle w:val="NoSpacing"/>
              <w:numPr>
                <w:ilvl w:val="1"/>
                <w:numId w:val="1"/>
              </w:numPr>
              <w:spacing w:after="60"/>
              <w:jc w:val="both"/>
              <w:rPr>
                <w:rFonts w:ascii="Segoe UI Light" w:hAnsi="Segoe UI Light" w:cs="Segoe UI Light"/>
                <w:bCs/>
                <w:sz w:val="22"/>
                <w:szCs w:val="22"/>
                <w:lang w:bidi="en-US"/>
              </w:rPr>
            </w:pPr>
            <w:r>
              <w:rPr>
                <w:rFonts w:ascii="Segoe UI Light" w:hAnsi="Segoe UI Light" w:cs="Segoe UI Light"/>
                <w:bCs/>
                <w:sz w:val="22"/>
                <w:szCs w:val="22"/>
                <w:lang w:bidi="en-US"/>
              </w:rPr>
              <w:t>Fiscal limit to budget comparison</w:t>
            </w:r>
          </w:p>
          <w:p w14:paraId="4E8BD3D4" w14:textId="77777777" w:rsidR="009B6901" w:rsidRPr="0086093F" w:rsidRDefault="009B6901" w:rsidP="006F73FF">
            <w:pPr>
              <w:pStyle w:val="NoSpacing"/>
              <w:numPr>
                <w:ilvl w:val="1"/>
                <w:numId w:val="1"/>
              </w:numPr>
              <w:spacing w:after="60"/>
              <w:jc w:val="both"/>
              <w:rPr>
                <w:rFonts w:ascii="Segoe UI Light" w:hAnsi="Segoe UI Light" w:cs="Segoe UI Light"/>
                <w:bCs/>
                <w:sz w:val="22"/>
                <w:szCs w:val="22"/>
                <w:lang w:bidi="en-US"/>
              </w:rPr>
            </w:pPr>
            <w:r w:rsidRPr="0086093F">
              <w:rPr>
                <w:rFonts w:ascii="Segoe UI Light" w:hAnsi="Segoe UI Light" w:cs="Segoe UI Light"/>
                <w:bCs/>
                <w:sz w:val="22"/>
                <w:szCs w:val="22"/>
                <w:lang w:bidi="en-US"/>
              </w:rPr>
              <w:t>the Capital Program update</w:t>
            </w:r>
          </w:p>
          <w:p w14:paraId="0D67013F" w14:textId="5EC3287E" w:rsidR="009B6901" w:rsidRDefault="009B6901" w:rsidP="006F73FF">
            <w:pPr>
              <w:pStyle w:val="NoSpacing"/>
              <w:numPr>
                <w:ilvl w:val="0"/>
                <w:numId w:val="1"/>
              </w:numPr>
              <w:spacing w:after="120"/>
              <w:jc w:val="both"/>
              <w:rPr>
                <w:rFonts w:ascii="Segoe UI Light" w:hAnsi="Segoe UI Light" w:cs="Segoe UI Light"/>
                <w:bCs/>
                <w:sz w:val="22"/>
                <w:szCs w:val="22"/>
                <w:lang w:bidi="en-US"/>
              </w:rPr>
            </w:pPr>
            <w:bookmarkStart w:id="0" w:name="_Hlk82096315"/>
            <w:r w:rsidRPr="0086093F">
              <w:rPr>
                <w:rFonts w:ascii="Segoe UI Light" w:hAnsi="Segoe UI Light" w:cs="Segoe UI Light"/>
                <w:b/>
                <w:sz w:val="22"/>
                <w:szCs w:val="22"/>
                <w:lang w:bidi="en-US"/>
              </w:rPr>
              <w:t>APPROVED</w:t>
            </w:r>
            <w:r w:rsidRPr="0086093F">
              <w:rPr>
                <w:rFonts w:ascii="Segoe UI Light" w:hAnsi="Segoe UI Light" w:cs="Segoe UI Light"/>
                <w:bCs/>
                <w:sz w:val="22"/>
                <w:szCs w:val="22"/>
                <w:lang w:bidi="en-US"/>
              </w:rPr>
              <w:t xml:space="preserve"> the Program’s request</w:t>
            </w:r>
            <w:r w:rsidR="008A48C7">
              <w:rPr>
                <w:rFonts w:ascii="Segoe UI Light" w:hAnsi="Segoe UI Light" w:cs="Segoe UI Light"/>
                <w:bCs/>
                <w:sz w:val="22"/>
                <w:szCs w:val="22"/>
                <w:lang w:bidi="en-US"/>
              </w:rPr>
              <w:t xml:space="preserve"> to increase capital funding approval f</w:t>
            </w:r>
            <w:r w:rsidR="0031328D">
              <w:rPr>
                <w:rFonts w:ascii="Segoe UI Light" w:hAnsi="Segoe UI Light" w:cs="Segoe UI Light"/>
                <w:bCs/>
                <w:sz w:val="22"/>
                <w:szCs w:val="22"/>
                <w:lang w:bidi="en-US"/>
              </w:rPr>
              <w:t>ro</w:t>
            </w:r>
            <w:r w:rsidR="008A48C7">
              <w:rPr>
                <w:rFonts w:ascii="Segoe UI Light" w:hAnsi="Segoe UI Light" w:cs="Segoe UI Light"/>
                <w:bCs/>
                <w:sz w:val="22"/>
                <w:szCs w:val="22"/>
                <w:lang w:bidi="en-US"/>
              </w:rPr>
              <w:t>m $25,000 to $47,880 ex GST for the purchase of four bait trailers</w:t>
            </w:r>
          </w:p>
          <w:bookmarkEnd w:id="0"/>
          <w:p w14:paraId="2DA47310" w14:textId="2183D3B3" w:rsidR="00574D5A" w:rsidRPr="0086093F" w:rsidRDefault="00574D5A" w:rsidP="006F73FF">
            <w:pPr>
              <w:pStyle w:val="NoSpacing"/>
              <w:numPr>
                <w:ilvl w:val="0"/>
                <w:numId w:val="1"/>
              </w:numPr>
              <w:spacing w:after="120"/>
              <w:jc w:val="both"/>
              <w:rPr>
                <w:rFonts w:ascii="Segoe UI Light" w:hAnsi="Segoe UI Light" w:cs="Segoe UI Light"/>
                <w:bCs/>
                <w:sz w:val="22"/>
                <w:szCs w:val="22"/>
                <w:lang w:bidi="en-US"/>
              </w:rPr>
            </w:pPr>
            <w:r>
              <w:rPr>
                <w:rFonts w:ascii="Segoe UI Light" w:hAnsi="Segoe UI Light" w:cs="Segoe UI Light"/>
                <w:b/>
                <w:sz w:val="22"/>
                <w:szCs w:val="22"/>
                <w:lang w:bidi="en-US"/>
              </w:rPr>
              <w:t>A</w:t>
            </w:r>
            <w:r w:rsidR="00B74E1F">
              <w:rPr>
                <w:rFonts w:ascii="Segoe UI Light" w:hAnsi="Segoe UI Light" w:cs="Segoe UI Light"/>
                <w:b/>
                <w:sz w:val="22"/>
                <w:szCs w:val="22"/>
                <w:lang w:bidi="en-US"/>
              </w:rPr>
              <w:t>PPROVED</w:t>
            </w:r>
            <w:r>
              <w:rPr>
                <w:rFonts w:ascii="Segoe UI Light" w:hAnsi="Segoe UI Light" w:cs="Segoe UI Light"/>
                <w:b/>
                <w:sz w:val="22"/>
                <w:szCs w:val="22"/>
                <w:lang w:bidi="en-US"/>
              </w:rPr>
              <w:t xml:space="preserve"> </w:t>
            </w:r>
            <w:r w:rsidR="007E4D58" w:rsidRPr="00567CE9">
              <w:rPr>
                <w:rFonts w:ascii="Segoe UI Light" w:hAnsi="Segoe UI Light" w:cs="Segoe UI"/>
                <w:bCs/>
                <w:sz w:val="22"/>
                <w:szCs w:val="22"/>
                <w:lang w:bidi="th-TH"/>
              </w:rPr>
              <w:t>the proposed 2021-22 Program payment schedule with cost sharing partners</w:t>
            </w:r>
            <w:r w:rsidR="007E4D58">
              <w:rPr>
                <w:rFonts w:ascii="Segoe UI Light" w:hAnsi="Segoe UI Light" w:cs="Segoe UI"/>
                <w:bCs/>
                <w:sz w:val="22"/>
                <w:szCs w:val="22"/>
                <w:lang w:bidi="th-TH"/>
              </w:rPr>
              <w:t xml:space="preserve">, with the exception of the </w:t>
            </w:r>
            <w:r w:rsidR="007E4D58" w:rsidRPr="00567CE9">
              <w:rPr>
                <w:rFonts w:ascii="Segoe UI Light" w:hAnsi="Segoe UI Light" w:cs="Segoe UI"/>
                <w:bCs/>
                <w:sz w:val="22"/>
                <w:szCs w:val="22"/>
                <w:lang w:bidi="th-TH"/>
              </w:rPr>
              <w:t>Commonwealth</w:t>
            </w:r>
            <w:r w:rsidR="007E4D58">
              <w:rPr>
                <w:rFonts w:ascii="Segoe UI Light" w:hAnsi="Segoe UI Light" w:cs="Segoe UI"/>
                <w:bCs/>
                <w:sz w:val="22"/>
                <w:szCs w:val="22"/>
                <w:lang w:bidi="th-TH"/>
              </w:rPr>
              <w:t>.</w:t>
            </w:r>
          </w:p>
        </w:tc>
      </w:tr>
      <w:tr w:rsidR="009B6901" w:rsidRPr="0086093F" w14:paraId="5C9836CD" w14:textId="77777777" w:rsidTr="00BF619D">
        <w:tc>
          <w:tcPr>
            <w:tcW w:w="2510" w:type="pct"/>
            <w:gridSpan w:val="2"/>
            <w:shd w:val="clear" w:color="auto" w:fill="ACB9CA" w:themeFill="text2" w:themeFillTint="66"/>
            <w:vAlign w:val="center"/>
          </w:tcPr>
          <w:p w14:paraId="3B8E2EB1"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3 - Action items</w:t>
            </w:r>
          </w:p>
        </w:tc>
        <w:tc>
          <w:tcPr>
            <w:tcW w:w="721" w:type="pct"/>
            <w:shd w:val="clear" w:color="auto" w:fill="ACB9CA" w:themeFill="text2" w:themeFillTint="66"/>
            <w:vAlign w:val="center"/>
          </w:tcPr>
          <w:p w14:paraId="58A2031B"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917" w:type="pct"/>
            <w:shd w:val="clear" w:color="auto" w:fill="ACB9CA" w:themeFill="text2" w:themeFillTint="66"/>
          </w:tcPr>
          <w:p w14:paraId="5A5E1599"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851" w:type="pct"/>
            <w:shd w:val="clear" w:color="auto" w:fill="ACB9CA" w:themeFill="text2" w:themeFillTint="66"/>
            <w:vAlign w:val="center"/>
          </w:tcPr>
          <w:p w14:paraId="666F72E9"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30DFA381" w14:textId="77777777" w:rsidTr="00BF619D">
        <w:trPr>
          <w:trHeight w:val="489"/>
        </w:trPr>
        <w:tc>
          <w:tcPr>
            <w:tcW w:w="533" w:type="pct"/>
            <w:shd w:val="clear" w:color="auto" w:fill="auto"/>
          </w:tcPr>
          <w:p w14:paraId="567B2E5D" w14:textId="63E2498B" w:rsidR="009B6901" w:rsidRPr="0086093F" w:rsidRDefault="009B6901" w:rsidP="006F73FF">
            <w:pPr>
              <w:spacing w:before="60" w:after="60"/>
              <w:rPr>
                <w:rFonts w:ascii="Segoe UI Light" w:hAnsi="Segoe UI Light" w:cs="Segoe UI Light"/>
                <w:sz w:val="22"/>
                <w:szCs w:val="22"/>
              </w:rPr>
            </w:pPr>
          </w:p>
        </w:tc>
        <w:tc>
          <w:tcPr>
            <w:tcW w:w="1977" w:type="pct"/>
            <w:shd w:val="clear" w:color="auto" w:fill="auto"/>
          </w:tcPr>
          <w:p w14:paraId="4EAE8219" w14:textId="070D113F" w:rsidR="009B6901" w:rsidRPr="0086093F" w:rsidRDefault="006B40E3" w:rsidP="006F73FF">
            <w:pPr>
              <w:pStyle w:val="NoSpacing"/>
              <w:spacing w:before="60" w:after="60"/>
              <w:rPr>
                <w:rFonts w:ascii="Segoe UI Light" w:hAnsi="Segoe UI Light" w:cs="Segoe UI Light"/>
                <w:sz w:val="22"/>
                <w:szCs w:val="22"/>
              </w:rPr>
            </w:pPr>
            <w:r>
              <w:rPr>
                <w:rFonts w:ascii="Segoe UI Light" w:hAnsi="Segoe UI Light" w:cs="Segoe UI Light"/>
                <w:sz w:val="22"/>
                <w:szCs w:val="22"/>
              </w:rPr>
              <w:t>Nil</w:t>
            </w:r>
          </w:p>
        </w:tc>
        <w:tc>
          <w:tcPr>
            <w:tcW w:w="721" w:type="pct"/>
            <w:shd w:val="clear" w:color="auto" w:fill="auto"/>
          </w:tcPr>
          <w:p w14:paraId="17C1CA88" w14:textId="43A747D5"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917" w:type="pct"/>
            <w:shd w:val="clear" w:color="auto" w:fill="auto"/>
          </w:tcPr>
          <w:p w14:paraId="008387E5" w14:textId="037B8CA0"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851" w:type="pct"/>
            <w:shd w:val="clear" w:color="auto" w:fill="auto"/>
          </w:tcPr>
          <w:p w14:paraId="5101106A" w14:textId="35CE8C39" w:rsidR="009B6901" w:rsidRPr="0086093F" w:rsidRDefault="009B6901" w:rsidP="006F73FF">
            <w:pPr>
              <w:tabs>
                <w:tab w:val="left" w:pos="709"/>
                <w:tab w:val="right" w:pos="9214"/>
              </w:tabs>
              <w:spacing w:before="60" w:after="60"/>
              <w:rPr>
                <w:rFonts w:ascii="Segoe UI Light" w:hAnsi="Segoe UI Light" w:cs="Segoe UI Light"/>
                <w:sz w:val="22"/>
                <w:szCs w:val="22"/>
              </w:rPr>
            </w:pPr>
          </w:p>
        </w:tc>
      </w:tr>
    </w:tbl>
    <w:p w14:paraId="6F68C414" w14:textId="77777777" w:rsidR="009B6901" w:rsidRPr="0086093F" w:rsidRDefault="009B6901" w:rsidP="009B6901">
      <w:pPr>
        <w:rPr>
          <w:rFonts w:ascii="Segoe UI Light" w:hAnsi="Segoe UI Light" w:cs="Segoe UI Light"/>
          <w:color w:val="538135" w:themeColor="accent6" w:themeShade="BF"/>
          <w:sz w:val="22"/>
          <w:szCs w:val="22"/>
        </w:rPr>
      </w:pPr>
    </w:p>
    <w:tbl>
      <w:tblPr>
        <w:tblStyle w:val="TableGrid"/>
        <w:tblW w:w="5298" w:type="pct"/>
        <w:tblInd w:w="-572" w:type="dxa"/>
        <w:tblLook w:val="06A0" w:firstRow="1" w:lastRow="0" w:firstColumn="1" w:lastColumn="0" w:noHBand="1" w:noVBand="1"/>
      </w:tblPr>
      <w:tblGrid>
        <w:gridCol w:w="960"/>
        <w:gridCol w:w="3794"/>
        <w:gridCol w:w="238"/>
        <w:gridCol w:w="1242"/>
        <w:gridCol w:w="226"/>
        <w:gridCol w:w="1362"/>
        <w:gridCol w:w="226"/>
        <w:gridCol w:w="2129"/>
      </w:tblGrid>
      <w:tr w:rsidR="009B6901" w:rsidRPr="0086093F" w14:paraId="5937E862" w14:textId="77777777" w:rsidTr="00BF619D">
        <w:tc>
          <w:tcPr>
            <w:tcW w:w="5000" w:type="pct"/>
            <w:gridSpan w:val="8"/>
            <w:shd w:val="clear" w:color="auto" w:fill="ACB9CA" w:themeFill="text2" w:themeFillTint="66"/>
          </w:tcPr>
          <w:p w14:paraId="21371546" w14:textId="562D9077" w:rsidR="009B6901" w:rsidRPr="0086093F" w:rsidRDefault="009B6901" w:rsidP="006F73FF">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4 – </w:t>
            </w:r>
            <w:r w:rsidR="00A20F28">
              <w:rPr>
                <w:rFonts w:ascii="Segoe UI Light" w:hAnsi="Segoe UI Light" w:cs="Segoe UI Light"/>
                <w:b/>
                <w:iCs/>
                <w:sz w:val="22"/>
                <w:szCs w:val="22"/>
                <w:lang w:bidi="en-US"/>
              </w:rPr>
              <w:t>2021-2022 Work Plan</w:t>
            </w:r>
          </w:p>
        </w:tc>
      </w:tr>
      <w:tr w:rsidR="009B6901" w:rsidRPr="0086093F" w14:paraId="4561863F" w14:textId="77777777" w:rsidTr="00BF619D">
        <w:tc>
          <w:tcPr>
            <w:tcW w:w="5000" w:type="pct"/>
            <w:gridSpan w:val="8"/>
          </w:tcPr>
          <w:p w14:paraId="50DADC28" w14:textId="6B1EA522" w:rsidR="009B6901" w:rsidRDefault="00574D5A" w:rsidP="006F73FF">
            <w:pPr>
              <w:pStyle w:val="Default"/>
              <w:spacing w:after="120"/>
              <w:jc w:val="both"/>
              <w:rPr>
                <w:sz w:val="22"/>
                <w:szCs w:val="22"/>
              </w:rPr>
            </w:pPr>
            <w:bookmarkStart w:id="1" w:name="_Hlk66440422"/>
            <w:r>
              <w:rPr>
                <w:sz w:val="22"/>
                <w:szCs w:val="22"/>
              </w:rPr>
              <w:t>Mel B</w:t>
            </w:r>
            <w:r w:rsidR="00B74E1F">
              <w:rPr>
                <w:sz w:val="22"/>
                <w:szCs w:val="22"/>
              </w:rPr>
              <w:t>lankenberg</w:t>
            </w:r>
            <w:r w:rsidR="009B6901" w:rsidRPr="0086093F">
              <w:rPr>
                <w:sz w:val="22"/>
                <w:szCs w:val="22"/>
              </w:rPr>
              <w:t xml:space="preserve"> provided an update on the </w:t>
            </w:r>
            <w:r w:rsidR="00A20F28">
              <w:rPr>
                <w:sz w:val="22"/>
                <w:szCs w:val="22"/>
              </w:rPr>
              <w:t>2021-22 Work Plan</w:t>
            </w:r>
            <w:r w:rsidR="005264A1">
              <w:rPr>
                <w:sz w:val="22"/>
                <w:szCs w:val="22"/>
              </w:rPr>
              <w:t xml:space="preserve"> following endorsement of the </w:t>
            </w:r>
            <w:r w:rsidR="00B973FD">
              <w:rPr>
                <w:sz w:val="22"/>
                <w:szCs w:val="22"/>
              </w:rPr>
              <w:t xml:space="preserve">‘$66.7M </w:t>
            </w:r>
            <w:r w:rsidR="005264A1">
              <w:rPr>
                <w:sz w:val="22"/>
                <w:szCs w:val="22"/>
              </w:rPr>
              <w:t>option</w:t>
            </w:r>
            <w:r w:rsidR="00B973FD">
              <w:rPr>
                <w:sz w:val="22"/>
                <w:szCs w:val="22"/>
              </w:rPr>
              <w:t>’</w:t>
            </w:r>
            <w:r w:rsidR="005264A1">
              <w:rPr>
                <w:sz w:val="22"/>
                <w:szCs w:val="22"/>
              </w:rPr>
              <w:t xml:space="preserve"> presented to the Steering Committee at its 16 July 2021 extraordinary meeting</w:t>
            </w:r>
            <w:r w:rsidR="00BA571C">
              <w:rPr>
                <w:sz w:val="22"/>
                <w:szCs w:val="22"/>
              </w:rPr>
              <w:t xml:space="preserve"> and a presentation covering:</w:t>
            </w:r>
            <w:r w:rsidR="005264A1">
              <w:rPr>
                <w:sz w:val="22"/>
                <w:szCs w:val="22"/>
              </w:rPr>
              <w:t xml:space="preserve"> </w:t>
            </w:r>
          </w:p>
          <w:p w14:paraId="740152EB" w14:textId="41456DE0" w:rsidR="00574D5A" w:rsidRDefault="00BA571C" w:rsidP="00574D5A">
            <w:pPr>
              <w:pStyle w:val="Default"/>
              <w:numPr>
                <w:ilvl w:val="0"/>
                <w:numId w:val="26"/>
              </w:numPr>
              <w:spacing w:after="120"/>
              <w:jc w:val="both"/>
              <w:rPr>
                <w:sz w:val="22"/>
                <w:szCs w:val="22"/>
              </w:rPr>
            </w:pPr>
            <w:r>
              <w:rPr>
                <w:sz w:val="22"/>
                <w:szCs w:val="22"/>
              </w:rPr>
              <w:t>p</w:t>
            </w:r>
            <w:r w:rsidR="00574D5A">
              <w:rPr>
                <w:sz w:val="22"/>
                <w:szCs w:val="22"/>
              </w:rPr>
              <w:t xml:space="preserve">lanned </w:t>
            </w:r>
            <w:r>
              <w:rPr>
                <w:sz w:val="22"/>
                <w:szCs w:val="22"/>
              </w:rPr>
              <w:t>t</w:t>
            </w:r>
            <w:r w:rsidR="00574D5A">
              <w:rPr>
                <w:sz w:val="22"/>
                <w:szCs w:val="22"/>
              </w:rPr>
              <w:t xml:space="preserve">reatment </w:t>
            </w:r>
            <w:r>
              <w:rPr>
                <w:sz w:val="22"/>
                <w:szCs w:val="22"/>
              </w:rPr>
              <w:t>a</w:t>
            </w:r>
            <w:r w:rsidR="00574D5A">
              <w:rPr>
                <w:sz w:val="22"/>
                <w:szCs w:val="22"/>
              </w:rPr>
              <w:t>reas</w:t>
            </w:r>
          </w:p>
          <w:p w14:paraId="6F82B00D" w14:textId="77777777" w:rsidR="00EA0F9B" w:rsidRDefault="00574D5A" w:rsidP="00EA0F9B">
            <w:pPr>
              <w:pStyle w:val="Default"/>
              <w:numPr>
                <w:ilvl w:val="0"/>
                <w:numId w:val="26"/>
              </w:numPr>
              <w:spacing w:after="120"/>
              <w:jc w:val="both"/>
              <w:rPr>
                <w:sz w:val="22"/>
                <w:szCs w:val="22"/>
              </w:rPr>
            </w:pPr>
            <w:r w:rsidRPr="00EA0F9B">
              <w:rPr>
                <w:sz w:val="22"/>
                <w:szCs w:val="22"/>
              </w:rPr>
              <w:t xml:space="preserve">2021-22 </w:t>
            </w:r>
            <w:r w:rsidR="00BA571C" w:rsidRPr="00EA0F9B">
              <w:rPr>
                <w:sz w:val="22"/>
                <w:szCs w:val="22"/>
              </w:rPr>
              <w:t>s</w:t>
            </w:r>
            <w:r w:rsidRPr="00EA0F9B">
              <w:rPr>
                <w:sz w:val="22"/>
                <w:szCs w:val="22"/>
              </w:rPr>
              <w:t xml:space="preserve">trategy </w:t>
            </w:r>
            <w:r w:rsidR="00BA571C" w:rsidRPr="00EA0F9B">
              <w:rPr>
                <w:sz w:val="22"/>
                <w:szCs w:val="22"/>
              </w:rPr>
              <w:t>h</w:t>
            </w:r>
            <w:r w:rsidRPr="00EA0F9B">
              <w:rPr>
                <w:sz w:val="22"/>
                <w:szCs w:val="22"/>
              </w:rPr>
              <w:t xml:space="preserve">ighlights including </w:t>
            </w:r>
            <w:r w:rsidR="00BA571C" w:rsidRPr="00EA0F9B">
              <w:rPr>
                <w:sz w:val="22"/>
                <w:szCs w:val="22"/>
              </w:rPr>
              <w:t>the ‘</w:t>
            </w:r>
            <w:r w:rsidRPr="00EA0F9B">
              <w:rPr>
                <w:sz w:val="22"/>
                <w:szCs w:val="22"/>
              </w:rPr>
              <w:t>no more gaps</w:t>
            </w:r>
            <w:r w:rsidR="00BA571C" w:rsidRPr="00EA0F9B">
              <w:rPr>
                <w:sz w:val="22"/>
                <w:szCs w:val="22"/>
              </w:rPr>
              <w:t>’</w:t>
            </w:r>
            <w:r w:rsidRPr="00EA0F9B">
              <w:rPr>
                <w:sz w:val="22"/>
                <w:szCs w:val="22"/>
              </w:rPr>
              <w:t xml:space="preserve"> </w:t>
            </w:r>
            <w:r w:rsidR="00B973FD" w:rsidRPr="00EA0F9B">
              <w:rPr>
                <w:sz w:val="22"/>
                <w:szCs w:val="22"/>
              </w:rPr>
              <w:t>approach, evaluating efficiency and effectiveness of surveillance and treatment activities, and using technology better with centralised job dispatch, real time monitoring and leveraging of the technology, including Forage, which enables a more efficient use of resources</w:t>
            </w:r>
          </w:p>
          <w:p w14:paraId="50FC8C1B" w14:textId="0F236524" w:rsidR="00B973FD" w:rsidRPr="00EA0F9B" w:rsidRDefault="00EA0F9B" w:rsidP="00EA0F9B">
            <w:pPr>
              <w:pStyle w:val="Default"/>
              <w:numPr>
                <w:ilvl w:val="0"/>
                <w:numId w:val="26"/>
              </w:numPr>
              <w:spacing w:after="120"/>
              <w:jc w:val="both"/>
              <w:rPr>
                <w:sz w:val="22"/>
                <w:szCs w:val="22"/>
              </w:rPr>
            </w:pPr>
            <w:r w:rsidRPr="00EA0F9B">
              <w:rPr>
                <w:sz w:val="22"/>
                <w:szCs w:val="22"/>
              </w:rPr>
              <w:t xml:space="preserve">the </w:t>
            </w:r>
            <w:r w:rsidR="00BA571C" w:rsidRPr="00EA0F9B">
              <w:rPr>
                <w:sz w:val="22"/>
                <w:szCs w:val="22"/>
              </w:rPr>
              <w:t>s</w:t>
            </w:r>
            <w:r w:rsidR="00574D5A" w:rsidRPr="00EA0F9B">
              <w:rPr>
                <w:sz w:val="22"/>
                <w:szCs w:val="22"/>
              </w:rPr>
              <w:t xml:space="preserve">urveillance </w:t>
            </w:r>
            <w:r w:rsidR="00BA571C" w:rsidRPr="00EA0F9B">
              <w:rPr>
                <w:sz w:val="22"/>
                <w:szCs w:val="22"/>
              </w:rPr>
              <w:t>p</w:t>
            </w:r>
            <w:r w:rsidR="00574D5A" w:rsidRPr="00EA0F9B">
              <w:rPr>
                <w:sz w:val="22"/>
                <w:szCs w:val="22"/>
              </w:rPr>
              <w:t>lan</w:t>
            </w:r>
            <w:r w:rsidRPr="00EA0F9B">
              <w:rPr>
                <w:sz w:val="22"/>
                <w:szCs w:val="22"/>
              </w:rPr>
              <w:t>, including pla</w:t>
            </w:r>
            <w:r w:rsidR="00BA571C" w:rsidRPr="00EA0F9B">
              <w:rPr>
                <w:sz w:val="22"/>
                <w:szCs w:val="22"/>
              </w:rPr>
              <w:t>nned surveillance p</w:t>
            </w:r>
            <w:r w:rsidR="00574D5A" w:rsidRPr="00EA0F9B">
              <w:rPr>
                <w:sz w:val="22"/>
                <w:szCs w:val="22"/>
              </w:rPr>
              <w:t>rogress</w:t>
            </w:r>
            <w:r w:rsidR="00B973FD" w:rsidRPr="00EA0F9B">
              <w:rPr>
                <w:sz w:val="22"/>
                <w:szCs w:val="22"/>
              </w:rPr>
              <w:t>, responsive</w:t>
            </w:r>
            <w:r w:rsidRPr="00EA0F9B">
              <w:rPr>
                <w:sz w:val="22"/>
                <w:szCs w:val="22"/>
              </w:rPr>
              <w:t xml:space="preserve"> and </w:t>
            </w:r>
            <w:r w:rsidR="00B973FD" w:rsidRPr="00EA0F9B">
              <w:rPr>
                <w:sz w:val="22"/>
                <w:szCs w:val="22"/>
              </w:rPr>
              <w:t>treatment monitoring</w:t>
            </w:r>
            <w:r>
              <w:rPr>
                <w:sz w:val="22"/>
                <w:szCs w:val="22"/>
              </w:rPr>
              <w:t>, with more detail to be provided under Agenda Item 6</w:t>
            </w:r>
          </w:p>
          <w:p w14:paraId="1F019BC8" w14:textId="4A146093" w:rsidR="00574D5A" w:rsidRDefault="00BA571C" w:rsidP="00574D5A">
            <w:pPr>
              <w:pStyle w:val="Default"/>
              <w:numPr>
                <w:ilvl w:val="0"/>
                <w:numId w:val="26"/>
              </w:numPr>
              <w:spacing w:after="120"/>
              <w:jc w:val="both"/>
              <w:rPr>
                <w:sz w:val="22"/>
                <w:szCs w:val="22"/>
              </w:rPr>
            </w:pPr>
            <w:r>
              <w:rPr>
                <w:sz w:val="22"/>
                <w:szCs w:val="22"/>
              </w:rPr>
              <w:t>o</w:t>
            </w:r>
            <w:r w:rsidR="00574D5A">
              <w:rPr>
                <w:sz w:val="22"/>
                <w:szCs w:val="22"/>
              </w:rPr>
              <w:t xml:space="preserve">ther </w:t>
            </w:r>
            <w:r>
              <w:rPr>
                <w:sz w:val="22"/>
                <w:szCs w:val="22"/>
              </w:rPr>
              <w:t>p</w:t>
            </w:r>
            <w:r w:rsidR="00574D5A">
              <w:rPr>
                <w:sz w:val="22"/>
                <w:szCs w:val="22"/>
              </w:rPr>
              <w:t xml:space="preserve">rogram </w:t>
            </w:r>
            <w:r>
              <w:rPr>
                <w:sz w:val="22"/>
                <w:szCs w:val="22"/>
              </w:rPr>
              <w:t>a</w:t>
            </w:r>
            <w:r w:rsidR="00574D5A">
              <w:rPr>
                <w:sz w:val="22"/>
                <w:szCs w:val="22"/>
              </w:rPr>
              <w:t xml:space="preserve">ctivities for </w:t>
            </w:r>
            <w:r>
              <w:rPr>
                <w:sz w:val="22"/>
                <w:szCs w:val="22"/>
              </w:rPr>
              <w:t>20</w:t>
            </w:r>
            <w:r w:rsidR="00574D5A">
              <w:rPr>
                <w:sz w:val="22"/>
                <w:szCs w:val="22"/>
              </w:rPr>
              <w:t>21-22</w:t>
            </w:r>
            <w:r>
              <w:rPr>
                <w:sz w:val="22"/>
                <w:szCs w:val="22"/>
              </w:rPr>
              <w:t>:</w:t>
            </w:r>
          </w:p>
          <w:p w14:paraId="0AC9C72A" w14:textId="13625B3B" w:rsidR="00BA571C" w:rsidRDefault="00BA571C" w:rsidP="00BA571C">
            <w:pPr>
              <w:pStyle w:val="Default"/>
              <w:numPr>
                <w:ilvl w:val="1"/>
                <w:numId w:val="26"/>
              </w:numPr>
              <w:spacing w:after="60"/>
              <w:ind w:left="1434" w:hanging="357"/>
              <w:jc w:val="both"/>
              <w:rPr>
                <w:sz w:val="22"/>
                <w:szCs w:val="22"/>
              </w:rPr>
            </w:pPr>
            <w:r>
              <w:rPr>
                <w:sz w:val="22"/>
                <w:szCs w:val="22"/>
              </w:rPr>
              <w:t>mitigating human-assisted spread</w:t>
            </w:r>
          </w:p>
          <w:p w14:paraId="40755576" w14:textId="3D34904F" w:rsidR="00BA571C" w:rsidRDefault="00BA571C" w:rsidP="00BA571C">
            <w:pPr>
              <w:pStyle w:val="Default"/>
              <w:numPr>
                <w:ilvl w:val="1"/>
                <w:numId w:val="26"/>
              </w:numPr>
              <w:spacing w:after="60"/>
              <w:ind w:left="1434" w:hanging="357"/>
              <w:jc w:val="both"/>
              <w:rPr>
                <w:sz w:val="22"/>
                <w:szCs w:val="22"/>
              </w:rPr>
            </w:pPr>
            <w:r>
              <w:rPr>
                <w:sz w:val="22"/>
                <w:szCs w:val="22"/>
              </w:rPr>
              <w:t>leveraging multi-agency capacity</w:t>
            </w:r>
          </w:p>
          <w:p w14:paraId="249107E2" w14:textId="237A9688" w:rsidR="00BA571C" w:rsidRDefault="00BA571C" w:rsidP="00BA571C">
            <w:pPr>
              <w:pStyle w:val="Default"/>
              <w:numPr>
                <w:ilvl w:val="1"/>
                <w:numId w:val="26"/>
              </w:numPr>
              <w:spacing w:after="60"/>
              <w:ind w:left="1434" w:hanging="357"/>
              <w:jc w:val="both"/>
              <w:rPr>
                <w:sz w:val="22"/>
                <w:szCs w:val="22"/>
              </w:rPr>
            </w:pPr>
            <w:r>
              <w:rPr>
                <w:sz w:val="22"/>
                <w:szCs w:val="22"/>
              </w:rPr>
              <w:t>regulation enhancement</w:t>
            </w:r>
          </w:p>
          <w:p w14:paraId="30EDA5FD" w14:textId="449CA819" w:rsidR="00BA571C" w:rsidRDefault="00BA571C" w:rsidP="00BA571C">
            <w:pPr>
              <w:pStyle w:val="Default"/>
              <w:numPr>
                <w:ilvl w:val="1"/>
                <w:numId w:val="26"/>
              </w:numPr>
              <w:spacing w:after="60"/>
              <w:ind w:left="1434" w:hanging="357"/>
              <w:jc w:val="both"/>
              <w:rPr>
                <w:sz w:val="22"/>
                <w:szCs w:val="22"/>
              </w:rPr>
            </w:pPr>
            <w:r>
              <w:rPr>
                <w:sz w:val="22"/>
                <w:szCs w:val="22"/>
              </w:rPr>
              <w:t>reviewing biosecurity zones</w:t>
            </w:r>
          </w:p>
          <w:p w14:paraId="48E9AF15" w14:textId="41D1024B" w:rsidR="00BA571C" w:rsidRDefault="00BA571C" w:rsidP="00BA571C">
            <w:pPr>
              <w:pStyle w:val="Default"/>
              <w:numPr>
                <w:ilvl w:val="1"/>
                <w:numId w:val="26"/>
              </w:numPr>
              <w:spacing w:after="60"/>
              <w:ind w:left="1434" w:hanging="357"/>
              <w:jc w:val="both"/>
              <w:rPr>
                <w:sz w:val="22"/>
                <w:szCs w:val="22"/>
              </w:rPr>
            </w:pPr>
            <w:r>
              <w:rPr>
                <w:sz w:val="22"/>
                <w:szCs w:val="22"/>
              </w:rPr>
              <w:t>innovation</w:t>
            </w:r>
          </w:p>
          <w:p w14:paraId="0A51DFA0" w14:textId="4CCE9F83" w:rsidR="00BA571C" w:rsidRDefault="00BA571C" w:rsidP="00BA571C">
            <w:pPr>
              <w:pStyle w:val="Default"/>
              <w:numPr>
                <w:ilvl w:val="1"/>
                <w:numId w:val="26"/>
              </w:numPr>
              <w:spacing w:after="60"/>
              <w:ind w:left="1434" w:hanging="357"/>
              <w:jc w:val="both"/>
              <w:rPr>
                <w:sz w:val="22"/>
                <w:szCs w:val="22"/>
              </w:rPr>
            </w:pPr>
            <w:r>
              <w:rPr>
                <w:sz w:val="22"/>
                <w:szCs w:val="22"/>
              </w:rPr>
              <w:lastRenderedPageBreak/>
              <w:t>business information systems enhancement</w:t>
            </w:r>
          </w:p>
          <w:p w14:paraId="2DCA33DE" w14:textId="78C9258C" w:rsidR="00BA571C" w:rsidRDefault="00BA571C" w:rsidP="00BA571C">
            <w:pPr>
              <w:pStyle w:val="Default"/>
              <w:numPr>
                <w:ilvl w:val="1"/>
                <w:numId w:val="26"/>
              </w:numPr>
              <w:spacing w:after="120"/>
              <w:jc w:val="both"/>
              <w:rPr>
                <w:sz w:val="22"/>
                <w:szCs w:val="22"/>
              </w:rPr>
            </w:pPr>
            <w:r>
              <w:rPr>
                <w:sz w:val="22"/>
                <w:szCs w:val="22"/>
              </w:rPr>
              <w:t>business services.</w:t>
            </w:r>
          </w:p>
          <w:p w14:paraId="31E6E260" w14:textId="50F2539A" w:rsidR="00B87C6E" w:rsidRDefault="00B87C6E" w:rsidP="00574D5A">
            <w:pPr>
              <w:pStyle w:val="Default"/>
              <w:spacing w:after="120"/>
              <w:jc w:val="both"/>
              <w:rPr>
                <w:sz w:val="22"/>
                <w:szCs w:val="22"/>
              </w:rPr>
            </w:pPr>
            <w:r>
              <w:rPr>
                <w:sz w:val="22"/>
                <w:szCs w:val="22"/>
              </w:rPr>
              <w:t>T</w:t>
            </w:r>
            <w:r w:rsidR="00EA0F9B">
              <w:rPr>
                <w:sz w:val="22"/>
                <w:szCs w:val="22"/>
              </w:rPr>
              <w:t xml:space="preserve">he </w:t>
            </w:r>
            <w:r>
              <w:rPr>
                <w:sz w:val="22"/>
                <w:szCs w:val="22"/>
              </w:rPr>
              <w:t xml:space="preserve">updated </w:t>
            </w:r>
            <w:r w:rsidR="00EA0F9B">
              <w:rPr>
                <w:sz w:val="22"/>
                <w:szCs w:val="22"/>
              </w:rPr>
              <w:t>Clearance Strategy is to be forwarded to the Steering Committee for endorsement</w:t>
            </w:r>
            <w:r>
              <w:rPr>
                <w:sz w:val="22"/>
                <w:szCs w:val="22"/>
              </w:rPr>
              <w:t xml:space="preserve"> out of session by the end of September 2021.   It was suggested that ‘real time’ interim figures from remote sensing could be included in the weekly report. Validation commenced later than planned due to COVID lockdown</w:t>
            </w:r>
            <w:r w:rsidR="00517F2A">
              <w:rPr>
                <w:sz w:val="22"/>
                <w:szCs w:val="22"/>
              </w:rPr>
              <w:t xml:space="preserve"> and resourcing</w:t>
            </w:r>
            <w:r>
              <w:rPr>
                <w:sz w:val="22"/>
                <w:szCs w:val="22"/>
              </w:rPr>
              <w:t>.</w:t>
            </w:r>
            <w:r w:rsidR="00517F2A">
              <w:rPr>
                <w:sz w:val="22"/>
                <w:szCs w:val="22"/>
              </w:rPr>
              <w:t xml:space="preserve"> The Program will prioritise having </w:t>
            </w:r>
            <w:r w:rsidR="003C3C9A">
              <w:rPr>
                <w:sz w:val="22"/>
                <w:szCs w:val="22"/>
              </w:rPr>
              <w:t>information on the effectiveness of remo</w:t>
            </w:r>
            <w:r w:rsidR="00517F2A">
              <w:rPr>
                <w:sz w:val="22"/>
                <w:szCs w:val="22"/>
              </w:rPr>
              <w:t>te sensing</w:t>
            </w:r>
            <w:r w:rsidR="003C3C9A">
              <w:rPr>
                <w:sz w:val="22"/>
                <w:szCs w:val="22"/>
              </w:rPr>
              <w:t xml:space="preserve">, the improvements on last year’s </w:t>
            </w:r>
            <w:r w:rsidR="00517F2A">
              <w:rPr>
                <w:sz w:val="22"/>
                <w:szCs w:val="22"/>
              </w:rPr>
              <w:t>data</w:t>
            </w:r>
            <w:r w:rsidR="003C3C9A">
              <w:rPr>
                <w:sz w:val="22"/>
                <w:szCs w:val="22"/>
              </w:rPr>
              <w:t xml:space="preserve"> and how the algorithm continues to learn to the</w:t>
            </w:r>
            <w:r w:rsidR="00517F2A">
              <w:rPr>
                <w:sz w:val="22"/>
                <w:szCs w:val="22"/>
              </w:rPr>
              <w:t xml:space="preserve"> Steering Committee as soon as possible. </w:t>
            </w:r>
          </w:p>
          <w:p w14:paraId="3E0CED38" w14:textId="77777777" w:rsidR="009B6901" w:rsidRPr="0086093F" w:rsidRDefault="009B6901" w:rsidP="006F73FF">
            <w:pPr>
              <w:spacing w:after="120"/>
              <w:jc w:val="both"/>
              <w:rPr>
                <w:rFonts w:ascii="Segoe UI Light" w:hAnsi="Segoe UI Light" w:cs="Segoe UI Light"/>
                <w:sz w:val="22"/>
                <w:szCs w:val="22"/>
                <w:lang w:bidi="en-US"/>
              </w:rPr>
            </w:pPr>
            <w:bookmarkStart w:id="2" w:name="_Hlk80881112"/>
            <w:bookmarkEnd w:id="1"/>
            <w:r w:rsidRPr="0086093F">
              <w:rPr>
                <w:rFonts w:ascii="Segoe UI Light" w:hAnsi="Segoe UI Light" w:cs="Segoe UI Light"/>
                <w:sz w:val="22"/>
                <w:szCs w:val="22"/>
                <w:lang w:bidi="en-US"/>
              </w:rPr>
              <w:t>The Steering Committee:</w:t>
            </w:r>
          </w:p>
          <w:p w14:paraId="10F544FA" w14:textId="2E1EA01E" w:rsidR="009B6901" w:rsidRPr="0086093F" w:rsidRDefault="009B6901" w:rsidP="00864DB5">
            <w:pPr>
              <w:pStyle w:val="NoSpacing"/>
              <w:keepNext/>
              <w:keepLines/>
              <w:numPr>
                <w:ilvl w:val="0"/>
                <w:numId w:val="3"/>
              </w:numPr>
              <w:spacing w:before="120" w:after="60"/>
              <w:ind w:left="737" w:hanging="426"/>
              <w:jc w:val="both"/>
              <w:rPr>
                <w:rFonts w:ascii="Segoe UI Light" w:hAnsi="Segoe UI Light" w:cs="Segoe UI Light"/>
                <w:b/>
                <w:sz w:val="22"/>
                <w:szCs w:val="22"/>
                <w:lang w:bidi="en-US"/>
              </w:rPr>
            </w:pPr>
            <w:r w:rsidRPr="0086093F">
              <w:rPr>
                <w:rFonts w:ascii="Segoe UI Light" w:hAnsi="Segoe UI Light" w:cs="Segoe UI Light"/>
                <w:b/>
                <w:bCs/>
                <w:sz w:val="22"/>
                <w:szCs w:val="22"/>
                <w:lang w:bidi="en-US"/>
              </w:rPr>
              <w:t>NO</w:t>
            </w:r>
            <w:r w:rsidRPr="0086093F">
              <w:rPr>
                <w:rFonts w:ascii="Segoe UI Light" w:hAnsi="Segoe UI Light" w:cs="Segoe UI Light"/>
                <w:b/>
                <w:sz w:val="22"/>
                <w:szCs w:val="22"/>
                <w:lang w:bidi="en-US"/>
              </w:rPr>
              <w:t>TED</w:t>
            </w:r>
            <w:r w:rsidRPr="0086093F">
              <w:rPr>
                <w:rFonts w:ascii="Segoe UI Light" w:hAnsi="Segoe UI Light" w:cs="Segoe UI Light"/>
                <w:bCs/>
                <w:sz w:val="22"/>
                <w:szCs w:val="22"/>
                <w:lang w:bidi="en-US"/>
              </w:rPr>
              <w:t xml:space="preserve"> the update on </w:t>
            </w:r>
            <w:r w:rsidR="00A20F28">
              <w:rPr>
                <w:rFonts w:ascii="Segoe UI Light" w:hAnsi="Segoe UI Light" w:cs="Segoe UI Light"/>
                <w:bCs/>
                <w:sz w:val="22"/>
                <w:szCs w:val="22"/>
                <w:lang w:bidi="en-US"/>
              </w:rPr>
              <w:t>the 2021-22 Work Plan</w:t>
            </w:r>
          </w:p>
          <w:p w14:paraId="72866450" w14:textId="26CE2160" w:rsidR="009B6901" w:rsidRPr="000A72BB" w:rsidRDefault="00A20F28" w:rsidP="00864DB5">
            <w:pPr>
              <w:pStyle w:val="NoSpacing"/>
              <w:keepNext/>
              <w:keepLines/>
              <w:numPr>
                <w:ilvl w:val="0"/>
                <w:numId w:val="3"/>
              </w:numPr>
              <w:spacing w:before="120" w:after="120"/>
              <w:ind w:left="737" w:hanging="426"/>
              <w:jc w:val="both"/>
              <w:rPr>
                <w:rFonts w:ascii="Segoe UI Light" w:hAnsi="Segoe UI Light" w:cs="Segoe UI Light"/>
                <w:sz w:val="22"/>
                <w:szCs w:val="22"/>
                <w:lang w:bidi="en-US"/>
              </w:rPr>
            </w:pPr>
            <w:r>
              <w:rPr>
                <w:rFonts w:ascii="Segoe UI Light" w:hAnsi="Segoe UI Light" w:cs="Segoe UI Light"/>
                <w:b/>
                <w:sz w:val="22"/>
                <w:szCs w:val="22"/>
                <w:lang w:bidi="en-US"/>
              </w:rPr>
              <w:t xml:space="preserve">APPROVED </w:t>
            </w:r>
            <w:r w:rsidRPr="00A20F28">
              <w:rPr>
                <w:rFonts w:ascii="Segoe UI Light" w:hAnsi="Segoe UI Light" w:cs="Segoe UI Light"/>
                <w:bCs/>
                <w:sz w:val="22"/>
                <w:szCs w:val="22"/>
                <w:lang w:bidi="en-US"/>
              </w:rPr>
              <w:t>the 2021-22 Work Plan in principle</w:t>
            </w:r>
            <w:r w:rsidR="00C20B03">
              <w:rPr>
                <w:rFonts w:ascii="Segoe UI Light" w:hAnsi="Segoe UI Light" w:cs="Segoe UI Light"/>
                <w:b/>
                <w:sz w:val="22"/>
                <w:szCs w:val="22"/>
                <w:lang w:bidi="en-US"/>
              </w:rPr>
              <w:t xml:space="preserve">, </w:t>
            </w:r>
            <w:r w:rsidR="00C20B03" w:rsidRPr="004352C0">
              <w:rPr>
                <w:rFonts w:ascii="Segoe UI Light" w:hAnsi="Segoe UI Light" w:cs="Segoe UI Light"/>
                <w:bCs/>
                <w:sz w:val="22"/>
                <w:szCs w:val="22"/>
                <w:lang w:bidi="en-US"/>
              </w:rPr>
              <w:t xml:space="preserve">noting a formal request for </w:t>
            </w:r>
            <w:r w:rsidR="004352C0">
              <w:rPr>
                <w:rFonts w:ascii="Segoe UI Light" w:hAnsi="Segoe UI Light" w:cs="Segoe UI Light"/>
                <w:bCs/>
                <w:sz w:val="22"/>
                <w:szCs w:val="22"/>
                <w:lang w:bidi="en-US"/>
              </w:rPr>
              <w:t xml:space="preserve">bring-forward </w:t>
            </w:r>
            <w:r w:rsidR="00C20B03" w:rsidRPr="004352C0">
              <w:rPr>
                <w:rFonts w:ascii="Segoe UI Light" w:hAnsi="Segoe UI Light" w:cs="Segoe UI Light"/>
                <w:bCs/>
                <w:sz w:val="22"/>
                <w:szCs w:val="22"/>
                <w:lang w:bidi="en-US"/>
              </w:rPr>
              <w:t xml:space="preserve">funding is </w:t>
            </w:r>
            <w:r w:rsidR="004352C0">
              <w:rPr>
                <w:rFonts w:ascii="Segoe UI Light" w:hAnsi="Segoe UI Light" w:cs="Segoe UI Light"/>
                <w:bCs/>
                <w:sz w:val="22"/>
                <w:szCs w:val="22"/>
                <w:lang w:bidi="en-US"/>
              </w:rPr>
              <w:t xml:space="preserve">currently </w:t>
            </w:r>
            <w:r w:rsidR="00C20B03" w:rsidRPr="004352C0">
              <w:rPr>
                <w:rFonts w:ascii="Segoe UI Light" w:hAnsi="Segoe UI Light" w:cs="Segoe UI Light"/>
                <w:bCs/>
                <w:sz w:val="22"/>
                <w:szCs w:val="22"/>
                <w:lang w:bidi="en-US"/>
              </w:rPr>
              <w:t>underway.</w:t>
            </w:r>
            <w:bookmarkEnd w:id="2"/>
          </w:p>
          <w:p w14:paraId="120E3059" w14:textId="25F91934" w:rsidR="000A72BB" w:rsidRPr="0086093F" w:rsidRDefault="000A72BB" w:rsidP="00864DB5">
            <w:pPr>
              <w:pStyle w:val="NoSpacing"/>
              <w:keepNext/>
              <w:keepLines/>
              <w:numPr>
                <w:ilvl w:val="0"/>
                <w:numId w:val="3"/>
              </w:numPr>
              <w:spacing w:before="120" w:after="120"/>
              <w:ind w:left="737" w:hanging="426"/>
              <w:jc w:val="both"/>
              <w:rPr>
                <w:rFonts w:ascii="Segoe UI Light" w:hAnsi="Segoe UI Light" w:cs="Segoe UI Light"/>
                <w:sz w:val="22"/>
                <w:szCs w:val="22"/>
                <w:lang w:bidi="en-US"/>
              </w:rPr>
            </w:pPr>
            <w:r>
              <w:rPr>
                <w:rFonts w:ascii="Segoe UI Light" w:hAnsi="Segoe UI Light" w:cs="Segoe UI Light"/>
                <w:b/>
                <w:sz w:val="22"/>
                <w:szCs w:val="22"/>
                <w:lang w:bidi="en-US"/>
              </w:rPr>
              <w:t xml:space="preserve">SUGGESTED </w:t>
            </w:r>
            <w:r w:rsidRPr="000A72BB">
              <w:rPr>
                <w:rFonts w:ascii="Segoe UI Light" w:hAnsi="Segoe UI Light" w:cs="Segoe UI Light"/>
                <w:bCs/>
                <w:sz w:val="22"/>
                <w:szCs w:val="22"/>
                <w:lang w:bidi="en-US"/>
              </w:rPr>
              <w:t>that ‘real time’ interim figures from remote sensing could be included in the weekly report.</w:t>
            </w:r>
          </w:p>
        </w:tc>
      </w:tr>
      <w:tr w:rsidR="009B6901" w:rsidRPr="0086093F" w14:paraId="7A0F201B" w14:textId="77777777" w:rsidTr="00BF619D">
        <w:tc>
          <w:tcPr>
            <w:tcW w:w="2336" w:type="pct"/>
            <w:gridSpan w:val="2"/>
            <w:shd w:val="clear" w:color="auto" w:fill="ACB9CA" w:themeFill="text2" w:themeFillTint="66"/>
            <w:vAlign w:val="center"/>
          </w:tcPr>
          <w:p w14:paraId="4967F667"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4 - Action items</w:t>
            </w:r>
          </w:p>
        </w:tc>
        <w:tc>
          <w:tcPr>
            <w:tcW w:w="727" w:type="pct"/>
            <w:gridSpan w:val="2"/>
            <w:shd w:val="clear" w:color="auto" w:fill="ACB9CA" w:themeFill="text2" w:themeFillTint="66"/>
            <w:vAlign w:val="center"/>
          </w:tcPr>
          <w:p w14:paraId="3464AD41"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780" w:type="pct"/>
            <w:gridSpan w:val="2"/>
            <w:shd w:val="clear" w:color="auto" w:fill="ACB9CA" w:themeFill="text2" w:themeFillTint="66"/>
          </w:tcPr>
          <w:p w14:paraId="1557564E"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157" w:type="pct"/>
            <w:gridSpan w:val="2"/>
            <w:shd w:val="clear" w:color="auto" w:fill="ACB9CA" w:themeFill="text2" w:themeFillTint="66"/>
            <w:vAlign w:val="center"/>
          </w:tcPr>
          <w:p w14:paraId="5296B0F2"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1539ED4F" w14:textId="77777777" w:rsidTr="00BF619D">
        <w:trPr>
          <w:trHeight w:val="489"/>
        </w:trPr>
        <w:tc>
          <w:tcPr>
            <w:tcW w:w="472" w:type="pct"/>
            <w:shd w:val="clear" w:color="auto" w:fill="auto"/>
          </w:tcPr>
          <w:p w14:paraId="314FB71A" w14:textId="549C9211" w:rsidR="009B6901" w:rsidRPr="0086093F" w:rsidRDefault="006B40E3" w:rsidP="006F73FF">
            <w:pPr>
              <w:spacing w:before="60" w:after="60"/>
              <w:rPr>
                <w:rFonts w:ascii="Segoe UI Light" w:hAnsi="Segoe UI Light" w:cs="Segoe UI Light"/>
                <w:sz w:val="22"/>
                <w:szCs w:val="22"/>
              </w:rPr>
            </w:pPr>
            <w:r>
              <w:rPr>
                <w:rFonts w:ascii="Segoe UI Light" w:hAnsi="Segoe UI Light" w:cs="Segoe UI Light"/>
                <w:sz w:val="22"/>
                <w:szCs w:val="22"/>
              </w:rPr>
              <w:t>3.</w:t>
            </w:r>
          </w:p>
        </w:tc>
        <w:tc>
          <w:tcPr>
            <w:tcW w:w="1981" w:type="pct"/>
            <w:gridSpan w:val="2"/>
            <w:shd w:val="clear" w:color="auto" w:fill="auto"/>
          </w:tcPr>
          <w:p w14:paraId="5A302DB2" w14:textId="2F6C7CF3" w:rsidR="009B6901" w:rsidRPr="0086093F" w:rsidRDefault="009936C3" w:rsidP="006F73FF">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Program to progress </w:t>
            </w:r>
            <w:r w:rsidR="003C3C9A">
              <w:rPr>
                <w:rFonts w:ascii="Segoe UI Light" w:hAnsi="Segoe UI Light" w:cs="Segoe UI Light"/>
                <w:sz w:val="22"/>
                <w:szCs w:val="22"/>
              </w:rPr>
              <w:t xml:space="preserve">the </w:t>
            </w:r>
            <w:r>
              <w:rPr>
                <w:rFonts w:ascii="Segoe UI Light" w:hAnsi="Segoe UI Light" w:cs="Segoe UI Light"/>
                <w:sz w:val="22"/>
                <w:szCs w:val="22"/>
              </w:rPr>
              <w:t xml:space="preserve">Clearance Strategy to </w:t>
            </w:r>
            <w:r w:rsidR="003C3C9A">
              <w:rPr>
                <w:rFonts w:ascii="Segoe UI Light" w:hAnsi="Segoe UI Light" w:cs="Segoe UI Light"/>
                <w:sz w:val="22"/>
                <w:szCs w:val="22"/>
              </w:rPr>
              <w:t>the Steering Committee</w:t>
            </w:r>
            <w:r>
              <w:rPr>
                <w:rFonts w:ascii="Segoe UI Light" w:hAnsi="Segoe UI Light" w:cs="Segoe UI Light"/>
                <w:sz w:val="22"/>
                <w:szCs w:val="22"/>
              </w:rPr>
              <w:t xml:space="preserve"> for </w:t>
            </w:r>
            <w:r w:rsidR="00B87C6E">
              <w:rPr>
                <w:rFonts w:ascii="Segoe UI Light" w:hAnsi="Segoe UI Light" w:cs="Segoe UI Light"/>
                <w:sz w:val="22"/>
                <w:szCs w:val="22"/>
              </w:rPr>
              <w:t>endorsement out of session.</w:t>
            </w:r>
          </w:p>
        </w:tc>
        <w:tc>
          <w:tcPr>
            <w:tcW w:w="721" w:type="pct"/>
            <w:gridSpan w:val="2"/>
            <w:shd w:val="clear" w:color="auto" w:fill="auto"/>
          </w:tcPr>
          <w:p w14:paraId="0555E9EC" w14:textId="2CE42FED" w:rsidR="009B6901" w:rsidRPr="0086093F" w:rsidRDefault="009936C3"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Science</w:t>
            </w:r>
          </w:p>
        </w:tc>
        <w:tc>
          <w:tcPr>
            <w:tcW w:w="780" w:type="pct"/>
            <w:gridSpan w:val="2"/>
            <w:shd w:val="clear" w:color="auto" w:fill="auto"/>
          </w:tcPr>
          <w:p w14:paraId="4BFBB78F" w14:textId="64C47737" w:rsidR="009B6901" w:rsidRPr="0086093F" w:rsidRDefault="003C3C9A"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30 September 2021</w:t>
            </w:r>
          </w:p>
        </w:tc>
        <w:tc>
          <w:tcPr>
            <w:tcW w:w="1046" w:type="pct"/>
            <w:shd w:val="clear" w:color="auto" w:fill="auto"/>
          </w:tcPr>
          <w:p w14:paraId="12BDC4F7" w14:textId="6F14BF57" w:rsidR="009B6901" w:rsidRPr="0086093F" w:rsidRDefault="002600FE" w:rsidP="006F73FF">
            <w:pPr>
              <w:tabs>
                <w:tab w:val="left" w:pos="709"/>
                <w:tab w:val="right" w:pos="9214"/>
              </w:tabs>
              <w:spacing w:before="60" w:after="60"/>
              <w:rPr>
                <w:rFonts w:ascii="Segoe UI Light" w:hAnsi="Segoe UI Light" w:cs="Segoe UI Light"/>
                <w:sz w:val="22"/>
                <w:szCs w:val="22"/>
                <w:lang w:bidi="en-US"/>
              </w:rPr>
            </w:pPr>
            <w:r>
              <w:rPr>
                <w:rFonts w:ascii="Segoe UI Light" w:hAnsi="Segoe UI Light" w:cs="Segoe UI Light"/>
                <w:sz w:val="22"/>
                <w:szCs w:val="22"/>
                <w:lang w:bidi="en-US"/>
              </w:rPr>
              <w:t>In Progress</w:t>
            </w:r>
          </w:p>
        </w:tc>
      </w:tr>
      <w:tr w:rsidR="00D1761B" w:rsidRPr="0086093F" w14:paraId="2A8AE2AB" w14:textId="77777777" w:rsidTr="00BF619D">
        <w:trPr>
          <w:trHeight w:val="489"/>
        </w:trPr>
        <w:tc>
          <w:tcPr>
            <w:tcW w:w="472" w:type="pct"/>
            <w:shd w:val="clear" w:color="auto" w:fill="auto"/>
          </w:tcPr>
          <w:p w14:paraId="45A246E0" w14:textId="2DBB988A" w:rsidR="00D1761B" w:rsidRDefault="006B40E3" w:rsidP="006F73FF">
            <w:pPr>
              <w:spacing w:before="60" w:after="60"/>
              <w:rPr>
                <w:rFonts w:ascii="Segoe UI Light" w:hAnsi="Segoe UI Light" w:cs="Segoe UI Light"/>
                <w:sz w:val="22"/>
                <w:szCs w:val="22"/>
              </w:rPr>
            </w:pPr>
            <w:r>
              <w:rPr>
                <w:rFonts w:ascii="Segoe UI Light" w:hAnsi="Segoe UI Light" w:cs="Segoe UI Light"/>
                <w:sz w:val="22"/>
                <w:szCs w:val="22"/>
              </w:rPr>
              <w:t>4.</w:t>
            </w:r>
          </w:p>
        </w:tc>
        <w:tc>
          <w:tcPr>
            <w:tcW w:w="1981" w:type="pct"/>
            <w:gridSpan w:val="2"/>
            <w:shd w:val="clear" w:color="auto" w:fill="auto"/>
          </w:tcPr>
          <w:p w14:paraId="7D85DBE8" w14:textId="52853E8C" w:rsidR="00D1761B" w:rsidRDefault="00D1761B" w:rsidP="006F73FF">
            <w:pPr>
              <w:pStyle w:val="NoSpacing"/>
              <w:spacing w:before="60" w:after="60"/>
              <w:rPr>
                <w:rFonts w:ascii="Segoe UI Light" w:hAnsi="Segoe UI Light" w:cs="Segoe UI Light"/>
                <w:sz w:val="22"/>
                <w:szCs w:val="22"/>
              </w:rPr>
            </w:pPr>
            <w:r>
              <w:rPr>
                <w:rFonts w:ascii="Segoe UI Light" w:hAnsi="Segoe UI Light" w:cs="Segoe UI Light"/>
                <w:sz w:val="22"/>
                <w:szCs w:val="22"/>
              </w:rPr>
              <w:t xml:space="preserve">Provide </w:t>
            </w:r>
            <w:r w:rsidR="00FD5ED7">
              <w:rPr>
                <w:rFonts w:ascii="Segoe UI Light" w:hAnsi="Segoe UI Light" w:cs="Segoe UI Light"/>
                <w:sz w:val="22"/>
                <w:szCs w:val="22"/>
              </w:rPr>
              <w:t>analysis</w:t>
            </w:r>
            <w:r>
              <w:rPr>
                <w:rFonts w:ascii="Segoe UI Light" w:hAnsi="Segoe UI Light" w:cs="Segoe UI Light"/>
                <w:sz w:val="22"/>
                <w:szCs w:val="22"/>
              </w:rPr>
              <w:t xml:space="preserve"> on </w:t>
            </w:r>
            <w:r w:rsidR="00FD5ED7">
              <w:rPr>
                <w:rFonts w:ascii="Segoe UI Light" w:hAnsi="Segoe UI Light" w:cs="Segoe UI Light"/>
                <w:sz w:val="22"/>
                <w:szCs w:val="22"/>
              </w:rPr>
              <w:t>remote sensing</w:t>
            </w:r>
            <w:r>
              <w:rPr>
                <w:rFonts w:ascii="Segoe UI Light" w:hAnsi="Segoe UI Light" w:cs="Segoe UI Light"/>
                <w:sz w:val="22"/>
                <w:szCs w:val="22"/>
              </w:rPr>
              <w:t xml:space="preserve"> surveillance</w:t>
            </w:r>
            <w:r w:rsidR="00FD5ED7">
              <w:rPr>
                <w:rFonts w:ascii="Segoe UI Light" w:hAnsi="Segoe UI Light" w:cs="Segoe UI Light"/>
                <w:sz w:val="22"/>
                <w:szCs w:val="22"/>
              </w:rPr>
              <w:t xml:space="preserve"> to the Steering Committee.</w:t>
            </w:r>
          </w:p>
        </w:tc>
        <w:tc>
          <w:tcPr>
            <w:tcW w:w="721" w:type="pct"/>
            <w:gridSpan w:val="2"/>
            <w:shd w:val="clear" w:color="auto" w:fill="auto"/>
          </w:tcPr>
          <w:p w14:paraId="13526000" w14:textId="5484D8C0" w:rsidR="00D1761B" w:rsidRDefault="00D1761B"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Science</w:t>
            </w:r>
          </w:p>
        </w:tc>
        <w:tc>
          <w:tcPr>
            <w:tcW w:w="780" w:type="pct"/>
            <w:gridSpan w:val="2"/>
            <w:shd w:val="clear" w:color="auto" w:fill="auto"/>
          </w:tcPr>
          <w:p w14:paraId="5A399845" w14:textId="769A6316" w:rsidR="00D1761B" w:rsidRPr="0086093F" w:rsidRDefault="00FD5ED7"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20</w:t>
            </w:r>
            <w:r w:rsidR="00D1761B">
              <w:rPr>
                <w:rFonts w:ascii="Segoe UI Light" w:hAnsi="Segoe UI Light" w:cs="Segoe UI Light"/>
                <w:sz w:val="22"/>
                <w:szCs w:val="22"/>
              </w:rPr>
              <w:t xml:space="preserve"> Sept 2021</w:t>
            </w:r>
          </w:p>
        </w:tc>
        <w:tc>
          <w:tcPr>
            <w:tcW w:w="1046" w:type="pct"/>
            <w:shd w:val="clear" w:color="auto" w:fill="auto"/>
          </w:tcPr>
          <w:p w14:paraId="6E9378B6" w14:textId="5CA73FCE" w:rsidR="00D1761B" w:rsidRPr="0086093F" w:rsidRDefault="002600FE" w:rsidP="006F73FF">
            <w:pPr>
              <w:tabs>
                <w:tab w:val="left" w:pos="709"/>
                <w:tab w:val="right" w:pos="9214"/>
              </w:tabs>
              <w:spacing w:before="60" w:after="60"/>
              <w:rPr>
                <w:rFonts w:ascii="Segoe UI Light" w:hAnsi="Segoe UI Light" w:cs="Segoe UI Light"/>
                <w:sz w:val="22"/>
                <w:szCs w:val="22"/>
                <w:lang w:bidi="en-US"/>
              </w:rPr>
            </w:pPr>
            <w:r>
              <w:rPr>
                <w:rFonts w:ascii="Segoe UI Light" w:hAnsi="Segoe UI Light" w:cs="Segoe UI Light"/>
                <w:sz w:val="22"/>
                <w:szCs w:val="22"/>
                <w:lang w:bidi="en-US"/>
              </w:rPr>
              <w:t>In Progress</w:t>
            </w:r>
          </w:p>
        </w:tc>
      </w:tr>
      <w:tr w:rsidR="000A72BB" w:rsidRPr="0086093F" w14:paraId="548895FC" w14:textId="77777777" w:rsidTr="00BF619D">
        <w:trPr>
          <w:trHeight w:val="489"/>
        </w:trPr>
        <w:tc>
          <w:tcPr>
            <w:tcW w:w="472" w:type="pct"/>
            <w:shd w:val="clear" w:color="auto" w:fill="auto"/>
          </w:tcPr>
          <w:p w14:paraId="4EEF5A6E" w14:textId="63B0E39B" w:rsidR="000A72BB" w:rsidRDefault="000A72BB" w:rsidP="006F73FF">
            <w:pPr>
              <w:spacing w:before="60" w:after="60"/>
              <w:rPr>
                <w:rFonts w:ascii="Segoe UI Light" w:hAnsi="Segoe UI Light" w:cs="Segoe UI Light"/>
                <w:sz w:val="22"/>
                <w:szCs w:val="22"/>
              </w:rPr>
            </w:pPr>
            <w:r>
              <w:rPr>
                <w:rFonts w:ascii="Segoe UI Light" w:hAnsi="Segoe UI Light" w:cs="Segoe UI Light"/>
                <w:sz w:val="22"/>
                <w:szCs w:val="22"/>
              </w:rPr>
              <w:t>5.</w:t>
            </w:r>
          </w:p>
        </w:tc>
        <w:tc>
          <w:tcPr>
            <w:tcW w:w="1981" w:type="pct"/>
            <w:gridSpan w:val="2"/>
            <w:shd w:val="clear" w:color="auto" w:fill="auto"/>
          </w:tcPr>
          <w:p w14:paraId="4F6D0BD8" w14:textId="0D8CB404" w:rsidR="000A72BB" w:rsidRDefault="000A72BB" w:rsidP="006F73FF">
            <w:pPr>
              <w:pStyle w:val="NoSpacing"/>
              <w:spacing w:before="60" w:after="60"/>
              <w:rPr>
                <w:rFonts w:ascii="Segoe UI Light" w:hAnsi="Segoe UI Light" w:cs="Segoe UI Light"/>
                <w:sz w:val="22"/>
                <w:szCs w:val="22"/>
              </w:rPr>
            </w:pPr>
            <w:r>
              <w:rPr>
                <w:sz w:val="22"/>
                <w:szCs w:val="22"/>
              </w:rPr>
              <w:t>‘</w:t>
            </w:r>
            <w:r>
              <w:rPr>
                <w:rFonts w:ascii="Segoe UI Light" w:hAnsi="Segoe UI Light" w:cs="Segoe UI Light"/>
                <w:sz w:val="22"/>
                <w:szCs w:val="22"/>
              </w:rPr>
              <w:t>R</w:t>
            </w:r>
            <w:r w:rsidRPr="000A72BB">
              <w:rPr>
                <w:rFonts w:ascii="Segoe UI Light" w:hAnsi="Segoe UI Light" w:cs="Segoe UI Light"/>
                <w:sz w:val="22"/>
                <w:szCs w:val="22"/>
              </w:rPr>
              <w:t xml:space="preserve">eal time’ interim figures from remote sensing </w:t>
            </w:r>
            <w:r>
              <w:rPr>
                <w:rFonts w:ascii="Segoe UI Light" w:hAnsi="Segoe UI Light" w:cs="Segoe UI Light"/>
                <w:sz w:val="22"/>
                <w:szCs w:val="22"/>
              </w:rPr>
              <w:t>to</w:t>
            </w:r>
            <w:r w:rsidRPr="000A72BB">
              <w:rPr>
                <w:rFonts w:ascii="Segoe UI Light" w:hAnsi="Segoe UI Light" w:cs="Segoe UI Light"/>
                <w:sz w:val="22"/>
                <w:szCs w:val="22"/>
              </w:rPr>
              <w:t xml:space="preserve"> be included in the weekly report.</w:t>
            </w:r>
          </w:p>
        </w:tc>
        <w:tc>
          <w:tcPr>
            <w:tcW w:w="721" w:type="pct"/>
            <w:gridSpan w:val="2"/>
            <w:shd w:val="clear" w:color="auto" w:fill="auto"/>
          </w:tcPr>
          <w:p w14:paraId="256C4E2A" w14:textId="68249A05" w:rsidR="000A72BB" w:rsidRDefault="000A72BB"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Science</w:t>
            </w:r>
          </w:p>
        </w:tc>
        <w:tc>
          <w:tcPr>
            <w:tcW w:w="780" w:type="pct"/>
            <w:gridSpan w:val="2"/>
            <w:shd w:val="clear" w:color="auto" w:fill="auto"/>
          </w:tcPr>
          <w:p w14:paraId="46FF5BED" w14:textId="16A2A3AC" w:rsidR="000A72BB" w:rsidRDefault="000A72BB"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Ongoing</w:t>
            </w:r>
          </w:p>
        </w:tc>
        <w:tc>
          <w:tcPr>
            <w:tcW w:w="1046" w:type="pct"/>
            <w:shd w:val="clear" w:color="auto" w:fill="auto"/>
          </w:tcPr>
          <w:p w14:paraId="4D76758E" w14:textId="2C05F5C2" w:rsidR="000A72BB" w:rsidRPr="0086093F" w:rsidRDefault="001C7D5A" w:rsidP="006F73FF">
            <w:pPr>
              <w:tabs>
                <w:tab w:val="left" w:pos="709"/>
                <w:tab w:val="right" w:pos="9214"/>
              </w:tabs>
              <w:spacing w:before="60" w:after="60"/>
              <w:rPr>
                <w:rFonts w:ascii="Segoe UI Light" w:hAnsi="Segoe UI Light" w:cs="Segoe UI Light"/>
                <w:sz w:val="22"/>
                <w:szCs w:val="22"/>
                <w:lang w:bidi="en-US"/>
              </w:rPr>
            </w:pPr>
            <w:r>
              <w:rPr>
                <w:rFonts w:ascii="Segoe UI Light" w:hAnsi="Segoe UI Light" w:cs="Segoe UI Light"/>
                <w:sz w:val="22"/>
                <w:szCs w:val="22"/>
                <w:lang w:bidi="en-US"/>
              </w:rPr>
              <w:t>BAU</w:t>
            </w:r>
          </w:p>
        </w:tc>
      </w:tr>
    </w:tbl>
    <w:p w14:paraId="6A519E4D" w14:textId="77777777" w:rsidR="009B6901" w:rsidRPr="0086093F" w:rsidRDefault="009B6901" w:rsidP="009B6901">
      <w:pPr>
        <w:rPr>
          <w:rFonts w:ascii="Segoe UI Light" w:hAnsi="Segoe UI Light" w:cs="Segoe UI Light"/>
          <w:sz w:val="22"/>
          <w:szCs w:val="22"/>
        </w:rPr>
      </w:pPr>
    </w:p>
    <w:tbl>
      <w:tblPr>
        <w:tblStyle w:val="TableGrid"/>
        <w:tblW w:w="5298" w:type="pct"/>
        <w:tblInd w:w="-572" w:type="dxa"/>
        <w:tblLook w:val="06A0" w:firstRow="1" w:lastRow="0" w:firstColumn="1" w:lastColumn="0" w:noHBand="1" w:noVBand="1"/>
      </w:tblPr>
      <w:tblGrid>
        <w:gridCol w:w="1108"/>
        <w:gridCol w:w="4268"/>
        <w:gridCol w:w="1866"/>
        <w:gridCol w:w="1333"/>
        <w:gridCol w:w="1602"/>
      </w:tblGrid>
      <w:tr w:rsidR="009B6901" w:rsidRPr="0086093F" w14:paraId="35180150" w14:textId="77777777" w:rsidTr="00BF619D">
        <w:tc>
          <w:tcPr>
            <w:tcW w:w="5000" w:type="pct"/>
            <w:gridSpan w:val="5"/>
            <w:shd w:val="clear" w:color="auto" w:fill="ACB9CA" w:themeFill="text2" w:themeFillTint="66"/>
          </w:tcPr>
          <w:p w14:paraId="5832EF6D" w14:textId="03B397BE" w:rsidR="009B6901" w:rsidRPr="0086093F" w:rsidRDefault="009B6901" w:rsidP="006F73FF">
            <w:pPr>
              <w:spacing w:after="60"/>
              <w:rPr>
                <w:rFonts w:ascii="Segoe UI Light" w:hAnsi="Segoe UI Light" w:cs="Segoe UI Light"/>
                <w:b/>
                <w:color w:val="538135" w:themeColor="accent6" w:themeShade="BF"/>
                <w:sz w:val="22"/>
                <w:szCs w:val="22"/>
              </w:rPr>
            </w:pPr>
            <w:r w:rsidRPr="0086093F">
              <w:rPr>
                <w:rFonts w:ascii="Segoe UI Light" w:hAnsi="Segoe UI Light" w:cs="Segoe UI Light"/>
                <w:b/>
                <w:iCs/>
                <w:sz w:val="22"/>
                <w:szCs w:val="22"/>
                <w:lang w:bidi="en-US"/>
              </w:rPr>
              <w:t xml:space="preserve">Agenda Item 5 – </w:t>
            </w:r>
            <w:r w:rsidR="009E36F3">
              <w:rPr>
                <w:rFonts w:ascii="Segoe UI Light" w:hAnsi="Segoe UI Light" w:cs="Segoe UI Light"/>
                <w:b/>
                <w:iCs/>
                <w:sz w:val="22"/>
                <w:szCs w:val="22"/>
                <w:lang w:bidi="en-US"/>
              </w:rPr>
              <w:t>Bring Forward of Funding Status</w:t>
            </w:r>
          </w:p>
        </w:tc>
      </w:tr>
      <w:tr w:rsidR="009B6901" w:rsidRPr="0086093F" w14:paraId="3A635B1B" w14:textId="77777777" w:rsidTr="00BF619D">
        <w:tc>
          <w:tcPr>
            <w:tcW w:w="5000" w:type="pct"/>
            <w:gridSpan w:val="5"/>
          </w:tcPr>
          <w:p w14:paraId="74F7364C" w14:textId="118B8670" w:rsidR="009B6901" w:rsidRDefault="009B6901" w:rsidP="006F73FF">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 was provided with a</w:t>
            </w:r>
            <w:r w:rsidR="009E36F3">
              <w:rPr>
                <w:rFonts w:ascii="Segoe UI Light" w:hAnsi="Segoe UI Light" w:cs="Segoe UI Light"/>
                <w:sz w:val="22"/>
                <w:szCs w:val="22"/>
                <w:lang w:bidi="en-US"/>
              </w:rPr>
              <w:t xml:space="preserve">n update on the </w:t>
            </w:r>
            <w:r w:rsidR="00FD5ED7">
              <w:rPr>
                <w:rFonts w:ascii="Segoe UI Light" w:hAnsi="Segoe UI Light" w:cs="Segoe UI Light"/>
                <w:sz w:val="22"/>
                <w:szCs w:val="22"/>
                <w:lang w:bidi="en-US"/>
              </w:rPr>
              <w:t>status of the bring forward of funding.</w:t>
            </w:r>
          </w:p>
          <w:p w14:paraId="23DD5F9D" w14:textId="0161DAC3" w:rsidR="00FD5ED7" w:rsidRDefault="00FD5ED7" w:rsidP="006F73FF">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Malcolm Letts confirmed that </w:t>
            </w:r>
            <w:r w:rsidR="000A72BB">
              <w:rPr>
                <w:rFonts w:ascii="Segoe UI Light" w:hAnsi="Segoe UI Light" w:cs="Segoe UI Light"/>
                <w:sz w:val="22"/>
                <w:szCs w:val="22"/>
                <w:lang w:bidi="en-US"/>
              </w:rPr>
              <w:t xml:space="preserve">Mr Bob Gee, </w:t>
            </w:r>
            <w:r>
              <w:rPr>
                <w:rFonts w:ascii="Segoe UI Light" w:hAnsi="Segoe UI Light" w:cs="Segoe UI Light"/>
                <w:sz w:val="22"/>
                <w:szCs w:val="22"/>
                <w:lang w:bidi="en-US"/>
              </w:rPr>
              <w:t xml:space="preserve">DAF Director-General </w:t>
            </w:r>
            <w:r w:rsidR="00526147">
              <w:rPr>
                <w:rFonts w:ascii="Segoe UI Light" w:hAnsi="Segoe UI Light" w:cs="Segoe UI Light"/>
                <w:sz w:val="22"/>
                <w:szCs w:val="22"/>
                <w:lang w:bidi="en-US"/>
              </w:rPr>
              <w:t xml:space="preserve">has written </w:t>
            </w:r>
            <w:r>
              <w:rPr>
                <w:rFonts w:ascii="Segoe UI Light" w:hAnsi="Segoe UI Light" w:cs="Segoe UI Light"/>
                <w:sz w:val="22"/>
                <w:szCs w:val="22"/>
                <w:lang w:bidi="en-US"/>
              </w:rPr>
              <w:t>to the cost share partner Directors-General/Secretar</w:t>
            </w:r>
            <w:r w:rsidR="000D577E">
              <w:rPr>
                <w:rFonts w:ascii="Segoe UI Light" w:hAnsi="Segoe UI Light" w:cs="Segoe UI Light"/>
                <w:sz w:val="22"/>
                <w:szCs w:val="22"/>
                <w:lang w:bidi="en-US"/>
              </w:rPr>
              <w:t>ies</w:t>
            </w:r>
            <w:r>
              <w:rPr>
                <w:rFonts w:ascii="Segoe UI Light" w:hAnsi="Segoe UI Light" w:cs="Segoe UI Light"/>
                <w:sz w:val="22"/>
                <w:szCs w:val="22"/>
                <w:lang w:bidi="en-US"/>
              </w:rPr>
              <w:t xml:space="preserve"> and the Queensland Minister for Agricultural Industry Development and Fisheries and Minister for Rural Communities</w:t>
            </w:r>
            <w:r w:rsidR="00526147">
              <w:rPr>
                <w:rFonts w:ascii="Segoe UI Light" w:hAnsi="Segoe UI Light" w:cs="Segoe UI Light"/>
                <w:sz w:val="22"/>
                <w:szCs w:val="22"/>
                <w:lang w:bidi="en-US"/>
              </w:rPr>
              <w:t xml:space="preserve"> has written to Agriculture Ministers from the cost share partners explaining the background behind the request for bring forward of funds.  Wendy Craik, Helen Scott-Orr (Review Panel Chair), Bob Gee and Malcolm Letts have also held meetings or meetings are scheduled with cost share partner Directors-General or colleagues to provide an update on the review.  </w:t>
            </w:r>
          </w:p>
          <w:p w14:paraId="545BD3C8" w14:textId="2981DBA7" w:rsidR="00FD5ED7" w:rsidRDefault="00526147" w:rsidP="006F73FF">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Helen Scott-Orr provided a detailed summary of the panel’s findings and provided them the opportunity to ask questions. There ha</w:t>
            </w:r>
            <w:r w:rsidR="000D577E">
              <w:rPr>
                <w:rFonts w:ascii="Segoe UI Light" w:hAnsi="Segoe UI Light" w:cs="Segoe UI Light"/>
                <w:sz w:val="22"/>
                <w:szCs w:val="22"/>
                <w:lang w:bidi="en-US"/>
              </w:rPr>
              <w:t>ve</w:t>
            </w:r>
            <w:r>
              <w:rPr>
                <w:rFonts w:ascii="Segoe UI Light" w:hAnsi="Segoe UI Light" w:cs="Segoe UI Light"/>
                <w:sz w:val="22"/>
                <w:szCs w:val="22"/>
                <w:lang w:bidi="en-US"/>
              </w:rPr>
              <w:t xml:space="preserve"> been clear and consistent messaging from jurisdictions around the remote sensing project, delivery of recommendations from the Bernie Wonder review, and that jurisdictions are generally supportive </w:t>
            </w:r>
            <w:r w:rsidR="005F0088">
              <w:rPr>
                <w:rFonts w:ascii="Segoe UI Light" w:hAnsi="Segoe UI Light" w:cs="Segoe UI Light"/>
                <w:sz w:val="22"/>
                <w:szCs w:val="22"/>
                <w:lang w:bidi="en-US"/>
              </w:rPr>
              <w:t xml:space="preserve">of the Program’s achievements </w:t>
            </w:r>
            <w:r>
              <w:rPr>
                <w:rFonts w:ascii="Segoe UI Light" w:hAnsi="Segoe UI Light" w:cs="Segoe UI Light"/>
                <w:sz w:val="22"/>
                <w:szCs w:val="22"/>
                <w:lang w:bidi="en-US"/>
              </w:rPr>
              <w:t>but need the confidence</w:t>
            </w:r>
            <w:r w:rsidR="009567BC">
              <w:rPr>
                <w:rFonts w:ascii="Segoe UI Light" w:hAnsi="Segoe UI Light" w:cs="Segoe UI Light"/>
                <w:sz w:val="22"/>
                <w:szCs w:val="22"/>
                <w:lang w:bidi="en-US"/>
              </w:rPr>
              <w:t xml:space="preserve"> that eradication can be delivered.</w:t>
            </w:r>
          </w:p>
          <w:p w14:paraId="6B29E864" w14:textId="41108E30" w:rsidR="005F0088" w:rsidRDefault="005F0088" w:rsidP="006F73FF">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It was acknowledged that this is a very complex situation and feedback from the meetings held</w:t>
            </w:r>
            <w:r w:rsidR="000035C8">
              <w:rPr>
                <w:rFonts w:ascii="Segoe UI Light" w:hAnsi="Segoe UI Light" w:cs="Segoe UI Light"/>
                <w:sz w:val="22"/>
                <w:szCs w:val="22"/>
                <w:lang w:bidi="en-US"/>
              </w:rPr>
              <w:t xml:space="preserve"> with AGSOC members and</w:t>
            </w:r>
            <w:r>
              <w:rPr>
                <w:rFonts w:ascii="Segoe UI Light" w:hAnsi="Segoe UI Light" w:cs="Segoe UI Light"/>
                <w:sz w:val="22"/>
                <w:szCs w:val="22"/>
                <w:lang w:bidi="en-US"/>
              </w:rPr>
              <w:t xml:space="preserve"> the formal responses to the ministerial letters</w:t>
            </w:r>
            <w:r w:rsidR="000035C8">
              <w:rPr>
                <w:rFonts w:ascii="Segoe UI Light" w:hAnsi="Segoe UI Light" w:cs="Segoe UI Light"/>
                <w:sz w:val="22"/>
                <w:szCs w:val="22"/>
                <w:lang w:bidi="en-US"/>
              </w:rPr>
              <w:t xml:space="preserve"> </w:t>
            </w:r>
            <w:r>
              <w:rPr>
                <w:rFonts w:ascii="Segoe UI Light" w:hAnsi="Segoe UI Light" w:cs="Segoe UI Light"/>
                <w:sz w:val="22"/>
                <w:szCs w:val="22"/>
                <w:lang w:bidi="en-US"/>
              </w:rPr>
              <w:t xml:space="preserve">will determine what is put together for the cabinet </w:t>
            </w:r>
            <w:r>
              <w:rPr>
                <w:rFonts w:ascii="Segoe UI Light" w:hAnsi="Segoe UI Light" w:cs="Segoe UI Light"/>
                <w:sz w:val="22"/>
                <w:szCs w:val="22"/>
                <w:lang w:bidi="en-US"/>
              </w:rPr>
              <w:lastRenderedPageBreak/>
              <w:t>processes</w:t>
            </w:r>
            <w:r w:rsidR="000035C8">
              <w:rPr>
                <w:rFonts w:ascii="Segoe UI Light" w:hAnsi="Segoe UI Light" w:cs="Segoe UI Light"/>
                <w:sz w:val="22"/>
                <w:szCs w:val="22"/>
                <w:lang w:bidi="en-US"/>
              </w:rPr>
              <w:t xml:space="preserve"> moving forward.  Also noted</w:t>
            </w:r>
            <w:r w:rsidR="000A72BB">
              <w:rPr>
                <w:rFonts w:ascii="Segoe UI Light" w:hAnsi="Segoe UI Light" w:cs="Segoe UI Light"/>
                <w:sz w:val="22"/>
                <w:szCs w:val="22"/>
                <w:lang w:bidi="en-US"/>
              </w:rPr>
              <w:t>,</w:t>
            </w:r>
            <w:r w:rsidR="000035C8">
              <w:rPr>
                <w:rFonts w:ascii="Segoe UI Light" w:hAnsi="Segoe UI Light" w:cs="Segoe UI Light"/>
                <w:sz w:val="22"/>
                <w:szCs w:val="22"/>
                <w:lang w:bidi="en-US"/>
              </w:rPr>
              <w:t xml:space="preserve"> was the importance of </w:t>
            </w:r>
            <w:r w:rsidR="000D577E">
              <w:rPr>
                <w:rFonts w:ascii="Segoe UI Light" w:hAnsi="Segoe UI Light" w:cs="Segoe UI Light"/>
                <w:sz w:val="22"/>
                <w:szCs w:val="22"/>
                <w:lang w:bidi="en-US"/>
              </w:rPr>
              <w:t>giving</w:t>
            </w:r>
            <w:r w:rsidR="000035C8">
              <w:rPr>
                <w:rFonts w:ascii="Segoe UI Light" w:hAnsi="Segoe UI Light" w:cs="Segoe UI Light"/>
                <w:sz w:val="22"/>
                <w:szCs w:val="22"/>
                <w:lang w:bidi="en-US"/>
              </w:rPr>
              <w:t xml:space="preserve"> jurisdictions confidence that the bring forward of funding </w:t>
            </w:r>
            <w:r w:rsidR="000D577E">
              <w:rPr>
                <w:rFonts w:ascii="Segoe UI Light" w:hAnsi="Segoe UI Light" w:cs="Segoe UI Light"/>
                <w:sz w:val="22"/>
                <w:szCs w:val="22"/>
                <w:lang w:bidi="en-US"/>
              </w:rPr>
              <w:t>that the Program</w:t>
            </w:r>
            <w:r w:rsidR="000035C8">
              <w:rPr>
                <w:rFonts w:ascii="Segoe UI Light" w:hAnsi="Segoe UI Light" w:cs="Segoe UI Light"/>
                <w:sz w:val="22"/>
                <w:szCs w:val="22"/>
                <w:lang w:bidi="en-US"/>
              </w:rPr>
              <w:t xml:space="preserve"> will be successful, including Queensland’s approach in urban areas</w:t>
            </w:r>
            <w:r w:rsidR="002038FE">
              <w:rPr>
                <w:rFonts w:ascii="Segoe UI Light" w:hAnsi="Segoe UI Light" w:cs="Segoe UI Light"/>
                <w:sz w:val="22"/>
                <w:szCs w:val="22"/>
                <w:lang w:bidi="en-US"/>
              </w:rPr>
              <w:t xml:space="preserve"> to ensure success</w:t>
            </w:r>
            <w:r w:rsidR="000035C8">
              <w:rPr>
                <w:rFonts w:ascii="Segoe UI Light" w:hAnsi="Segoe UI Light" w:cs="Segoe UI Light"/>
                <w:sz w:val="22"/>
                <w:szCs w:val="22"/>
                <w:lang w:bidi="en-US"/>
              </w:rPr>
              <w:t>.</w:t>
            </w:r>
            <w:r w:rsidR="002038FE">
              <w:rPr>
                <w:rFonts w:ascii="Segoe UI Light" w:hAnsi="Segoe UI Light" w:cs="Segoe UI Light"/>
                <w:sz w:val="22"/>
                <w:szCs w:val="22"/>
                <w:lang w:bidi="en-US"/>
              </w:rPr>
              <w:t xml:space="preserve"> </w:t>
            </w:r>
          </w:p>
          <w:p w14:paraId="7407442C" w14:textId="7AE45C62" w:rsidR="005F0088" w:rsidRDefault="000035C8" w:rsidP="006F73FF">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 xml:space="preserve">Helen Scott-Orr and Wendy Craik have also briefed </w:t>
            </w:r>
            <w:r w:rsidR="00EC19D7">
              <w:rPr>
                <w:rFonts w:ascii="Segoe UI Light" w:hAnsi="Segoe UI Light" w:cs="Segoe UI Light"/>
                <w:sz w:val="22"/>
                <w:szCs w:val="22"/>
                <w:lang w:bidi="en-US"/>
              </w:rPr>
              <w:t xml:space="preserve">the Honourable David </w:t>
            </w:r>
            <w:proofErr w:type="spellStart"/>
            <w:r>
              <w:rPr>
                <w:rFonts w:ascii="Segoe UI Light" w:hAnsi="Segoe UI Light" w:cs="Segoe UI Light"/>
                <w:sz w:val="22"/>
                <w:szCs w:val="22"/>
                <w:lang w:bidi="en-US"/>
              </w:rPr>
              <w:t>Littleproud</w:t>
            </w:r>
            <w:proofErr w:type="spellEnd"/>
            <w:r>
              <w:rPr>
                <w:rFonts w:ascii="Segoe UI Light" w:hAnsi="Segoe UI Light" w:cs="Segoe UI Light"/>
                <w:sz w:val="22"/>
                <w:szCs w:val="22"/>
                <w:lang w:bidi="en-US"/>
              </w:rPr>
              <w:t xml:space="preserve">, </w:t>
            </w:r>
            <w:r w:rsidR="00EC19D7">
              <w:rPr>
                <w:rFonts w:ascii="Segoe UI Light" w:hAnsi="Segoe UI Light" w:cs="Segoe UI Light"/>
                <w:sz w:val="22"/>
                <w:szCs w:val="22"/>
                <w:lang w:bidi="en-US"/>
              </w:rPr>
              <w:t xml:space="preserve">Federal Minister for Agriculture, Drought and Emergency Management </w:t>
            </w:r>
            <w:r>
              <w:rPr>
                <w:rFonts w:ascii="Segoe UI Light" w:hAnsi="Segoe UI Light" w:cs="Segoe UI Light"/>
                <w:sz w:val="22"/>
                <w:szCs w:val="22"/>
                <w:lang w:bidi="en-US"/>
              </w:rPr>
              <w:t>who was very supportive of the bring forward of funding but did raise that it has to be clear what the Program and Queensland</w:t>
            </w:r>
            <w:r w:rsidR="002038FE">
              <w:rPr>
                <w:rFonts w:ascii="Segoe UI Light" w:hAnsi="Segoe UI Light" w:cs="Segoe UI Light"/>
                <w:sz w:val="22"/>
                <w:szCs w:val="22"/>
                <w:lang w:bidi="en-US"/>
              </w:rPr>
              <w:t xml:space="preserve"> will do, the milestones to be spelt out clearly and how getting more money will help to achieve what hasn’t been achieved to date. Minister </w:t>
            </w:r>
            <w:proofErr w:type="spellStart"/>
            <w:r w:rsidR="002038FE">
              <w:rPr>
                <w:rFonts w:ascii="Segoe UI Light" w:hAnsi="Segoe UI Light" w:cs="Segoe UI Light"/>
                <w:sz w:val="22"/>
                <w:szCs w:val="22"/>
                <w:lang w:bidi="en-US"/>
              </w:rPr>
              <w:t>Littleproud</w:t>
            </w:r>
            <w:proofErr w:type="spellEnd"/>
            <w:r w:rsidR="002038FE">
              <w:rPr>
                <w:rFonts w:ascii="Segoe UI Light" w:hAnsi="Segoe UI Light" w:cs="Segoe UI Light"/>
                <w:sz w:val="22"/>
                <w:szCs w:val="22"/>
                <w:lang w:bidi="en-US"/>
              </w:rPr>
              <w:t xml:space="preserve"> intends to write to the Agriculture Ministers seeking support for the bring forward of funding.</w:t>
            </w:r>
          </w:p>
          <w:p w14:paraId="03AE7DF6" w14:textId="0A1C8FBF" w:rsidR="002038FE" w:rsidRDefault="002038FE" w:rsidP="006F73FF">
            <w:pPr>
              <w:pStyle w:val="NoSpacing"/>
              <w:spacing w:before="120" w:after="120"/>
              <w:jc w:val="both"/>
              <w:rPr>
                <w:rFonts w:ascii="Segoe UI Light" w:hAnsi="Segoe UI Light" w:cs="Segoe UI Light"/>
                <w:sz w:val="22"/>
                <w:szCs w:val="22"/>
                <w:lang w:bidi="en-US"/>
              </w:rPr>
            </w:pPr>
            <w:r>
              <w:rPr>
                <w:rFonts w:ascii="Segoe UI Light" w:hAnsi="Segoe UI Light" w:cs="Segoe UI Light"/>
                <w:sz w:val="22"/>
                <w:szCs w:val="22"/>
                <w:lang w:bidi="en-US"/>
              </w:rPr>
              <w:t>It is hoped that there will be clarity on the decisions on the bring forward of funding by October 2021, to enable states to prepare budget submissions.</w:t>
            </w:r>
          </w:p>
          <w:p w14:paraId="62259928" w14:textId="77777777" w:rsidR="009B6901" w:rsidRPr="0086093F" w:rsidRDefault="009B6901" w:rsidP="006F73FF">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35528920" w14:textId="24DA5E36" w:rsidR="009B6901" w:rsidRPr="002038FE" w:rsidRDefault="009B6901" w:rsidP="002038FE">
            <w:pPr>
              <w:pStyle w:val="NoSpacing"/>
              <w:numPr>
                <w:ilvl w:val="0"/>
                <w:numId w:val="1"/>
              </w:numPr>
              <w:spacing w:before="120" w:after="60"/>
              <w:ind w:left="714"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the update</w:t>
            </w:r>
            <w:r w:rsidR="002038FE">
              <w:rPr>
                <w:rFonts w:ascii="Segoe UI Light" w:hAnsi="Segoe UI Light" w:cs="Segoe UI Light"/>
                <w:bCs/>
                <w:sz w:val="22"/>
                <w:szCs w:val="22"/>
                <w:lang w:bidi="en-US"/>
              </w:rPr>
              <w:t xml:space="preserve"> and discussion</w:t>
            </w:r>
            <w:r w:rsidRPr="0086093F">
              <w:rPr>
                <w:rFonts w:ascii="Segoe UI Light" w:hAnsi="Segoe UI Light" w:cs="Segoe UI Light"/>
                <w:bCs/>
                <w:sz w:val="22"/>
                <w:szCs w:val="22"/>
                <w:lang w:bidi="en-US"/>
              </w:rPr>
              <w:t xml:space="preserve"> on the </w:t>
            </w:r>
            <w:r w:rsidR="006E082F">
              <w:rPr>
                <w:rFonts w:ascii="Segoe UI Light" w:hAnsi="Segoe UI Light" w:cs="Segoe UI Light"/>
                <w:bCs/>
                <w:sz w:val="22"/>
                <w:szCs w:val="22"/>
                <w:lang w:bidi="en-US"/>
              </w:rPr>
              <w:t>bring forward status.</w:t>
            </w:r>
          </w:p>
        </w:tc>
      </w:tr>
      <w:tr w:rsidR="009B6901" w:rsidRPr="0086093F" w14:paraId="0793555B" w14:textId="77777777" w:rsidTr="00BF619D">
        <w:tblPrEx>
          <w:tblLook w:val="04A0" w:firstRow="1" w:lastRow="0" w:firstColumn="1" w:lastColumn="0" w:noHBand="0" w:noVBand="1"/>
        </w:tblPrEx>
        <w:trPr>
          <w:tblHeader/>
        </w:trPr>
        <w:tc>
          <w:tcPr>
            <w:tcW w:w="2641" w:type="pct"/>
            <w:gridSpan w:val="2"/>
            <w:tcBorders>
              <w:bottom w:val="single" w:sz="4" w:space="0" w:color="auto"/>
            </w:tcBorders>
            <w:shd w:val="clear" w:color="auto" w:fill="ACB9CA" w:themeFill="text2" w:themeFillTint="66"/>
            <w:vAlign w:val="center"/>
          </w:tcPr>
          <w:p w14:paraId="10AAE36B"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5 - Action items</w:t>
            </w:r>
          </w:p>
        </w:tc>
        <w:tc>
          <w:tcPr>
            <w:tcW w:w="917" w:type="pct"/>
            <w:tcBorders>
              <w:bottom w:val="single" w:sz="4" w:space="0" w:color="auto"/>
            </w:tcBorders>
            <w:shd w:val="clear" w:color="auto" w:fill="ACB9CA" w:themeFill="text2" w:themeFillTint="66"/>
            <w:vAlign w:val="center"/>
          </w:tcPr>
          <w:p w14:paraId="06E333BA"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655" w:type="pct"/>
            <w:tcBorders>
              <w:bottom w:val="single" w:sz="4" w:space="0" w:color="auto"/>
            </w:tcBorders>
            <w:shd w:val="clear" w:color="auto" w:fill="ACB9CA" w:themeFill="text2" w:themeFillTint="66"/>
          </w:tcPr>
          <w:p w14:paraId="55440E5B"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787" w:type="pct"/>
            <w:tcBorders>
              <w:bottom w:val="single" w:sz="4" w:space="0" w:color="auto"/>
            </w:tcBorders>
            <w:shd w:val="clear" w:color="auto" w:fill="ACB9CA" w:themeFill="text2" w:themeFillTint="66"/>
            <w:vAlign w:val="center"/>
          </w:tcPr>
          <w:p w14:paraId="2EE7A435"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2F26C98A" w14:textId="77777777" w:rsidTr="00BF619D">
        <w:tblPrEx>
          <w:tblLook w:val="04A0" w:firstRow="1" w:lastRow="0" w:firstColumn="1" w:lastColumn="0" w:noHBand="0" w:noVBand="1"/>
        </w:tblPrEx>
        <w:trPr>
          <w:trHeight w:val="393"/>
        </w:trPr>
        <w:tc>
          <w:tcPr>
            <w:tcW w:w="544" w:type="pct"/>
            <w:tcBorders>
              <w:top w:val="single" w:sz="4" w:space="0" w:color="auto"/>
              <w:left w:val="single" w:sz="4" w:space="0" w:color="auto"/>
              <w:bottom w:val="single" w:sz="4" w:space="0" w:color="auto"/>
              <w:right w:val="single" w:sz="4" w:space="0" w:color="auto"/>
            </w:tcBorders>
          </w:tcPr>
          <w:p w14:paraId="3A3E3E34" w14:textId="77777777" w:rsidR="009B6901" w:rsidRPr="0086093F" w:rsidRDefault="009B6901" w:rsidP="006F73FF">
            <w:pPr>
              <w:spacing w:before="60" w:after="60"/>
              <w:rPr>
                <w:rFonts w:ascii="Segoe UI Light" w:hAnsi="Segoe UI Light" w:cs="Segoe UI Light"/>
                <w:sz w:val="22"/>
                <w:szCs w:val="22"/>
              </w:rPr>
            </w:pPr>
          </w:p>
        </w:tc>
        <w:tc>
          <w:tcPr>
            <w:tcW w:w="2097" w:type="pct"/>
            <w:tcBorders>
              <w:left w:val="single" w:sz="4" w:space="0" w:color="auto"/>
            </w:tcBorders>
          </w:tcPr>
          <w:p w14:paraId="00E528EF" w14:textId="77777777" w:rsidR="009B6901" w:rsidRPr="0086093F" w:rsidRDefault="009B6901" w:rsidP="006F73FF">
            <w:pPr>
              <w:spacing w:before="60" w:after="60"/>
              <w:rPr>
                <w:rFonts w:ascii="Segoe UI Light" w:hAnsi="Segoe UI Light" w:cs="Segoe UI Light"/>
                <w:sz w:val="22"/>
                <w:szCs w:val="22"/>
              </w:rPr>
            </w:pPr>
            <w:r w:rsidRPr="0086093F">
              <w:rPr>
                <w:rFonts w:ascii="Segoe UI Light" w:hAnsi="Segoe UI Light" w:cs="Segoe UI Light"/>
                <w:sz w:val="22"/>
                <w:szCs w:val="22"/>
              </w:rPr>
              <w:t>Nil</w:t>
            </w:r>
          </w:p>
        </w:tc>
        <w:tc>
          <w:tcPr>
            <w:tcW w:w="917" w:type="pct"/>
          </w:tcPr>
          <w:p w14:paraId="72601CB5" w14:textId="77777777"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655" w:type="pct"/>
          </w:tcPr>
          <w:p w14:paraId="6C3A3B52" w14:textId="77777777"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787" w:type="pct"/>
            <w:shd w:val="clear" w:color="auto" w:fill="auto"/>
          </w:tcPr>
          <w:p w14:paraId="1102B001" w14:textId="77777777" w:rsidR="009B6901" w:rsidRPr="0086093F" w:rsidRDefault="009B6901" w:rsidP="006F73FF">
            <w:pPr>
              <w:tabs>
                <w:tab w:val="left" w:pos="709"/>
                <w:tab w:val="right" w:pos="9214"/>
              </w:tabs>
              <w:spacing w:before="60" w:after="60"/>
              <w:rPr>
                <w:rFonts w:ascii="Segoe UI Light" w:hAnsi="Segoe UI Light" w:cs="Segoe UI Light"/>
                <w:sz w:val="22"/>
                <w:szCs w:val="22"/>
              </w:rPr>
            </w:pPr>
          </w:p>
        </w:tc>
      </w:tr>
    </w:tbl>
    <w:p w14:paraId="7E0E8F4B" w14:textId="77777777" w:rsidR="009B6901" w:rsidRPr="0086093F" w:rsidRDefault="009B6901" w:rsidP="009B6901">
      <w:pPr>
        <w:rPr>
          <w:rFonts w:ascii="Segoe UI Light" w:hAnsi="Segoe UI Light" w:cs="Segoe UI Light"/>
          <w:sz w:val="22"/>
          <w:szCs w:val="22"/>
        </w:rPr>
      </w:pPr>
    </w:p>
    <w:tbl>
      <w:tblPr>
        <w:tblStyle w:val="TableGrid"/>
        <w:tblW w:w="5298" w:type="pct"/>
        <w:tblInd w:w="-572" w:type="dxa"/>
        <w:tblLook w:val="06A0" w:firstRow="1" w:lastRow="0" w:firstColumn="1" w:lastColumn="0" w:noHBand="1" w:noVBand="1"/>
      </w:tblPr>
      <w:tblGrid>
        <w:gridCol w:w="1108"/>
        <w:gridCol w:w="4268"/>
        <w:gridCol w:w="1866"/>
        <w:gridCol w:w="1333"/>
        <w:gridCol w:w="1602"/>
      </w:tblGrid>
      <w:tr w:rsidR="009B6901" w:rsidRPr="0086093F" w14:paraId="72A2E40F" w14:textId="77777777" w:rsidTr="00BF619D">
        <w:tc>
          <w:tcPr>
            <w:tcW w:w="5000" w:type="pct"/>
            <w:gridSpan w:val="5"/>
            <w:shd w:val="clear" w:color="auto" w:fill="ACB9CA" w:themeFill="text2" w:themeFillTint="66"/>
          </w:tcPr>
          <w:p w14:paraId="0F9C1A20" w14:textId="08BBD84F" w:rsidR="009B6901" w:rsidRPr="0086093F" w:rsidRDefault="009B6901" w:rsidP="006F73FF">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6 – </w:t>
            </w:r>
            <w:r w:rsidR="009E36F3">
              <w:rPr>
                <w:rFonts w:ascii="Segoe UI Light" w:hAnsi="Segoe UI Light" w:cs="Segoe UI Light"/>
                <w:b/>
                <w:iCs/>
                <w:sz w:val="22"/>
                <w:szCs w:val="22"/>
                <w:lang w:bidi="en-US"/>
              </w:rPr>
              <w:t>Surveillance Findings Update</w:t>
            </w:r>
          </w:p>
        </w:tc>
      </w:tr>
      <w:tr w:rsidR="009B6901" w:rsidRPr="0086093F" w14:paraId="6FED0A5A" w14:textId="77777777" w:rsidTr="00BF619D">
        <w:tc>
          <w:tcPr>
            <w:tcW w:w="5000" w:type="pct"/>
            <w:gridSpan w:val="5"/>
          </w:tcPr>
          <w:p w14:paraId="1247BDE8" w14:textId="7307F178" w:rsidR="009B6901" w:rsidRDefault="009E36F3" w:rsidP="006F73FF">
            <w:pPr>
              <w:spacing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Sharon Janssen provided an update </w:t>
            </w:r>
            <w:r w:rsidR="005867AB">
              <w:rPr>
                <w:rFonts w:ascii="Segoe UI Light" w:hAnsi="Segoe UI Light" w:cs="Segoe UI Light"/>
                <w:iCs/>
                <w:sz w:val="22"/>
                <w:szCs w:val="22"/>
                <w:lang w:bidi="en-US"/>
              </w:rPr>
              <w:t xml:space="preserve">on the surveillance season which commenced in mid-June 2021 </w:t>
            </w:r>
            <w:r w:rsidR="006E082F">
              <w:rPr>
                <w:rFonts w:ascii="Segoe UI Light" w:hAnsi="Segoe UI Light" w:cs="Segoe UI Light"/>
                <w:iCs/>
                <w:sz w:val="22"/>
                <w:szCs w:val="22"/>
                <w:lang w:bidi="en-US"/>
              </w:rPr>
              <w:t xml:space="preserve">and </w:t>
            </w:r>
            <w:r w:rsidR="005867AB">
              <w:rPr>
                <w:rFonts w:ascii="Segoe UI Light" w:hAnsi="Segoe UI Light" w:cs="Segoe UI Light"/>
                <w:iCs/>
                <w:sz w:val="22"/>
                <w:szCs w:val="22"/>
                <w:lang w:bidi="en-US"/>
              </w:rPr>
              <w:t>presented the Steering Committee with the progress of the</w:t>
            </w:r>
            <w:r>
              <w:rPr>
                <w:rFonts w:ascii="Segoe UI Light" w:hAnsi="Segoe UI Light" w:cs="Segoe UI Light"/>
                <w:iCs/>
                <w:sz w:val="22"/>
                <w:szCs w:val="22"/>
                <w:lang w:bidi="en-US"/>
              </w:rPr>
              <w:t xml:space="preserve"> Program’s treatment and surveillance</w:t>
            </w:r>
            <w:r w:rsidR="005867AB">
              <w:rPr>
                <w:rFonts w:ascii="Segoe UI Light" w:hAnsi="Segoe UI Light" w:cs="Segoe UI Light"/>
                <w:iCs/>
                <w:sz w:val="22"/>
                <w:szCs w:val="22"/>
                <w:lang w:bidi="en-US"/>
              </w:rPr>
              <w:t>,</w:t>
            </w:r>
            <w:r w:rsidR="006E082F">
              <w:rPr>
                <w:rFonts w:ascii="Segoe UI Light" w:hAnsi="Segoe UI Light" w:cs="Segoe UI Light"/>
                <w:iCs/>
                <w:sz w:val="22"/>
                <w:szCs w:val="22"/>
                <w:lang w:bidi="en-US"/>
              </w:rPr>
              <w:t xml:space="preserve"> including:</w:t>
            </w:r>
          </w:p>
          <w:p w14:paraId="0841F893" w14:textId="545389EF" w:rsidR="00210127" w:rsidRDefault="00210127" w:rsidP="00320667">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total of planned treatment as at 30 June 2021 was 323,103 ha, with 305,746 ha completed, being 94.63 per cent</w:t>
            </w:r>
          </w:p>
          <w:p w14:paraId="6CC6E6CE" w14:textId="4A3473D1" w:rsidR="00210127" w:rsidRDefault="00210127" w:rsidP="00320667">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2021-22 surveillance season will continue through to September 2021 dependent on the weather conditions and ground temperatures</w:t>
            </w:r>
          </w:p>
          <w:p w14:paraId="594C01D3" w14:textId="4526A4CD" w:rsidR="00210127" w:rsidRDefault="00210127" w:rsidP="00320667">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clearance, sentinel and responsive surveillance around new detections will continue year-round and the Program will implement an “agile” management approach by regularly monitoring surveillance progress and adapting the timing of surveillance as necessary to account for changing priorities</w:t>
            </w:r>
          </w:p>
          <w:p w14:paraId="57241716" w14:textId="76A6E4A0" w:rsidR="000C7291" w:rsidRDefault="000C7291" w:rsidP="00210127">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clearance surveillance is focusing on the high-risk areas of Area 2 to protect eradication areas from reinfestation and to gather data to help to confirm the areas are free from fire ants. Approximately 4,500 ha of ground surveillance by field teams will be undertaken in Area 2. Clearance surveillance will also be undertaken in Area 1 and the Western Boundary using remote sensing surveillance and ground teams to verify areas identified as high-risk</w:t>
            </w:r>
          </w:p>
          <w:p w14:paraId="7B9DBED0" w14:textId="6AF804F0" w:rsidR="000C7291" w:rsidRDefault="000C7291" w:rsidP="00210127">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remote sensing surveillance is operational and up to 40,000 hectares of imagery is expected this season to assist with the confirmation of ‘clearance’ in Area 1 and the Western Boundary area but also to capture data around significant detections outside the operational boundary</w:t>
            </w:r>
            <w:r w:rsidR="001F6128">
              <w:rPr>
                <w:rFonts w:ascii="Segoe UI Light" w:hAnsi="Segoe UI Light" w:cs="Segoe UI Light"/>
                <w:iCs/>
                <w:sz w:val="22"/>
                <w:szCs w:val="22"/>
                <w:lang w:bidi="en-US"/>
              </w:rPr>
              <w:t>. The Program commenced ground verification surveillance based on high-risk predictions from an artificial intelligence algorithm</w:t>
            </w:r>
          </w:p>
          <w:p w14:paraId="47E24C25" w14:textId="39C74F99" w:rsidR="001F6128" w:rsidRDefault="001F6128" w:rsidP="00210127">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sentinel surveillance will commence in September 2021 for early detection of fire ant spread beyond the current operational boundary/biosecurity zones and will include approximately 1,300 ha of ground </w:t>
            </w:r>
            <w:r>
              <w:rPr>
                <w:rFonts w:ascii="Segoe UI Light" w:hAnsi="Segoe UI Light" w:cs="Segoe UI Light"/>
                <w:iCs/>
                <w:sz w:val="22"/>
                <w:szCs w:val="22"/>
                <w:lang w:bidi="en-US"/>
              </w:rPr>
              <w:lastRenderedPageBreak/>
              <w:t>surveillance. Sentinel sites are used to monitor the presence or absence of fire ants in areas which are highly suitable habitat for fire ants</w:t>
            </w:r>
          </w:p>
          <w:p w14:paraId="2E456E22" w14:textId="175D8612" w:rsidR="001F6128" w:rsidRDefault="001F6128" w:rsidP="00210127">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targeted surveillance</w:t>
            </w:r>
            <w:r w:rsidR="00CF67E7">
              <w:rPr>
                <w:rFonts w:ascii="Segoe UI Light" w:hAnsi="Segoe UI Light" w:cs="Segoe UI Light"/>
                <w:iCs/>
                <w:sz w:val="22"/>
                <w:szCs w:val="22"/>
                <w:lang w:bidi="en-US"/>
              </w:rPr>
              <w:t xml:space="preserve"> is undertaken around new significant detections to delimit the infestation</w:t>
            </w:r>
            <w:r w:rsidR="002844E4">
              <w:rPr>
                <w:rFonts w:ascii="Segoe UI Light" w:hAnsi="Segoe UI Light" w:cs="Segoe UI Light"/>
                <w:iCs/>
                <w:sz w:val="22"/>
                <w:szCs w:val="22"/>
                <w:lang w:bidi="en-US"/>
              </w:rPr>
              <w:t>,</w:t>
            </w:r>
            <w:r w:rsidR="00CF67E7">
              <w:rPr>
                <w:rFonts w:ascii="Segoe UI Light" w:hAnsi="Segoe UI Light" w:cs="Segoe UI Light"/>
                <w:iCs/>
                <w:sz w:val="22"/>
                <w:szCs w:val="22"/>
                <w:lang w:bidi="en-US"/>
              </w:rPr>
              <w:t xml:space="preserve"> and also revisiting some of the previous boundary or significant detections to ensure no residual infestation remains</w:t>
            </w:r>
          </w:p>
          <w:p w14:paraId="5441654C" w14:textId="79D2989C" w:rsidR="00CF67E7" w:rsidRDefault="00CF67E7" w:rsidP="00CF67E7">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responsive surveillance was high</w:t>
            </w:r>
            <w:r w:rsidR="002844E4">
              <w:rPr>
                <w:rFonts w:ascii="Segoe UI Light" w:hAnsi="Segoe UI Light" w:cs="Segoe UI Light"/>
                <w:iCs/>
                <w:sz w:val="22"/>
                <w:szCs w:val="22"/>
                <w:lang w:bidi="en-US"/>
              </w:rPr>
              <w:t>er</w:t>
            </w:r>
            <w:r>
              <w:rPr>
                <w:rFonts w:ascii="Segoe UI Light" w:hAnsi="Segoe UI Light" w:cs="Segoe UI Light"/>
                <w:iCs/>
                <w:sz w:val="22"/>
                <w:szCs w:val="22"/>
                <w:lang w:bidi="en-US"/>
              </w:rPr>
              <w:t xml:space="preserve"> than expected</w:t>
            </w:r>
            <w:r w:rsidR="002844E4">
              <w:rPr>
                <w:rFonts w:ascii="Segoe UI Light" w:hAnsi="Segoe UI Light" w:cs="Segoe UI Light"/>
                <w:iCs/>
                <w:sz w:val="22"/>
                <w:szCs w:val="22"/>
                <w:lang w:bidi="en-US"/>
              </w:rPr>
              <w:t>,</w:t>
            </w:r>
            <w:r>
              <w:rPr>
                <w:rFonts w:ascii="Segoe UI Light" w:hAnsi="Segoe UI Light" w:cs="Segoe UI Light"/>
                <w:iCs/>
                <w:sz w:val="22"/>
                <w:szCs w:val="22"/>
                <w:lang w:bidi="en-US"/>
              </w:rPr>
              <w:t xml:space="preserve"> with field teams used to delineate the extent of new infestation focusing mostly on detections of importance</w:t>
            </w:r>
          </w:p>
          <w:p w14:paraId="500A685C" w14:textId="08946C42" w:rsidR="00CF67E7" w:rsidRPr="006D14A4" w:rsidRDefault="00CF67E7" w:rsidP="006D14A4">
            <w:pPr>
              <w:pStyle w:val="ListParagraph"/>
              <w:numPr>
                <w:ilvl w:val="0"/>
                <w:numId w:val="27"/>
              </w:numPr>
              <w:spacing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odour detection dog teams are deployed in previously treated infestations within Area 1, the Western Boundary and Area 2 to provide confidence of the absence of fire ants</w:t>
            </w:r>
          </w:p>
          <w:p w14:paraId="654D1896" w14:textId="77777777" w:rsidR="009B6901" w:rsidRPr="0086093F" w:rsidRDefault="009B6901" w:rsidP="006F73FF">
            <w:pPr>
              <w:pStyle w:val="NoSpacing"/>
              <w:spacing w:before="120" w:after="120"/>
              <w:jc w:val="both"/>
              <w:rPr>
                <w:rFonts w:ascii="Segoe UI Light" w:hAnsi="Segoe UI Light" w:cs="Segoe UI Light"/>
                <w:sz w:val="22"/>
                <w:szCs w:val="22"/>
                <w:lang w:bidi="en-US"/>
              </w:rPr>
            </w:pPr>
            <w:r w:rsidRPr="0086093F">
              <w:rPr>
                <w:rFonts w:ascii="Segoe UI Light" w:hAnsi="Segoe UI Light" w:cs="Segoe UI Light"/>
                <w:sz w:val="22"/>
                <w:szCs w:val="22"/>
                <w:lang w:bidi="en-US"/>
              </w:rPr>
              <w:t>The Steering Committee:</w:t>
            </w:r>
          </w:p>
          <w:p w14:paraId="7C2343CD" w14:textId="3414DED5" w:rsidR="009B6901" w:rsidRPr="009E36F3" w:rsidRDefault="009B6901" w:rsidP="00B81C25">
            <w:pPr>
              <w:pStyle w:val="NoSpacing"/>
              <w:numPr>
                <w:ilvl w:val="0"/>
                <w:numId w:val="1"/>
              </w:numPr>
              <w:spacing w:after="120"/>
              <w:ind w:left="714" w:hanging="357"/>
              <w:jc w:val="both"/>
              <w:rPr>
                <w:rFonts w:ascii="Segoe UI Light" w:hAnsi="Segoe UI Light" w:cs="Segoe UI Light"/>
                <w:b/>
                <w:sz w:val="22"/>
                <w:szCs w:val="22"/>
              </w:rPr>
            </w:pPr>
            <w:r w:rsidRPr="0086093F">
              <w:rPr>
                <w:rFonts w:ascii="Segoe UI Light" w:hAnsi="Segoe UI Light" w:cs="Segoe UI Light"/>
                <w:b/>
                <w:sz w:val="22"/>
                <w:szCs w:val="22"/>
                <w:lang w:bidi="en-US"/>
              </w:rPr>
              <w:t xml:space="preserve">NOTED </w:t>
            </w:r>
            <w:r w:rsidRPr="0086093F">
              <w:rPr>
                <w:rFonts w:ascii="Segoe UI Light" w:hAnsi="Segoe UI Light" w:cs="Segoe UI Light"/>
                <w:bCs/>
                <w:sz w:val="22"/>
                <w:szCs w:val="22"/>
                <w:lang w:bidi="en-US"/>
              </w:rPr>
              <w:t xml:space="preserve">the update on the Program’s </w:t>
            </w:r>
            <w:r w:rsidR="009E36F3">
              <w:rPr>
                <w:rFonts w:ascii="Segoe UI Light" w:hAnsi="Segoe UI Light" w:cs="Segoe UI Light"/>
                <w:bCs/>
                <w:sz w:val="22"/>
                <w:szCs w:val="22"/>
                <w:lang w:bidi="en-US"/>
              </w:rPr>
              <w:t>surveillance progress, including the Remote Sensing Surveillance Project.</w:t>
            </w:r>
          </w:p>
        </w:tc>
      </w:tr>
      <w:tr w:rsidR="009B6901" w:rsidRPr="0086093F" w14:paraId="0522AFE8" w14:textId="77777777" w:rsidTr="00BF619D">
        <w:tblPrEx>
          <w:tblLook w:val="04A0" w:firstRow="1" w:lastRow="0" w:firstColumn="1" w:lastColumn="0" w:noHBand="0" w:noVBand="1"/>
        </w:tblPrEx>
        <w:trPr>
          <w:tblHeader/>
        </w:trPr>
        <w:tc>
          <w:tcPr>
            <w:tcW w:w="2641" w:type="pct"/>
            <w:gridSpan w:val="2"/>
            <w:tcBorders>
              <w:bottom w:val="single" w:sz="4" w:space="0" w:color="auto"/>
            </w:tcBorders>
            <w:shd w:val="clear" w:color="auto" w:fill="ACB9CA" w:themeFill="text2" w:themeFillTint="66"/>
            <w:vAlign w:val="center"/>
          </w:tcPr>
          <w:p w14:paraId="73B31AB3"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6 - Action items</w:t>
            </w:r>
          </w:p>
        </w:tc>
        <w:tc>
          <w:tcPr>
            <w:tcW w:w="917" w:type="pct"/>
            <w:tcBorders>
              <w:bottom w:val="single" w:sz="4" w:space="0" w:color="auto"/>
            </w:tcBorders>
            <w:shd w:val="clear" w:color="auto" w:fill="ACB9CA" w:themeFill="text2" w:themeFillTint="66"/>
            <w:vAlign w:val="center"/>
          </w:tcPr>
          <w:p w14:paraId="3914368B"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655" w:type="pct"/>
            <w:tcBorders>
              <w:bottom w:val="single" w:sz="4" w:space="0" w:color="auto"/>
            </w:tcBorders>
            <w:shd w:val="clear" w:color="auto" w:fill="ACB9CA" w:themeFill="text2" w:themeFillTint="66"/>
          </w:tcPr>
          <w:p w14:paraId="577D5387"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787" w:type="pct"/>
            <w:tcBorders>
              <w:bottom w:val="single" w:sz="4" w:space="0" w:color="auto"/>
            </w:tcBorders>
            <w:shd w:val="clear" w:color="auto" w:fill="ACB9CA" w:themeFill="text2" w:themeFillTint="66"/>
            <w:vAlign w:val="center"/>
          </w:tcPr>
          <w:p w14:paraId="7DFA447F"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0B62C603" w14:textId="77777777" w:rsidTr="00BF619D">
        <w:tblPrEx>
          <w:tblLook w:val="04A0" w:firstRow="1" w:lastRow="0" w:firstColumn="1" w:lastColumn="0" w:noHBand="0" w:noVBand="1"/>
        </w:tblPrEx>
        <w:trPr>
          <w:trHeight w:val="393"/>
        </w:trPr>
        <w:tc>
          <w:tcPr>
            <w:tcW w:w="544" w:type="pct"/>
            <w:tcBorders>
              <w:top w:val="single" w:sz="4" w:space="0" w:color="auto"/>
              <w:left w:val="single" w:sz="4" w:space="0" w:color="auto"/>
              <w:bottom w:val="single" w:sz="4" w:space="0" w:color="auto"/>
              <w:right w:val="single" w:sz="4" w:space="0" w:color="auto"/>
            </w:tcBorders>
          </w:tcPr>
          <w:p w14:paraId="1EC2FCD3" w14:textId="5EDD7A6E" w:rsidR="009B6901" w:rsidRPr="0086093F" w:rsidRDefault="009B6901" w:rsidP="006F73FF">
            <w:pPr>
              <w:spacing w:before="60" w:after="60"/>
              <w:rPr>
                <w:rFonts w:ascii="Segoe UI Light" w:hAnsi="Segoe UI Light" w:cs="Segoe UI Light"/>
                <w:sz w:val="22"/>
                <w:szCs w:val="22"/>
              </w:rPr>
            </w:pPr>
          </w:p>
        </w:tc>
        <w:tc>
          <w:tcPr>
            <w:tcW w:w="2097" w:type="pct"/>
            <w:tcBorders>
              <w:left w:val="single" w:sz="4" w:space="0" w:color="auto"/>
            </w:tcBorders>
          </w:tcPr>
          <w:p w14:paraId="3969DE34" w14:textId="5E72380F" w:rsidR="009B6901" w:rsidRPr="0086093F" w:rsidRDefault="00107D95" w:rsidP="006F73FF">
            <w:pPr>
              <w:spacing w:before="60" w:after="60"/>
              <w:rPr>
                <w:rFonts w:ascii="Segoe UI Light" w:hAnsi="Segoe UI Light" w:cs="Segoe UI Light"/>
                <w:sz w:val="22"/>
                <w:szCs w:val="22"/>
              </w:rPr>
            </w:pPr>
            <w:r>
              <w:rPr>
                <w:rFonts w:ascii="Segoe UI Light" w:hAnsi="Segoe UI Light" w:cs="Segoe UI Light"/>
                <w:sz w:val="22"/>
                <w:szCs w:val="22"/>
              </w:rPr>
              <w:t>Nil</w:t>
            </w:r>
          </w:p>
        </w:tc>
        <w:tc>
          <w:tcPr>
            <w:tcW w:w="917" w:type="pct"/>
          </w:tcPr>
          <w:p w14:paraId="2D7E4988" w14:textId="0D1B9DD0"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655" w:type="pct"/>
          </w:tcPr>
          <w:p w14:paraId="60D7BBAC" w14:textId="7781F346"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787" w:type="pct"/>
            <w:shd w:val="clear" w:color="auto" w:fill="auto"/>
          </w:tcPr>
          <w:p w14:paraId="4F47AA72" w14:textId="4F5EC5E8" w:rsidR="009B6901" w:rsidRPr="0086093F" w:rsidRDefault="009B6901" w:rsidP="006F73FF">
            <w:pPr>
              <w:tabs>
                <w:tab w:val="left" w:pos="709"/>
                <w:tab w:val="right" w:pos="9214"/>
              </w:tabs>
              <w:spacing w:before="60" w:after="60"/>
              <w:rPr>
                <w:rFonts w:ascii="Segoe UI Light" w:hAnsi="Segoe UI Light" w:cs="Segoe UI Light"/>
                <w:sz w:val="22"/>
                <w:szCs w:val="22"/>
              </w:rPr>
            </w:pPr>
          </w:p>
        </w:tc>
      </w:tr>
    </w:tbl>
    <w:p w14:paraId="67531876" w14:textId="77777777" w:rsidR="009B6901" w:rsidRPr="0086093F" w:rsidRDefault="009B6901" w:rsidP="009B6901">
      <w:pPr>
        <w:tabs>
          <w:tab w:val="left" w:pos="1216"/>
        </w:tabs>
        <w:rPr>
          <w:rFonts w:ascii="Segoe UI Light" w:hAnsi="Segoe UI Light" w:cs="Segoe UI Light"/>
          <w:sz w:val="22"/>
          <w:szCs w:val="22"/>
          <w:lang w:bidi="en-US"/>
        </w:rPr>
      </w:pPr>
    </w:p>
    <w:tbl>
      <w:tblPr>
        <w:tblStyle w:val="TableGrid"/>
        <w:tblW w:w="5313" w:type="pct"/>
        <w:tblInd w:w="-572" w:type="dxa"/>
        <w:tblLook w:val="06A0" w:firstRow="1" w:lastRow="0" w:firstColumn="1" w:lastColumn="0" w:noHBand="1" w:noVBand="1"/>
      </w:tblPr>
      <w:tblGrid>
        <w:gridCol w:w="918"/>
        <w:gridCol w:w="186"/>
        <w:gridCol w:w="3833"/>
        <w:gridCol w:w="198"/>
        <w:gridCol w:w="239"/>
        <w:gridCol w:w="1253"/>
        <w:gridCol w:w="198"/>
        <w:gridCol w:w="284"/>
        <w:gridCol w:w="943"/>
        <w:gridCol w:w="198"/>
        <w:gridCol w:w="327"/>
        <w:gridCol w:w="1629"/>
      </w:tblGrid>
      <w:tr w:rsidR="009B6901" w:rsidRPr="0086093F" w14:paraId="5FBB4209" w14:textId="77777777" w:rsidTr="00BF619D">
        <w:tc>
          <w:tcPr>
            <w:tcW w:w="5000" w:type="pct"/>
            <w:gridSpan w:val="12"/>
            <w:shd w:val="clear" w:color="auto" w:fill="ACB9CA" w:themeFill="text2" w:themeFillTint="66"/>
          </w:tcPr>
          <w:p w14:paraId="79DE499F" w14:textId="37317D60" w:rsidR="009B6901" w:rsidRPr="0086093F" w:rsidRDefault="009B6901" w:rsidP="006F73FF">
            <w:pPr>
              <w:spacing w:after="60"/>
              <w:rPr>
                <w:rFonts w:ascii="Segoe UI Light" w:hAnsi="Segoe UI Light" w:cs="Segoe UI Light"/>
                <w:b/>
                <w:iCs/>
                <w:sz w:val="22"/>
                <w:szCs w:val="22"/>
                <w:lang w:bidi="en-US"/>
              </w:rPr>
            </w:pPr>
            <w:bookmarkStart w:id="3" w:name="_Hlk82522646"/>
            <w:r w:rsidRPr="0086093F">
              <w:rPr>
                <w:rFonts w:ascii="Segoe UI Light" w:hAnsi="Segoe UI Light" w:cs="Segoe UI Light"/>
                <w:sz w:val="22"/>
                <w:szCs w:val="22"/>
                <w:lang w:bidi="en-US"/>
              </w:rPr>
              <w:t xml:space="preserve"> </w:t>
            </w:r>
            <w:r w:rsidRPr="0086093F">
              <w:rPr>
                <w:rFonts w:ascii="Segoe UI Light" w:hAnsi="Segoe UI Light" w:cs="Segoe UI Light"/>
                <w:b/>
                <w:iCs/>
                <w:sz w:val="22"/>
                <w:szCs w:val="22"/>
                <w:lang w:bidi="en-US"/>
              </w:rPr>
              <w:t xml:space="preserve">Agenda item 7– </w:t>
            </w:r>
            <w:r w:rsidR="009E36F3">
              <w:rPr>
                <w:rFonts w:ascii="Segoe UI Light" w:hAnsi="Segoe UI Light" w:cs="Segoe UI Light"/>
                <w:b/>
                <w:iCs/>
                <w:sz w:val="22"/>
                <w:szCs w:val="22"/>
                <w:lang w:bidi="en-US"/>
              </w:rPr>
              <w:t>Detections of Importance</w:t>
            </w:r>
            <w:r w:rsidRPr="0086093F">
              <w:rPr>
                <w:rFonts w:ascii="Segoe UI Light" w:hAnsi="Segoe UI Light" w:cs="Segoe UI Light"/>
                <w:b/>
                <w:iCs/>
                <w:sz w:val="22"/>
                <w:szCs w:val="22"/>
                <w:lang w:bidi="en-US"/>
              </w:rPr>
              <w:t xml:space="preserve"> </w:t>
            </w:r>
          </w:p>
        </w:tc>
      </w:tr>
      <w:tr w:rsidR="009B6901" w:rsidRPr="0086093F" w14:paraId="3FF6EE39" w14:textId="77777777" w:rsidTr="00BF619D">
        <w:tc>
          <w:tcPr>
            <w:tcW w:w="5000" w:type="pct"/>
            <w:gridSpan w:val="12"/>
          </w:tcPr>
          <w:p w14:paraId="26A059ED" w14:textId="3B1E85EC" w:rsidR="009B6901" w:rsidRDefault="00107D95" w:rsidP="009E36F3">
            <w:pPr>
              <w:spacing w:before="120" w:after="120"/>
              <w:jc w:val="both"/>
              <w:rPr>
                <w:rFonts w:ascii="Segoe UI Light" w:hAnsi="Segoe UI Light" w:cs="Segoe UI Light"/>
                <w:iCs/>
                <w:sz w:val="22"/>
                <w:szCs w:val="22"/>
                <w:lang w:bidi="en-US"/>
              </w:rPr>
            </w:pPr>
            <w:bookmarkStart w:id="4" w:name="_Hlk82522670"/>
            <w:r>
              <w:rPr>
                <w:rFonts w:ascii="Segoe UI Light" w:hAnsi="Segoe UI Light" w:cs="Segoe UI Light"/>
                <w:iCs/>
                <w:sz w:val="22"/>
                <w:szCs w:val="22"/>
                <w:lang w:bidi="en-US"/>
              </w:rPr>
              <w:t>Liz Williams</w:t>
            </w:r>
            <w:r w:rsidR="009B6901" w:rsidRPr="0086093F">
              <w:rPr>
                <w:rFonts w:ascii="Segoe UI Light" w:hAnsi="Segoe UI Light" w:cs="Segoe UI Light"/>
                <w:iCs/>
                <w:sz w:val="22"/>
                <w:szCs w:val="22"/>
                <w:lang w:bidi="en-US"/>
              </w:rPr>
              <w:t xml:space="preserve"> provided an overview of the </w:t>
            </w:r>
            <w:r w:rsidR="00463BBF">
              <w:rPr>
                <w:rFonts w:ascii="Segoe UI Light" w:hAnsi="Segoe UI Light" w:cs="Segoe UI Light"/>
                <w:iCs/>
                <w:sz w:val="22"/>
                <w:szCs w:val="22"/>
                <w:lang w:bidi="en-US"/>
              </w:rPr>
              <w:t>Program’s detections of importance, including:</w:t>
            </w:r>
          </w:p>
          <w:p w14:paraId="2E2DBEFA" w14:textId="0BA488EC" w:rsidR="00B81C25" w:rsidRDefault="00B81C25" w:rsidP="00B81C25">
            <w:pPr>
              <w:pStyle w:val="ListParagraph"/>
              <w:numPr>
                <w:ilvl w:val="0"/>
                <w:numId w:val="25"/>
              </w:numPr>
              <w:spacing w:before="120"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there were 1</w:t>
            </w:r>
            <w:r w:rsidR="005F4155">
              <w:rPr>
                <w:rFonts w:ascii="Segoe UI Light" w:hAnsi="Segoe UI Light" w:cs="Segoe UI Light"/>
                <w:iCs/>
                <w:sz w:val="22"/>
                <w:szCs w:val="22"/>
                <w:lang w:bidi="en-US"/>
              </w:rPr>
              <w:t>1</w:t>
            </w:r>
            <w:r>
              <w:rPr>
                <w:rFonts w:ascii="Segoe UI Light" w:hAnsi="Segoe UI Light" w:cs="Segoe UI Light"/>
                <w:iCs/>
                <w:sz w:val="22"/>
                <w:szCs w:val="22"/>
                <w:lang w:bidi="en-US"/>
              </w:rPr>
              <w:t xml:space="preserve"> s</w:t>
            </w:r>
            <w:r w:rsidR="00463BBF">
              <w:rPr>
                <w:rFonts w:ascii="Segoe UI Light" w:hAnsi="Segoe UI Light" w:cs="Segoe UI Light"/>
                <w:iCs/>
                <w:sz w:val="22"/>
                <w:szCs w:val="22"/>
                <w:lang w:bidi="en-US"/>
              </w:rPr>
              <w:t>ignificant detections</w:t>
            </w:r>
            <w:r>
              <w:rPr>
                <w:rFonts w:ascii="Segoe UI Light" w:hAnsi="Segoe UI Light" w:cs="Segoe UI Light"/>
                <w:iCs/>
                <w:sz w:val="22"/>
                <w:szCs w:val="22"/>
                <w:lang w:bidi="en-US"/>
              </w:rPr>
              <w:t xml:space="preserve"> during</w:t>
            </w:r>
            <w:r w:rsidR="00107D95">
              <w:rPr>
                <w:rFonts w:ascii="Segoe UI Light" w:hAnsi="Segoe UI Light" w:cs="Segoe UI Light"/>
                <w:iCs/>
                <w:sz w:val="22"/>
                <w:szCs w:val="22"/>
                <w:lang w:bidi="en-US"/>
              </w:rPr>
              <w:t xml:space="preserve"> 20</w:t>
            </w:r>
            <w:r>
              <w:rPr>
                <w:rFonts w:ascii="Segoe UI Light" w:hAnsi="Segoe UI Light" w:cs="Segoe UI Light"/>
                <w:iCs/>
                <w:sz w:val="22"/>
                <w:szCs w:val="22"/>
                <w:lang w:bidi="en-US"/>
              </w:rPr>
              <w:t>20</w:t>
            </w:r>
            <w:r w:rsidR="00107D95">
              <w:rPr>
                <w:rFonts w:ascii="Segoe UI Light" w:hAnsi="Segoe UI Light" w:cs="Segoe UI Light"/>
                <w:iCs/>
                <w:sz w:val="22"/>
                <w:szCs w:val="22"/>
                <w:lang w:bidi="en-US"/>
              </w:rPr>
              <w:t xml:space="preserve">-21 </w:t>
            </w:r>
            <w:r>
              <w:rPr>
                <w:rFonts w:ascii="Segoe UI Light" w:hAnsi="Segoe UI Light" w:cs="Segoe UI Light"/>
                <w:iCs/>
                <w:sz w:val="22"/>
                <w:szCs w:val="22"/>
                <w:lang w:bidi="en-US"/>
              </w:rPr>
              <w:t>financial year</w:t>
            </w:r>
            <w:r w:rsidR="005F4155">
              <w:rPr>
                <w:rFonts w:ascii="Segoe UI Light" w:hAnsi="Segoe UI Light" w:cs="Segoe UI Light"/>
                <w:iCs/>
                <w:sz w:val="22"/>
                <w:szCs w:val="22"/>
                <w:lang w:bidi="en-US"/>
              </w:rPr>
              <w:t xml:space="preserve"> and one this financial year</w:t>
            </w:r>
            <w:r>
              <w:rPr>
                <w:rFonts w:ascii="Segoe UI Light" w:hAnsi="Segoe UI Light" w:cs="Segoe UI Light"/>
                <w:iCs/>
                <w:sz w:val="22"/>
                <w:szCs w:val="22"/>
                <w:lang w:bidi="en-US"/>
              </w:rPr>
              <w:t xml:space="preserve">, with individual risk assessments undertaken for each detection and </w:t>
            </w:r>
            <w:r w:rsidR="005F4155">
              <w:rPr>
                <w:rFonts w:ascii="Segoe UI Light" w:hAnsi="Segoe UI Light" w:cs="Segoe UI Light"/>
                <w:iCs/>
                <w:sz w:val="22"/>
                <w:szCs w:val="22"/>
                <w:lang w:bidi="en-US"/>
              </w:rPr>
              <w:t xml:space="preserve">an appropriate </w:t>
            </w:r>
            <w:r>
              <w:rPr>
                <w:rFonts w:ascii="Segoe UI Light" w:hAnsi="Segoe UI Light" w:cs="Segoe UI Light"/>
                <w:iCs/>
                <w:sz w:val="22"/>
                <w:szCs w:val="22"/>
                <w:lang w:bidi="en-US"/>
              </w:rPr>
              <w:t xml:space="preserve">response plan </w:t>
            </w:r>
            <w:r w:rsidR="005F4155">
              <w:rPr>
                <w:rFonts w:ascii="Segoe UI Light" w:hAnsi="Segoe UI Light" w:cs="Segoe UI Light"/>
                <w:iCs/>
                <w:sz w:val="22"/>
                <w:szCs w:val="22"/>
                <w:lang w:bidi="en-US"/>
              </w:rPr>
              <w:t>devised for</w:t>
            </w:r>
            <w:r>
              <w:rPr>
                <w:rFonts w:ascii="Segoe UI Light" w:hAnsi="Segoe UI Light" w:cs="Segoe UI Light"/>
                <w:iCs/>
                <w:sz w:val="22"/>
                <w:szCs w:val="22"/>
                <w:lang w:bidi="en-US"/>
              </w:rPr>
              <w:t xml:space="preserve"> the level of risk</w:t>
            </w:r>
          </w:p>
          <w:p w14:paraId="08F4FED1" w14:textId="77777777" w:rsidR="005F4155" w:rsidRDefault="00B81C25" w:rsidP="00B81C25">
            <w:pPr>
              <w:pStyle w:val="ListParagraph"/>
              <w:numPr>
                <w:ilvl w:val="0"/>
                <w:numId w:val="25"/>
              </w:numPr>
              <w:spacing w:before="120"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seven of the detections were reproductive which poses a significant risk of spread of natural fligh</w:t>
            </w:r>
            <w:r w:rsidR="005F4155">
              <w:rPr>
                <w:rFonts w:ascii="Segoe UI Light" w:hAnsi="Segoe UI Light" w:cs="Segoe UI Light"/>
                <w:iCs/>
                <w:sz w:val="22"/>
                <w:szCs w:val="22"/>
                <w:lang w:bidi="en-US"/>
              </w:rPr>
              <w:t>t.</w:t>
            </w:r>
          </w:p>
          <w:p w14:paraId="75CEB4FF" w14:textId="3C091881" w:rsidR="00B81C25" w:rsidRDefault="005F4155" w:rsidP="00B81C25">
            <w:pPr>
              <w:pStyle w:val="ListParagraph"/>
              <w:numPr>
                <w:ilvl w:val="0"/>
                <w:numId w:val="25"/>
              </w:numPr>
              <w:spacing w:before="120"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most </w:t>
            </w:r>
            <w:r w:rsidR="007E1F79">
              <w:rPr>
                <w:rFonts w:ascii="Segoe UI Light" w:hAnsi="Segoe UI Light" w:cs="Segoe UI Light"/>
                <w:iCs/>
                <w:sz w:val="22"/>
                <w:szCs w:val="22"/>
                <w:lang w:bidi="en-US"/>
              </w:rPr>
              <w:t xml:space="preserve">detections were likely due to </w:t>
            </w:r>
            <w:r>
              <w:rPr>
                <w:rFonts w:ascii="Segoe UI Light" w:hAnsi="Segoe UI Light" w:cs="Segoe UI Light"/>
                <w:iCs/>
                <w:sz w:val="22"/>
                <w:szCs w:val="22"/>
                <w:lang w:bidi="en-US"/>
              </w:rPr>
              <w:t>human assisted movement</w:t>
            </w:r>
            <w:r w:rsidR="007E1F79">
              <w:rPr>
                <w:rFonts w:ascii="Segoe UI Light" w:hAnsi="Segoe UI Light" w:cs="Segoe UI Light"/>
                <w:iCs/>
                <w:sz w:val="22"/>
                <w:szCs w:val="22"/>
                <w:lang w:bidi="en-US"/>
              </w:rPr>
              <w:t>, many which may have been legal as they were outside of the Biosecurity Zones and the infestation age suggests movement happened some time ago. The Biosecurity Zones have recently been reviewed and amended and will be reviewed at least every six months or more often if there are detections outside the biosecurity zones</w:t>
            </w:r>
          </w:p>
          <w:p w14:paraId="43FDF3F7" w14:textId="23FA101C" w:rsidR="007E1F79" w:rsidRDefault="007E1F79" w:rsidP="00B81C25">
            <w:pPr>
              <w:pStyle w:val="ListParagraph"/>
              <w:numPr>
                <w:ilvl w:val="0"/>
                <w:numId w:val="25"/>
              </w:numPr>
              <w:spacing w:before="120"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hay has also been a risk and has been a focus for compliance recently in the boundary areas</w:t>
            </w:r>
          </w:p>
          <w:p w14:paraId="3CDC6A4F" w14:textId="787B2F45" w:rsidR="00B81C25" w:rsidRDefault="007E1F79" w:rsidP="000A4A27">
            <w:pPr>
              <w:pStyle w:val="ListParagraph"/>
              <w:numPr>
                <w:ilvl w:val="0"/>
                <w:numId w:val="25"/>
              </w:numPr>
              <w:spacing w:before="120" w:after="120"/>
              <w:contextualSpacing w:val="0"/>
              <w:jc w:val="both"/>
              <w:rPr>
                <w:rFonts w:ascii="Segoe UI Light" w:hAnsi="Segoe UI Light" w:cs="Segoe UI Light"/>
                <w:iCs/>
                <w:sz w:val="22"/>
                <w:szCs w:val="22"/>
                <w:lang w:bidi="en-US"/>
              </w:rPr>
            </w:pPr>
            <w:r w:rsidRPr="003D2D50">
              <w:rPr>
                <w:rFonts w:ascii="Segoe UI Light" w:hAnsi="Segoe UI Light" w:cs="Segoe UI Light"/>
                <w:iCs/>
                <w:sz w:val="22"/>
                <w:szCs w:val="22"/>
                <w:lang w:bidi="en-US"/>
              </w:rPr>
              <w:t>there are now two biosecurity zones</w:t>
            </w:r>
            <w:r w:rsidR="003D2D50" w:rsidRPr="003D2D50">
              <w:rPr>
                <w:rFonts w:ascii="Segoe UI Light" w:hAnsi="Segoe UI Light" w:cs="Segoe UI Light"/>
                <w:iCs/>
                <w:sz w:val="22"/>
                <w:szCs w:val="22"/>
                <w:lang w:bidi="en-US"/>
              </w:rPr>
              <w:t xml:space="preserve"> with most conditions </w:t>
            </w:r>
            <w:r w:rsidR="003D2D50">
              <w:rPr>
                <w:rFonts w:ascii="Segoe UI Light" w:hAnsi="Segoe UI Light" w:cs="Segoe UI Light"/>
                <w:iCs/>
                <w:sz w:val="22"/>
                <w:szCs w:val="22"/>
                <w:lang w:bidi="en-US"/>
              </w:rPr>
              <w:t xml:space="preserve">on movement controls </w:t>
            </w:r>
            <w:r w:rsidR="003D2D50" w:rsidRPr="003D2D50">
              <w:rPr>
                <w:rFonts w:ascii="Segoe UI Light" w:hAnsi="Segoe UI Light" w:cs="Segoe UI Light"/>
                <w:iCs/>
                <w:sz w:val="22"/>
                <w:szCs w:val="22"/>
                <w:lang w:bidi="en-US"/>
              </w:rPr>
              <w:t>being the same, with a permit required for movement of soil between or outside of zones</w:t>
            </w:r>
          </w:p>
          <w:p w14:paraId="450EEC9D" w14:textId="71CEE77F" w:rsidR="003D2D50" w:rsidRDefault="003D2D50" w:rsidP="000A4A27">
            <w:pPr>
              <w:pStyle w:val="ListParagraph"/>
              <w:numPr>
                <w:ilvl w:val="0"/>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as a number of significant detections were found to have reproductive content within the nests, there is a high risk of natural spread from these detections which </w:t>
            </w:r>
            <w:r w:rsidR="00FD3E61">
              <w:rPr>
                <w:rFonts w:ascii="Segoe UI Light" w:hAnsi="Segoe UI Light" w:cs="Segoe UI Light"/>
                <w:iCs/>
                <w:sz w:val="22"/>
                <w:szCs w:val="22"/>
                <w:lang w:bidi="en-US"/>
              </w:rPr>
              <w:t>triggers</w:t>
            </w:r>
            <w:r>
              <w:rPr>
                <w:rFonts w:ascii="Segoe UI Light" w:hAnsi="Segoe UI Light" w:cs="Segoe UI Light"/>
                <w:iCs/>
                <w:sz w:val="22"/>
                <w:szCs w:val="22"/>
                <w:lang w:bidi="en-US"/>
              </w:rPr>
              <w:t xml:space="preserve"> a further surveillance and treatment regime, including delimiting with remote sensing</w:t>
            </w:r>
            <w:r w:rsidR="00B41D85">
              <w:rPr>
                <w:rFonts w:ascii="Segoe UI Light" w:hAnsi="Segoe UI Light" w:cs="Segoe UI Light"/>
                <w:iCs/>
                <w:sz w:val="22"/>
                <w:szCs w:val="22"/>
                <w:lang w:bidi="en-US"/>
              </w:rPr>
              <w:t xml:space="preserve"> where suitable</w:t>
            </w:r>
          </w:p>
          <w:p w14:paraId="3D20A0C3" w14:textId="1F359ECC" w:rsidR="00FD3E61" w:rsidRDefault="003D2D50" w:rsidP="000A4A27">
            <w:pPr>
              <w:pStyle w:val="ListParagraph"/>
              <w:numPr>
                <w:ilvl w:val="0"/>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sentinel sites are selected just </w:t>
            </w:r>
            <w:r w:rsidR="00FD3E61">
              <w:rPr>
                <w:rFonts w:ascii="Segoe UI Light" w:hAnsi="Segoe UI Light" w:cs="Segoe UI Light"/>
                <w:iCs/>
                <w:sz w:val="22"/>
                <w:szCs w:val="22"/>
                <w:lang w:bidi="en-US"/>
              </w:rPr>
              <w:t xml:space="preserve">inside or </w:t>
            </w:r>
            <w:r>
              <w:rPr>
                <w:rFonts w:ascii="Segoe UI Light" w:hAnsi="Segoe UI Light" w:cs="Segoe UI Light"/>
                <w:iCs/>
                <w:sz w:val="22"/>
                <w:szCs w:val="22"/>
                <w:lang w:bidi="en-US"/>
              </w:rPr>
              <w:t>outside</w:t>
            </w:r>
            <w:r w:rsidR="00FD3E61">
              <w:rPr>
                <w:rFonts w:ascii="Segoe UI Light" w:hAnsi="Segoe UI Light" w:cs="Segoe UI Light"/>
                <w:iCs/>
                <w:sz w:val="22"/>
                <w:szCs w:val="22"/>
                <w:lang w:bidi="en-US"/>
              </w:rPr>
              <w:t xml:space="preserve"> </w:t>
            </w:r>
            <w:r>
              <w:rPr>
                <w:rFonts w:ascii="Segoe UI Light" w:hAnsi="Segoe UI Light" w:cs="Segoe UI Light"/>
                <w:iCs/>
                <w:sz w:val="22"/>
                <w:szCs w:val="22"/>
                <w:lang w:bidi="en-US"/>
              </w:rPr>
              <w:t>of the operational boundary</w:t>
            </w:r>
            <w:r w:rsidR="00FD3E61">
              <w:rPr>
                <w:rFonts w:ascii="Segoe UI Light" w:hAnsi="Segoe UI Light" w:cs="Segoe UI Light"/>
                <w:iCs/>
                <w:sz w:val="22"/>
                <w:szCs w:val="22"/>
                <w:lang w:bidi="en-US"/>
              </w:rPr>
              <w:t xml:space="preserve"> with selection based on a criterion on what habitat is high risk for fire ant infestation</w:t>
            </w:r>
          </w:p>
          <w:p w14:paraId="0A638D6A" w14:textId="23DAFD98" w:rsidR="008159F9" w:rsidRDefault="000D577E" w:rsidP="0024771C">
            <w:pPr>
              <w:pStyle w:val="ListParagraph"/>
              <w:numPr>
                <w:ilvl w:val="0"/>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132</w:t>
            </w:r>
            <w:r w:rsidR="00FD3E61">
              <w:rPr>
                <w:rFonts w:ascii="Segoe UI Light" w:hAnsi="Segoe UI Light" w:cs="Segoe UI Light"/>
                <w:iCs/>
                <w:sz w:val="22"/>
                <w:szCs w:val="22"/>
                <w:lang w:bidi="en-US"/>
              </w:rPr>
              <w:t xml:space="preserve"> boundary detections were found last financial year.  The boundary detections in the north were treated as per detections of importance protocol</w:t>
            </w:r>
            <w:r w:rsidR="003D0390">
              <w:rPr>
                <w:rFonts w:ascii="Segoe UI Light" w:hAnsi="Segoe UI Light" w:cs="Segoe UI Light"/>
                <w:iCs/>
                <w:sz w:val="22"/>
                <w:szCs w:val="22"/>
                <w:lang w:bidi="en-US"/>
              </w:rPr>
              <w:t xml:space="preserve">.  There is concern in the southern area where it appears previous suppression effort was not as effective.  Treatment options for a new approach </w:t>
            </w:r>
            <w:r>
              <w:rPr>
                <w:rFonts w:ascii="Segoe UI Light" w:hAnsi="Segoe UI Light" w:cs="Segoe UI Light"/>
                <w:iCs/>
                <w:sz w:val="22"/>
                <w:szCs w:val="22"/>
                <w:lang w:bidi="en-US"/>
              </w:rPr>
              <w:t xml:space="preserve">in the southern area </w:t>
            </w:r>
            <w:r w:rsidR="003D0390">
              <w:rPr>
                <w:rFonts w:ascii="Segoe UI Light" w:hAnsi="Segoe UI Light" w:cs="Segoe UI Light"/>
                <w:iCs/>
                <w:sz w:val="22"/>
                <w:szCs w:val="22"/>
                <w:lang w:bidi="en-US"/>
              </w:rPr>
              <w:t>were provided to the Scientific Advisory Group</w:t>
            </w:r>
            <w:r w:rsidR="002844E4">
              <w:rPr>
                <w:rFonts w:ascii="Segoe UI Light" w:hAnsi="Segoe UI Light" w:cs="Segoe UI Light"/>
                <w:iCs/>
                <w:sz w:val="22"/>
                <w:szCs w:val="22"/>
                <w:lang w:bidi="en-US"/>
              </w:rPr>
              <w:t xml:space="preserve"> (SAG)</w:t>
            </w:r>
            <w:r w:rsidR="003D0390">
              <w:rPr>
                <w:rFonts w:ascii="Segoe UI Light" w:hAnsi="Segoe UI Light" w:cs="Segoe UI Light"/>
                <w:iCs/>
                <w:sz w:val="22"/>
                <w:szCs w:val="22"/>
                <w:lang w:bidi="en-US"/>
              </w:rPr>
              <w:t xml:space="preserve">.  </w:t>
            </w:r>
            <w:r w:rsidR="008159F9">
              <w:rPr>
                <w:rFonts w:ascii="Segoe UI Light" w:hAnsi="Segoe UI Light" w:cs="Segoe UI Light"/>
                <w:iCs/>
                <w:sz w:val="22"/>
                <w:szCs w:val="22"/>
                <w:lang w:bidi="en-US"/>
              </w:rPr>
              <w:t xml:space="preserve">The option endorsed by the </w:t>
            </w:r>
            <w:r w:rsidR="008159F9">
              <w:rPr>
                <w:rFonts w:ascii="Segoe UI Light" w:hAnsi="Segoe UI Light" w:cs="Segoe UI Light"/>
                <w:iCs/>
                <w:sz w:val="22"/>
                <w:szCs w:val="22"/>
                <w:lang w:bidi="en-US"/>
              </w:rPr>
              <w:lastRenderedPageBreak/>
              <w:t>SAG as the most suitable approach considering financial and time constraints</w:t>
            </w:r>
            <w:r w:rsidR="002844E4">
              <w:rPr>
                <w:rFonts w:ascii="Segoe UI Light" w:hAnsi="Segoe UI Light" w:cs="Segoe UI Light"/>
                <w:iCs/>
                <w:sz w:val="22"/>
                <w:szCs w:val="22"/>
                <w:lang w:bidi="en-US"/>
              </w:rPr>
              <w:t>,</w:t>
            </w:r>
            <w:r w:rsidR="008159F9">
              <w:rPr>
                <w:rFonts w:ascii="Segoe UI Light" w:hAnsi="Segoe UI Light" w:cs="Segoe UI Light"/>
                <w:iCs/>
                <w:sz w:val="22"/>
                <w:szCs w:val="22"/>
                <w:lang w:bidi="en-US"/>
              </w:rPr>
              <w:t xml:space="preserve"> is to treat</w:t>
            </w:r>
            <w:r w:rsidR="003D0390">
              <w:rPr>
                <w:rFonts w:ascii="Segoe UI Light" w:hAnsi="Segoe UI Light" w:cs="Segoe UI Light"/>
                <w:iCs/>
                <w:sz w:val="22"/>
                <w:szCs w:val="22"/>
                <w:lang w:bidi="en-US"/>
              </w:rPr>
              <w:t xml:space="preserve"> one round in the upper suppression area to reduce propagule pressure and two rounds in a lower conta</w:t>
            </w:r>
            <w:r w:rsidR="008159F9">
              <w:rPr>
                <w:rFonts w:ascii="Segoe UI Light" w:hAnsi="Segoe UI Light" w:cs="Segoe UI Light"/>
                <w:iCs/>
                <w:sz w:val="22"/>
                <w:szCs w:val="22"/>
                <w:lang w:bidi="en-US"/>
              </w:rPr>
              <w:t>in</w:t>
            </w:r>
            <w:r w:rsidR="003D0390">
              <w:rPr>
                <w:rFonts w:ascii="Segoe UI Light" w:hAnsi="Segoe UI Light" w:cs="Segoe UI Light"/>
                <w:iCs/>
                <w:sz w:val="22"/>
                <w:szCs w:val="22"/>
                <w:lang w:bidi="en-US"/>
              </w:rPr>
              <w:t>ment area to minimise further spread south</w:t>
            </w:r>
          </w:p>
          <w:p w14:paraId="0F4E3031" w14:textId="541E1E15" w:rsidR="008159F9" w:rsidRDefault="008159F9" w:rsidP="0024771C">
            <w:pPr>
              <w:pStyle w:val="ListParagraph"/>
              <w:numPr>
                <w:ilvl w:val="0"/>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Area 2 was broken up into </w:t>
            </w:r>
            <w:r w:rsidR="00B41D85">
              <w:rPr>
                <w:rFonts w:ascii="Segoe UI Light" w:hAnsi="Segoe UI Light" w:cs="Segoe UI Light"/>
                <w:iCs/>
                <w:sz w:val="22"/>
                <w:szCs w:val="22"/>
                <w:lang w:bidi="en-US"/>
              </w:rPr>
              <w:t>three</w:t>
            </w:r>
            <w:r>
              <w:rPr>
                <w:rFonts w:ascii="Segoe UI Light" w:hAnsi="Segoe UI Light" w:cs="Segoe UI Light"/>
                <w:iCs/>
                <w:sz w:val="22"/>
                <w:szCs w:val="22"/>
                <w:lang w:bidi="en-US"/>
              </w:rPr>
              <w:t xml:space="preserve"> areas </w:t>
            </w:r>
            <w:r w:rsidR="000D577E">
              <w:rPr>
                <w:rFonts w:ascii="Segoe UI Light" w:hAnsi="Segoe UI Light" w:cs="Segoe UI Light"/>
                <w:iCs/>
                <w:sz w:val="22"/>
                <w:szCs w:val="22"/>
                <w:lang w:bidi="en-US"/>
              </w:rPr>
              <w:t xml:space="preserve">each of </w:t>
            </w:r>
            <w:r>
              <w:rPr>
                <w:rFonts w:ascii="Segoe UI Light" w:hAnsi="Segoe UI Light" w:cs="Segoe UI Light"/>
                <w:iCs/>
                <w:sz w:val="22"/>
                <w:szCs w:val="22"/>
                <w:lang w:bidi="en-US"/>
              </w:rPr>
              <w:t xml:space="preserve">which received </w:t>
            </w:r>
            <w:r w:rsidR="000D577E">
              <w:rPr>
                <w:rFonts w:ascii="Segoe UI Light" w:hAnsi="Segoe UI Light" w:cs="Segoe UI Light"/>
                <w:iCs/>
                <w:sz w:val="22"/>
                <w:szCs w:val="22"/>
                <w:lang w:bidi="en-US"/>
              </w:rPr>
              <w:t xml:space="preserve">a </w:t>
            </w:r>
            <w:r>
              <w:rPr>
                <w:rFonts w:ascii="Segoe UI Light" w:hAnsi="Segoe UI Light" w:cs="Segoe UI Light"/>
                <w:iCs/>
                <w:sz w:val="22"/>
                <w:szCs w:val="22"/>
                <w:lang w:bidi="en-US"/>
              </w:rPr>
              <w:t xml:space="preserve">different eradication treatment. Learnings from this was that toxicant </w:t>
            </w:r>
            <w:r w:rsidR="00B41D85">
              <w:rPr>
                <w:rFonts w:ascii="Segoe UI Light" w:hAnsi="Segoe UI Light" w:cs="Segoe UI Light"/>
                <w:iCs/>
                <w:sz w:val="22"/>
                <w:szCs w:val="22"/>
                <w:lang w:bidi="en-US"/>
              </w:rPr>
              <w:t xml:space="preserve">seems to </w:t>
            </w:r>
            <w:r>
              <w:rPr>
                <w:rFonts w:ascii="Segoe UI Light" w:hAnsi="Segoe UI Light" w:cs="Segoe UI Light"/>
                <w:iCs/>
                <w:sz w:val="22"/>
                <w:szCs w:val="22"/>
                <w:lang w:bidi="en-US"/>
              </w:rPr>
              <w:t>expedite eradication quicker</w:t>
            </w:r>
            <w:r w:rsidR="00B41D85">
              <w:rPr>
                <w:rFonts w:ascii="Segoe UI Light" w:hAnsi="Segoe UI Light" w:cs="Segoe UI Light"/>
                <w:iCs/>
                <w:sz w:val="22"/>
                <w:szCs w:val="22"/>
                <w:lang w:bidi="en-US"/>
              </w:rPr>
              <w:t xml:space="preserve"> although data are still being gathered and results analysed</w:t>
            </w:r>
          </w:p>
          <w:p w14:paraId="3A1AC6FC" w14:textId="66DD5D56" w:rsidR="008159F9" w:rsidRDefault="00E3686E" w:rsidP="0024771C">
            <w:pPr>
              <w:pStyle w:val="ListParagraph"/>
              <w:numPr>
                <w:ilvl w:val="0"/>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73 clearance detections were discovered </w:t>
            </w:r>
            <w:r w:rsidR="004A41C6">
              <w:rPr>
                <w:rFonts w:ascii="Segoe UI Light" w:hAnsi="Segoe UI Light" w:cs="Segoe UI Light"/>
                <w:iCs/>
                <w:sz w:val="22"/>
                <w:szCs w:val="22"/>
                <w:lang w:bidi="en-US"/>
              </w:rPr>
              <w:t xml:space="preserve">in Area 1 and the Western Boundary </w:t>
            </w:r>
            <w:r>
              <w:rPr>
                <w:rFonts w:ascii="Segoe UI Light" w:hAnsi="Segoe UI Light" w:cs="Segoe UI Light"/>
                <w:iCs/>
                <w:sz w:val="22"/>
                <w:szCs w:val="22"/>
                <w:lang w:bidi="en-US"/>
              </w:rPr>
              <w:t xml:space="preserve">last financial year.  The Program conducted an individual risk assessment for each </w:t>
            </w:r>
            <w:r w:rsidR="00B41D85">
              <w:rPr>
                <w:rFonts w:ascii="Segoe UI Light" w:hAnsi="Segoe UI Light" w:cs="Segoe UI Light"/>
                <w:iCs/>
                <w:sz w:val="22"/>
                <w:szCs w:val="22"/>
                <w:lang w:bidi="en-US"/>
              </w:rPr>
              <w:t>infestation (grouped detections)</w:t>
            </w:r>
            <w:r>
              <w:rPr>
                <w:rFonts w:ascii="Segoe UI Light" w:hAnsi="Segoe UI Light" w:cs="Segoe UI Light"/>
                <w:iCs/>
                <w:sz w:val="22"/>
                <w:szCs w:val="22"/>
                <w:lang w:bidi="en-US"/>
              </w:rPr>
              <w:t xml:space="preserve"> to determine the potential reason for residual infestation, and devised a response plan based on risk of spread</w:t>
            </w:r>
          </w:p>
          <w:p w14:paraId="1963D49E" w14:textId="09D1E3BA" w:rsidR="00FD3E61" w:rsidRDefault="00B41D85" w:rsidP="0024771C">
            <w:pPr>
              <w:pStyle w:val="ListParagraph"/>
              <w:numPr>
                <w:ilvl w:val="0"/>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Results suggest that it</w:t>
            </w:r>
            <w:r w:rsidR="004A41C6">
              <w:rPr>
                <w:rFonts w:ascii="Segoe UI Light" w:hAnsi="Segoe UI Light" w:cs="Segoe UI Light"/>
                <w:iCs/>
                <w:sz w:val="22"/>
                <w:szCs w:val="22"/>
                <w:lang w:bidi="en-US"/>
              </w:rPr>
              <w:t xml:space="preserve"> can take up to two years since broadscale eradication to detect remnant infestation with current surveillance methods and areas able to be surveyed. Many of the clearance detections have been by public reports which is likely due to the increased community and engagement campaign in the west</w:t>
            </w:r>
          </w:p>
          <w:p w14:paraId="658E950F" w14:textId="6B1A07B2" w:rsidR="004A41C6" w:rsidRDefault="00DD014D" w:rsidP="0024771C">
            <w:pPr>
              <w:pStyle w:val="ListParagraph"/>
              <w:numPr>
                <w:ilvl w:val="0"/>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a ‘</w:t>
            </w:r>
            <w:r w:rsidR="004A41C6">
              <w:rPr>
                <w:rFonts w:ascii="Segoe UI Light" w:hAnsi="Segoe UI Light" w:cs="Segoe UI Light"/>
                <w:iCs/>
                <w:sz w:val="22"/>
                <w:szCs w:val="22"/>
                <w:lang w:bidi="en-US"/>
              </w:rPr>
              <w:t>no more gaps strategy</w:t>
            </w:r>
            <w:r>
              <w:rPr>
                <w:rFonts w:ascii="Segoe UI Light" w:hAnsi="Segoe UI Light" w:cs="Segoe UI Light"/>
                <w:iCs/>
                <w:sz w:val="22"/>
                <w:szCs w:val="22"/>
                <w:lang w:bidi="en-US"/>
              </w:rPr>
              <w:t>’</w:t>
            </w:r>
            <w:r w:rsidR="004A41C6">
              <w:rPr>
                <w:rFonts w:ascii="Segoe UI Light" w:hAnsi="Segoe UI Light" w:cs="Segoe UI Light"/>
                <w:iCs/>
                <w:sz w:val="22"/>
                <w:szCs w:val="22"/>
                <w:lang w:bidi="en-US"/>
              </w:rPr>
              <w:t xml:space="preserve"> has been developed.  </w:t>
            </w:r>
            <w:r>
              <w:rPr>
                <w:rFonts w:ascii="Segoe UI Light" w:hAnsi="Segoe UI Light" w:cs="Segoe UI Light"/>
                <w:iCs/>
                <w:sz w:val="22"/>
                <w:szCs w:val="22"/>
                <w:lang w:bidi="en-US"/>
              </w:rPr>
              <w:t xml:space="preserve">Coverage with treatment has substantially improved with </w:t>
            </w:r>
            <w:r w:rsidR="004A41C6">
              <w:rPr>
                <w:rFonts w:ascii="Segoe UI Light" w:hAnsi="Segoe UI Light" w:cs="Segoe UI Light"/>
                <w:iCs/>
                <w:sz w:val="22"/>
                <w:szCs w:val="22"/>
                <w:lang w:bidi="en-US"/>
              </w:rPr>
              <w:t xml:space="preserve">less gaps in Area 2 due to the </w:t>
            </w:r>
            <w:r>
              <w:rPr>
                <w:rFonts w:ascii="Segoe UI Light" w:hAnsi="Segoe UI Light" w:cs="Segoe UI Light"/>
                <w:iCs/>
                <w:sz w:val="22"/>
                <w:szCs w:val="22"/>
                <w:lang w:bidi="en-US"/>
              </w:rPr>
              <w:t>four</w:t>
            </w:r>
            <w:r w:rsidR="004A41C6">
              <w:rPr>
                <w:rFonts w:ascii="Segoe UI Light" w:hAnsi="Segoe UI Light" w:cs="Segoe UI Light"/>
                <w:iCs/>
                <w:sz w:val="22"/>
                <w:szCs w:val="22"/>
                <w:lang w:bidi="en-US"/>
              </w:rPr>
              <w:t xml:space="preserve"> treatments </w:t>
            </w:r>
            <w:r>
              <w:rPr>
                <w:rFonts w:ascii="Segoe UI Light" w:hAnsi="Segoe UI Light" w:cs="Segoe UI Light"/>
                <w:iCs/>
                <w:sz w:val="22"/>
                <w:szCs w:val="22"/>
                <w:lang w:bidi="en-US"/>
              </w:rPr>
              <w:t>per year strategy</w:t>
            </w:r>
          </w:p>
          <w:p w14:paraId="60A63983" w14:textId="0314E705" w:rsidR="00DD014D" w:rsidRDefault="00DD014D" w:rsidP="0024771C">
            <w:pPr>
              <w:pStyle w:val="ListParagraph"/>
              <w:numPr>
                <w:ilvl w:val="0"/>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No More Gaps Working Group is helping to address treatment gaps</w:t>
            </w:r>
            <w:r w:rsidR="002844E4">
              <w:rPr>
                <w:rFonts w:ascii="Segoe UI Light" w:hAnsi="Segoe UI Light" w:cs="Segoe UI Light"/>
                <w:iCs/>
                <w:sz w:val="22"/>
                <w:szCs w:val="22"/>
                <w:lang w:bidi="en-US"/>
              </w:rPr>
              <w:t>,</w:t>
            </w:r>
            <w:r>
              <w:rPr>
                <w:rFonts w:ascii="Segoe UI Light" w:hAnsi="Segoe UI Light" w:cs="Segoe UI Light"/>
                <w:iCs/>
                <w:sz w:val="22"/>
                <w:szCs w:val="22"/>
                <w:lang w:bidi="en-US"/>
              </w:rPr>
              <w:t xml:space="preserve"> with key treatment gaps identified and reviewed prior to treatment season</w:t>
            </w:r>
          </w:p>
          <w:p w14:paraId="73917781" w14:textId="4185F784" w:rsidR="00DD014D" w:rsidRDefault="00DD014D" w:rsidP="00C70911">
            <w:pPr>
              <w:pStyle w:val="ListParagraph"/>
              <w:numPr>
                <w:ilvl w:val="1"/>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progress has been made with APVMA in regard to cropping permits, with regular meetings being held</w:t>
            </w:r>
          </w:p>
          <w:p w14:paraId="4B754929" w14:textId="7A7E068A" w:rsidR="00DD014D" w:rsidRDefault="00DD014D" w:rsidP="00C70911">
            <w:pPr>
              <w:pStyle w:val="ListParagraph"/>
              <w:numPr>
                <w:ilvl w:val="1"/>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meetings have been held with poultry industry stakeholders to discuss industry practice.  Options are being developed, including temporary fencing, surveillance and enforcing powers</w:t>
            </w:r>
          </w:p>
          <w:p w14:paraId="4FCDE241" w14:textId="73375C7D" w:rsidR="00DD014D" w:rsidRDefault="00C70911" w:rsidP="00C70911">
            <w:pPr>
              <w:pStyle w:val="ListParagraph"/>
              <w:numPr>
                <w:ilvl w:val="1"/>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Program will engage more with the horse and livestock landholders particularly in the southern suppression area to assist the owners during treatment of their properties.  There will be an additional four resources for on-ground support to manage the horses and put them into different paddocks or move them around as necessary</w:t>
            </w:r>
          </w:p>
          <w:p w14:paraId="2DE41CF9" w14:textId="244ADF1E" w:rsidR="00C70911" w:rsidRDefault="00CD61A5" w:rsidP="00C70911">
            <w:pPr>
              <w:pStyle w:val="ListParagraph"/>
              <w:numPr>
                <w:ilvl w:val="1"/>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team leaders/coordinators are receiving </w:t>
            </w:r>
            <w:r w:rsidR="00C70911">
              <w:rPr>
                <w:rFonts w:ascii="Segoe UI Light" w:hAnsi="Segoe UI Light" w:cs="Segoe UI Light"/>
                <w:iCs/>
                <w:sz w:val="22"/>
                <w:szCs w:val="22"/>
                <w:lang w:bidi="en-US"/>
              </w:rPr>
              <w:t xml:space="preserve">coaching </w:t>
            </w:r>
            <w:r>
              <w:rPr>
                <w:rFonts w:ascii="Segoe UI Light" w:hAnsi="Segoe UI Light" w:cs="Segoe UI Light"/>
                <w:iCs/>
                <w:sz w:val="22"/>
                <w:szCs w:val="22"/>
                <w:lang w:bidi="en-US"/>
              </w:rPr>
              <w:t xml:space="preserve">for effective execution of authorised powers and communication of legislative obligations </w:t>
            </w:r>
            <w:r w:rsidR="00C70911">
              <w:rPr>
                <w:rFonts w:ascii="Segoe UI Light" w:hAnsi="Segoe UI Light" w:cs="Segoe UI Light"/>
                <w:iCs/>
                <w:sz w:val="22"/>
                <w:szCs w:val="22"/>
                <w:lang w:bidi="en-US"/>
              </w:rPr>
              <w:t xml:space="preserve">when </w:t>
            </w:r>
            <w:r>
              <w:rPr>
                <w:rFonts w:ascii="Segoe UI Light" w:hAnsi="Segoe UI Light" w:cs="Segoe UI Light"/>
                <w:iCs/>
                <w:sz w:val="22"/>
                <w:szCs w:val="22"/>
                <w:lang w:bidi="en-US"/>
              </w:rPr>
              <w:t xml:space="preserve">entry is </w:t>
            </w:r>
            <w:r w:rsidR="00C70911">
              <w:rPr>
                <w:rFonts w:ascii="Segoe UI Light" w:hAnsi="Segoe UI Light" w:cs="Segoe UI Light"/>
                <w:iCs/>
                <w:sz w:val="22"/>
                <w:szCs w:val="22"/>
                <w:lang w:bidi="en-US"/>
              </w:rPr>
              <w:t>refused</w:t>
            </w:r>
          </w:p>
          <w:p w14:paraId="71ADA858" w14:textId="55C2C2FA" w:rsidR="00C70911" w:rsidRDefault="00C70911" w:rsidP="00C70911">
            <w:pPr>
              <w:pStyle w:val="ListParagraph"/>
              <w:numPr>
                <w:ilvl w:val="1"/>
                <w:numId w:val="25"/>
              </w:numPr>
              <w:spacing w:before="120" w:after="12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access issues</w:t>
            </w:r>
            <w:r w:rsidR="00CD61A5">
              <w:rPr>
                <w:rFonts w:ascii="Segoe UI Light" w:hAnsi="Segoe UI Light" w:cs="Segoe UI Light"/>
                <w:iCs/>
                <w:sz w:val="22"/>
                <w:szCs w:val="22"/>
                <w:lang w:bidi="en-US"/>
              </w:rPr>
              <w:t xml:space="preserve"> are </w:t>
            </w:r>
            <w:r w:rsidR="002844E4">
              <w:rPr>
                <w:rFonts w:ascii="Segoe UI Light" w:hAnsi="Segoe UI Light" w:cs="Segoe UI Light"/>
                <w:iCs/>
                <w:sz w:val="22"/>
                <w:szCs w:val="22"/>
                <w:lang w:bidi="en-US"/>
              </w:rPr>
              <w:t xml:space="preserve">being </w:t>
            </w:r>
            <w:r w:rsidR="00CD61A5">
              <w:rPr>
                <w:rFonts w:ascii="Segoe UI Light" w:hAnsi="Segoe UI Light" w:cs="Segoe UI Light"/>
                <w:iCs/>
                <w:sz w:val="22"/>
                <w:szCs w:val="22"/>
                <w:lang w:bidi="en-US"/>
              </w:rPr>
              <w:t>documented and escalation processes are implemented.</w:t>
            </w:r>
          </w:p>
          <w:p w14:paraId="5EDCDE1D" w14:textId="117CA781" w:rsidR="00E758BB" w:rsidRDefault="00CD61A5" w:rsidP="004E31EB">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It was suggested that the </w:t>
            </w:r>
            <w:r w:rsidR="00E758BB">
              <w:rPr>
                <w:rFonts w:ascii="Segoe UI Light" w:hAnsi="Segoe UI Light" w:cs="Segoe UI Light"/>
                <w:iCs/>
                <w:sz w:val="22"/>
                <w:szCs w:val="22"/>
                <w:lang w:bidi="en-US"/>
              </w:rPr>
              <w:t>standard operational procedures should be published.</w:t>
            </w:r>
          </w:p>
          <w:p w14:paraId="70A6A97E" w14:textId="21C769B5" w:rsidR="009B6901" w:rsidRPr="0086093F" w:rsidRDefault="009B6901" w:rsidP="006F73FF">
            <w:pPr>
              <w:spacing w:before="24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7FE2EEFA" w14:textId="1107249D" w:rsidR="009B6901" w:rsidRPr="00773533" w:rsidRDefault="009B6901" w:rsidP="00463BBF">
            <w:pPr>
              <w:pStyle w:val="ListParagraph"/>
              <w:numPr>
                <w:ilvl w:val="0"/>
                <w:numId w:val="5"/>
              </w:numPr>
              <w:spacing w:before="120" w:after="60"/>
              <w:ind w:left="714" w:hanging="357"/>
              <w:contextualSpacing w:val="0"/>
              <w:jc w:val="both"/>
              <w:rPr>
                <w:rFonts w:ascii="Segoe UI Light" w:hAnsi="Segoe UI Light" w:cs="Segoe UI Light"/>
                <w:b/>
                <w:bCs/>
                <w:iCs/>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information provided </w:t>
            </w:r>
            <w:r w:rsidR="00463BBF">
              <w:rPr>
                <w:rFonts w:ascii="Segoe UI Light" w:hAnsi="Segoe UI Light" w:cs="Segoe UI Light"/>
                <w:iCs/>
                <w:sz w:val="22"/>
                <w:szCs w:val="22"/>
                <w:lang w:bidi="en-US"/>
              </w:rPr>
              <w:t>on the Program’s Detections of Importance</w:t>
            </w:r>
            <w:r w:rsidR="00CD61A5">
              <w:rPr>
                <w:rFonts w:ascii="Segoe UI Light" w:hAnsi="Segoe UI Light" w:cs="Segoe UI Light"/>
                <w:iCs/>
                <w:sz w:val="22"/>
                <w:szCs w:val="22"/>
                <w:lang w:bidi="en-US"/>
              </w:rPr>
              <w:t xml:space="preserve"> and noted the improvements the Program is making</w:t>
            </w:r>
            <w:r w:rsidR="00463BBF">
              <w:rPr>
                <w:rFonts w:ascii="Segoe UI Light" w:hAnsi="Segoe UI Light" w:cs="Segoe UI Light"/>
                <w:iCs/>
                <w:sz w:val="22"/>
                <w:szCs w:val="22"/>
                <w:lang w:bidi="en-US"/>
              </w:rPr>
              <w:t>.</w:t>
            </w:r>
          </w:p>
        </w:tc>
      </w:tr>
      <w:bookmarkEnd w:id="4"/>
      <w:tr w:rsidR="009B6901" w:rsidRPr="0086093F" w14:paraId="74ABA536" w14:textId="77777777" w:rsidTr="00BF619D">
        <w:tblPrEx>
          <w:tblLook w:val="04A0" w:firstRow="1" w:lastRow="0" w:firstColumn="1" w:lastColumn="0" w:noHBand="0" w:noVBand="1"/>
        </w:tblPrEx>
        <w:trPr>
          <w:tblHeader/>
        </w:trPr>
        <w:tc>
          <w:tcPr>
            <w:tcW w:w="2419" w:type="pct"/>
            <w:gridSpan w:val="3"/>
            <w:shd w:val="clear" w:color="auto" w:fill="ACB9CA" w:themeFill="text2" w:themeFillTint="66"/>
            <w:vAlign w:val="center"/>
          </w:tcPr>
          <w:p w14:paraId="7F1DCEDB"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7 – Action items</w:t>
            </w:r>
          </w:p>
        </w:tc>
        <w:tc>
          <w:tcPr>
            <w:tcW w:w="828" w:type="pct"/>
            <w:gridSpan w:val="3"/>
            <w:shd w:val="clear" w:color="auto" w:fill="ACB9CA" w:themeFill="text2" w:themeFillTint="66"/>
            <w:vAlign w:val="center"/>
          </w:tcPr>
          <w:p w14:paraId="359592B5"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698" w:type="pct"/>
            <w:gridSpan w:val="3"/>
            <w:shd w:val="clear" w:color="auto" w:fill="ACB9CA" w:themeFill="text2" w:themeFillTint="66"/>
          </w:tcPr>
          <w:p w14:paraId="4629FA01"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055" w:type="pct"/>
            <w:gridSpan w:val="3"/>
            <w:shd w:val="clear" w:color="auto" w:fill="ACB9CA" w:themeFill="text2" w:themeFillTint="66"/>
            <w:vAlign w:val="center"/>
          </w:tcPr>
          <w:p w14:paraId="5368C072"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6C7731FD" w14:textId="77777777" w:rsidTr="00BF619D">
        <w:tblPrEx>
          <w:tblLook w:val="04A0" w:firstRow="1" w:lastRow="0" w:firstColumn="1" w:lastColumn="0" w:noHBand="0" w:noVBand="1"/>
        </w:tblPrEx>
        <w:tc>
          <w:tcPr>
            <w:tcW w:w="450" w:type="pct"/>
          </w:tcPr>
          <w:p w14:paraId="77EDF39D" w14:textId="5493C583" w:rsidR="009B6901" w:rsidRPr="0086093F" w:rsidRDefault="000D577E" w:rsidP="006F73FF">
            <w:pPr>
              <w:spacing w:before="60" w:after="60"/>
              <w:jc w:val="center"/>
              <w:rPr>
                <w:rFonts w:ascii="Segoe UI Light" w:hAnsi="Segoe UI Light" w:cs="Segoe UI Light"/>
                <w:sz w:val="22"/>
                <w:szCs w:val="22"/>
              </w:rPr>
            </w:pPr>
            <w:r>
              <w:rPr>
                <w:rFonts w:ascii="Segoe UI Light" w:hAnsi="Segoe UI Light" w:cs="Segoe UI Light"/>
                <w:sz w:val="22"/>
                <w:szCs w:val="22"/>
              </w:rPr>
              <w:t>6.</w:t>
            </w:r>
          </w:p>
        </w:tc>
        <w:tc>
          <w:tcPr>
            <w:tcW w:w="2066" w:type="pct"/>
            <w:gridSpan w:val="3"/>
          </w:tcPr>
          <w:p w14:paraId="7EA7B68E" w14:textId="7154CDF5" w:rsidR="009B6901" w:rsidRPr="0086093F" w:rsidRDefault="000D577E" w:rsidP="006F73FF">
            <w:pPr>
              <w:spacing w:before="60" w:after="60"/>
              <w:rPr>
                <w:rFonts w:ascii="Segoe UI Light" w:hAnsi="Segoe UI Light" w:cs="Segoe UI Light"/>
                <w:sz w:val="22"/>
                <w:szCs w:val="22"/>
              </w:rPr>
            </w:pPr>
            <w:r>
              <w:rPr>
                <w:rFonts w:ascii="Segoe UI Light" w:hAnsi="Segoe UI Light" w:cs="Segoe UI Light"/>
                <w:sz w:val="22"/>
                <w:szCs w:val="22"/>
              </w:rPr>
              <w:t>The standard operational procedures are to be</w:t>
            </w:r>
            <w:r w:rsidR="001378E6">
              <w:rPr>
                <w:rFonts w:ascii="Segoe UI Light" w:hAnsi="Segoe UI Light" w:cs="Segoe UI Light"/>
                <w:sz w:val="22"/>
                <w:szCs w:val="22"/>
              </w:rPr>
              <w:t xml:space="preserve"> endorsed by the Steering Committee and</w:t>
            </w:r>
            <w:r>
              <w:rPr>
                <w:rFonts w:ascii="Segoe UI Light" w:hAnsi="Segoe UI Light" w:cs="Segoe UI Light"/>
                <w:sz w:val="22"/>
                <w:szCs w:val="22"/>
              </w:rPr>
              <w:t xml:space="preserve"> published</w:t>
            </w:r>
            <w:r w:rsidR="001378E6">
              <w:rPr>
                <w:rFonts w:ascii="Segoe UI Light" w:hAnsi="Segoe UI Light" w:cs="Segoe UI Light"/>
                <w:sz w:val="22"/>
                <w:szCs w:val="22"/>
              </w:rPr>
              <w:t xml:space="preserve"> to the web.</w:t>
            </w:r>
          </w:p>
        </w:tc>
        <w:tc>
          <w:tcPr>
            <w:tcW w:w="828" w:type="pct"/>
            <w:gridSpan w:val="3"/>
          </w:tcPr>
          <w:p w14:paraId="031374C7" w14:textId="69CEE056" w:rsidR="009B6901" w:rsidRPr="0086093F" w:rsidRDefault="000D577E"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w:t>
            </w:r>
          </w:p>
        </w:tc>
        <w:tc>
          <w:tcPr>
            <w:tcW w:w="698" w:type="pct"/>
            <w:gridSpan w:val="3"/>
          </w:tcPr>
          <w:p w14:paraId="1C73AE44" w14:textId="2CB415D5" w:rsidR="009B6901" w:rsidRPr="0086093F" w:rsidRDefault="000D577E"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December 2021</w:t>
            </w:r>
          </w:p>
        </w:tc>
        <w:tc>
          <w:tcPr>
            <w:tcW w:w="958" w:type="pct"/>
            <w:gridSpan w:val="2"/>
            <w:shd w:val="clear" w:color="auto" w:fill="auto"/>
          </w:tcPr>
          <w:p w14:paraId="1CF1347C" w14:textId="2FA7814F" w:rsidR="009B6901" w:rsidRPr="0086093F" w:rsidRDefault="002600FE"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r w:rsidR="009B6901" w:rsidRPr="0086093F" w14:paraId="165E751B" w14:textId="77777777" w:rsidTr="00BF619D">
        <w:trPr>
          <w:trHeight w:val="431"/>
        </w:trPr>
        <w:tc>
          <w:tcPr>
            <w:tcW w:w="5000" w:type="pct"/>
            <w:gridSpan w:val="12"/>
            <w:shd w:val="clear" w:color="auto" w:fill="ACB9CA" w:themeFill="text2" w:themeFillTint="66"/>
          </w:tcPr>
          <w:p w14:paraId="58036C4C" w14:textId="109C3827" w:rsidR="009B6901" w:rsidRPr="0086093F" w:rsidRDefault="009B6901" w:rsidP="006F73FF">
            <w:pPr>
              <w:spacing w:after="60"/>
              <w:rPr>
                <w:rFonts w:ascii="Segoe UI Light" w:hAnsi="Segoe UI Light" w:cs="Segoe UI Light"/>
                <w:b/>
                <w:iCs/>
                <w:sz w:val="22"/>
                <w:szCs w:val="22"/>
                <w:lang w:bidi="en-US"/>
              </w:rPr>
            </w:pPr>
            <w:bookmarkStart w:id="5" w:name="_Hlk82600982"/>
            <w:bookmarkEnd w:id="3"/>
            <w:r w:rsidRPr="0086093F">
              <w:rPr>
                <w:rFonts w:ascii="Segoe UI Light" w:hAnsi="Segoe UI Light" w:cs="Segoe UI Light"/>
                <w:b/>
                <w:iCs/>
                <w:sz w:val="22"/>
                <w:szCs w:val="22"/>
                <w:lang w:bidi="en-US"/>
              </w:rPr>
              <w:lastRenderedPageBreak/>
              <w:t xml:space="preserve">Agenda item 8– </w:t>
            </w:r>
            <w:r w:rsidR="00463BBF">
              <w:rPr>
                <w:rFonts w:ascii="Segoe UI Light" w:hAnsi="Segoe UI Light" w:cs="Segoe UI Light"/>
                <w:b/>
                <w:iCs/>
                <w:sz w:val="22"/>
                <w:szCs w:val="22"/>
                <w:lang w:bidi="en-US"/>
              </w:rPr>
              <w:t>Cost Benefit Analysis Work</w:t>
            </w:r>
          </w:p>
        </w:tc>
      </w:tr>
      <w:tr w:rsidR="009B6901" w:rsidRPr="0086093F" w14:paraId="56DD1DA0" w14:textId="77777777" w:rsidTr="00BF619D">
        <w:tc>
          <w:tcPr>
            <w:tcW w:w="5000" w:type="pct"/>
            <w:gridSpan w:val="12"/>
          </w:tcPr>
          <w:p w14:paraId="6AC445E5" w14:textId="6E8E4CDA" w:rsidR="008A0434" w:rsidRDefault="008A0434" w:rsidP="006F73FF">
            <w:pPr>
              <w:spacing w:before="120" w:after="120"/>
              <w:jc w:val="both"/>
              <w:rPr>
                <w:rFonts w:ascii="Segoe UI Light" w:hAnsi="Segoe UI Light" w:cs="Segoe UI Light"/>
                <w:iCs/>
                <w:sz w:val="22"/>
                <w:szCs w:val="22"/>
                <w:lang w:bidi="en-US"/>
              </w:rPr>
            </w:pPr>
            <w:bookmarkStart w:id="6" w:name="_Hlk82600997"/>
            <w:r>
              <w:rPr>
                <w:rFonts w:ascii="Segoe UI Light" w:hAnsi="Segoe UI Light" w:cs="Segoe UI Light"/>
                <w:iCs/>
                <w:sz w:val="22"/>
                <w:szCs w:val="22"/>
                <w:lang w:bidi="en-US"/>
              </w:rPr>
              <w:t xml:space="preserve">Mel Blankenberg advised that discussions have been held around the scope and method for the cost benefit analysis </w:t>
            </w:r>
            <w:r w:rsidR="00E33412">
              <w:rPr>
                <w:rFonts w:ascii="Segoe UI Light" w:hAnsi="Segoe UI Light" w:cs="Segoe UI Light"/>
                <w:iCs/>
                <w:sz w:val="22"/>
                <w:szCs w:val="22"/>
                <w:lang w:bidi="en-US"/>
              </w:rPr>
              <w:t xml:space="preserve">(CBA) </w:t>
            </w:r>
            <w:r>
              <w:rPr>
                <w:rFonts w:ascii="Segoe UI Light" w:hAnsi="Segoe UI Light" w:cs="Segoe UI Light"/>
                <w:iCs/>
                <w:sz w:val="22"/>
                <w:szCs w:val="22"/>
                <w:lang w:bidi="en-US"/>
              </w:rPr>
              <w:t>and after consultation with the chair of the Strategic Review Panel, the Program will use a ‘wave’ model approach with adaptations for radial spread at 0km; 5km and 48km.</w:t>
            </w:r>
          </w:p>
          <w:p w14:paraId="37241107" w14:textId="70945E50" w:rsidR="008A0434" w:rsidRDefault="008A0434" w:rsidP="006F73FF">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There will be more emphasis on urban and environmental shortcomings from previous </w:t>
            </w:r>
            <w:r w:rsidR="00E33412">
              <w:rPr>
                <w:rFonts w:ascii="Segoe UI Light" w:hAnsi="Segoe UI Light" w:cs="Segoe UI Light"/>
                <w:iCs/>
                <w:sz w:val="22"/>
                <w:szCs w:val="22"/>
                <w:lang w:bidi="en-US"/>
              </w:rPr>
              <w:t>CBAs</w:t>
            </w:r>
            <w:r>
              <w:rPr>
                <w:rFonts w:ascii="Segoe UI Light" w:hAnsi="Segoe UI Light" w:cs="Segoe UI Light"/>
                <w:iCs/>
                <w:sz w:val="22"/>
                <w:szCs w:val="22"/>
                <w:lang w:bidi="en-US"/>
              </w:rPr>
              <w:t>, trying to get behind the scenes in terms of what benefits are and a transition strategy on what it would look like and the likely costs.</w:t>
            </w:r>
          </w:p>
          <w:p w14:paraId="7D703E03" w14:textId="6C4D79B0" w:rsidR="00F65AD4" w:rsidRDefault="008A0434" w:rsidP="006F73FF">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A procurement process is currently underway to have Central Queensland University</w:t>
            </w:r>
            <w:r w:rsidR="00E33412">
              <w:rPr>
                <w:rFonts w:ascii="Segoe UI Light" w:hAnsi="Segoe UI Light" w:cs="Segoe UI Light"/>
                <w:iCs/>
                <w:sz w:val="22"/>
                <w:szCs w:val="22"/>
                <w:lang w:bidi="en-US"/>
              </w:rPr>
              <w:t xml:space="preserve"> (CQU)</w:t>
            </w:r>
            <w:r>
              <w:rPr>
                <w:rFonts w:ascii="Segoe UI Light" w:hAnsi="Segoe UI Light" w:cs="Segoe UI Light"/>
                <w:iCs/>
                <w:sz w:val="22"/>
                <w:szCs w:val="22"/>
                <w:lang w:bidi="en-US"/>
              </w:rPr>
              <w:t xml:space="preserve"> deliver the </w:t>
            </w:r>
            <w:r w:rsidR="00E33412">
              <w:rPr>
                <w:rFonts w:ascii="Segoe UI Light" w:hAnsi="Segoe UI Light" w:cs="Segoe UI Light"/>
                <w:iCs/>
                <w:sz w:val="22"/>
                <w:szCs w:val="22"/>
                <w:lang w:bidi="en-US"/>
              </w:rPr>
              <w:t>CBA</w:t>
            </w:r>
            <w:r>
              <w:rPr>
                <w:rFonts w:ascii="Segoe UI Light" w:hAnsi="Segoe UI Light" w:cs="Segoe UI Light"/>
                <w:iCs/>
                <w:sz w:val="22"/>
                <w:szCs w:val="22"/>
                <w:lang w:bidi="en-US"/>
              </w:rPr>
              <w:t xml:space="preserve"> and </w:t>
            </w:r>
            <w:r w:rsidR="00E33412">
              <w:rPr>
                <w:rFonts w:ascii="Segoe UI Light" w:hAnsi="Segoe UI Light" w:cs="Segoe UI Light"/>
                <w:iCs/>
                <w:sz w:val="22"/>
                <w:szCs w:val="22"/>
                <w:lang w:bidi="en-US"/>
              </w:rPr>
              <w:t>the Centre of Excellence for Biosecurity Risk Analysis (CEBRA) do a peer review of methodology and final output.</w:t>
            </w:r>
          </w:p>
          <w:p w14:paraId="0C57F3F6" w14:textId="3E0B8769" w:rsidR="00F65AD4" w:rsidRPr="0086093F" w:rsidRDefault="00F65AD4" w:rsidP="006F73FF">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Timing is constrained, </w:t>
            </w:r>
            <w:r w:rsidR="00E33412">
              <w:rPr>
                <w:rFonts w:ascii="Segoe UI Light" w:hAnsi="Segoe UI Light" w:cs="Segoe UI Light"/>
                <w:iCs/>
                <w:sz w:val="22"/>
                <w:szCs w:val="22"/>
                <w:lang w:bidi="en-US"/>
              </w:rPr>
              <w:t>with</w:t>
            </w:r>
            <w:r>
              <w:rPr>
                <w:rFonts w:ascii="Segoe UI Light" w:hAnsi="Segoe UI Light" w:cs="Segoe UI Light"/>
                <w:iCs/>
                <w:sz w:val="22"/>
                <w:szCs w:val="22"/>
                <w:lang w:bidi="en-US"/>
              </w:rPr>
              <w:t xml:space="preserve"> draft </w:t>
            </w:r>
            <w:r w:rsidRPr="000D577E">
              <w:rPr>
                <w:rFonts w:ascii="Segoe UI Light" w:hAnsi="Segoe UI Light" w:cs="Segoe UI Light"/>
                <w:iCs/>
                <w:sz w:val="22"/>
                <w:szCs w:val="22"/>
                <w:lang w:bidi="en-US"/>
              </w:rPr>
              <w:t>contracts</w:t>
            </w:r>
            <w:r>
              <w:rPr>
                <w:rFonts w:ascii="Segoe UI Light" w:hAnsi="Segoe UI Light" w:cs="Segoe UI Light"/>
                <w:iCs/>
                <w:sz w:val="22"/>
                <w:szCs w:val="22"/>
                <w:lang w:bidi="en-US"/>
              </w:rPr>
              <w:t xml:space="preserve"> </w:t>
            </w:r>
            <w:r w:rsidR="00E33412">
              <w:rPr>
                <w:rFonts w:ascii="Segoe UI Light" w:hAnsi="Segoe UI Light" w:cs="Segoe UI Light"/>
                <w:iCs/>
                <w:sz w:val="22"/>
                <w:szCs w:val="22"/>
                <w:lang w:bidi="en-US"/>
              </w:rPr>
              <w:t>due end of</w:t>
            </w:r>
            <w:r>
              <w:rPr>
                <w:rFonts w:ascii="Segoe UI Light" w:hAnsi="Segoe UI Light" w:cs="Segoe UI Light"/>
                <w:iCs/>
                <w:sz w:val="22"/>
                <w:szCs w:val="22"/>
                <w:lang w:bidi="en-US"/>
              </w:rPr>
              <w:t xml:space="preserve"> September</w:t>
            </w:r>
            <w:r w:rsidR="00E33412">
              <w:rPr>
                <w:rFonts w:ascii="Segoe UI Light" w:hAnsi="Segoe UI Light" w:cs="Segoe UI Light"/>
                <w:iCs/>
                <w:sz w:val="22"/>
                <w:szCs w:val="22"/>
                <w:lang w:bidi="en-US"/>
              </w:rPr>
              <w:t xml:space="preserve"> 2021.</w:t>
            </w:r>
          </w:p>
          <w:p w14:paraId="53664716" w14:textId="77777777" w:rsidR="009B6901" w:rsidRPr="0086093F" w:rsidRDefault="009B6901" w:rsidP="006F73FF">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15C1EF30" w14:textId="2DEF7F1D" w:rsidR="00463BBF" w:rsidRPr="0086093F" w:rsidRDefault="009B6901" w:rsidP="00463BBF">
            <w:pPr>
              <w:pStyle w:val="ListParagraph"/>
              <w:numPr>
                <w:ilvl w:val="0"/>
                <w:numId w:val="7"/>
              </w:numPr>
              <w:spacing w:before="120" w:after="60"/>
              <w:ind w:left="714" w:hanging="357"/>
              <w:contextualSpacing w:val="0"/>
              <w:jc w:val="both"/>
              <w:rPr>
                <w:rFonts w:ascii="Segoe UI Light" w:hAnsi="Segoe UI Light" w:cs="Segoe UI Light"/>
                <w:iCs/>
                <w:sz w:val="22"/>
                <w:szCs w:val="22"/>
                <w:lang w:bidi="en-US"/>
              </w:rPr>
            </w:pPr>
            <w:r w:rsidRPr="0086093F">
              <w:rPr>
                <w:rFonts w:ascii="Segoe UI Light" w:hAnsi="Segoe UI Light" w:cs="Segoe UI Light"/>
                <w:b/>
                <w:bCs/>
                <w:iCs/>
                <w:sz w:val="22"/>
                <w:szCs w:val="22"/>
                <w:lang w:bidi="en-US"/>
              </w:rPr>
              <w:t>NOTED</w:t>
            </w:r>
            <w:r w:rsidR="00463BBF">
              <w:rPr>
                <w:rFonts w:ascii="Segoe UI Light" w:hAnsi="Segoe UI Light" w:cs="Segoe UI Light"/>
                <w:iCs/>
                <w:sz w:val="22"/>
                <w:szCs w:val="22"/>
                <w:lang w:bidi="en-US"/>
              </w:rPr>
              <w:t>:</w:t>
            </w:r>
          </w:p>
          <w:p w14:paraId="34F29F77" w14:textId="23AA4965" w:rsidR="009B6901" w:rsidRDefault="00E33412" w:rsidP="00A53024">
            <w:pPr>
              <w:pStyle w:val="ListParagraph"/>
              <w:numPr>
                <w:ilvl w:val="1"/>
                <w:numId w:val="7"/>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00463BBF">
              <w:rPr>
                <w:rFonts w:ascii="Segoe UI Light" w:hAnsi="Segoe UI Light" w:cs="Segoe UI Light"/>
                <w:iCs/>
                <w:sz w:val="22"/>
                <w:szCs w:val="22"/>
                <w:lang w:bidi="en-US"/>
              </w:rPr>
              <w:t>he risk of delay in meeting NBC dates</w:t>
            </w:r>
          </w:p>
          <w:p w14:paraId="49D22770" w14:textId="2C741AE4" w:rsidR="00463BBF" w:rsidRDefault="00E33412" w:rsidP="00A53024">
            <w:pPr>
              <w:pStyle w:val="ListParagraph"/>
              <w:numPr>
                <w:ilvl w:val="1"/>
                <w:numId w:val="7"/>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00463BBF">
              <w:rPr>
                <w:rFonts w:ascii="Segoe UI Light" w:hAnsi="Segoe UI Light" w:cs="Segoe UI Light"/>
                <w:iCs/>
                <w:sz w:val="22"/>
                <w:szCs w:val="22"/>
                <w:lang w:bidi="en-US"/>
              </w:rPr>
              <w:t>he caveats around the level of costing detail available to C</w:t>
            </w:r>
            <w:r>
              <w:rPr>
                <w:rFonts w:ascii="Segoe UI Light" w:hAnsi="Segoe UI Light" w:cs="Segoe UI Light"/>
                <w:iCs/>
                <w:sz w:val="22"/>
                <w:szCs w:val="22"/>
                <w:lang w:bidi="en-US"/>
              </w:rPr>
              <w:t>QU</w:t>
            </w:r>
            <w:r w:rsidR="00463BBF">
              <w:rPr>
                <w:rFonts w:ascii="Segoe UI Light" w:hAnsi="Segoe UI Light" w:cs="Segoe UI Light"/>
                <w:iCs/>
                <w:sz w:val="22"/>
                <w:szCs w:val="22"/>
                <w:lang w:bidi="en-US"/>
              </w:rPr>
              <w:t xml:space="preserve"> and </w:t>
            </w:r>
            <w:r>
              <w:rPr>
                <w:rFonts w:ascii="Segoe UI Light" w:hAnsi="Segoe UI Light" w:cs="Segoe UI Light"/>
                <w:iCs/>
                <w:sz w:val="22"/>
                <w:szCs w:val="22"/>
                <w:lang w:bidi="en-US"/>
              </w:rPr>
              <w:t>CEBRA</w:t>
            </w:r>
            <w:r w:rsidR="00463BBF">
              <w:rPr>
                <w:rFonts w:ascii="Segoe UI Light" w:hAnsi="Segoe UI Light" w:cs="Segoe UI Light"/>
                <w:iCs/>
                <w:sz w:val="22"/>
                <w:szCs w:val="22"/>
                <w:lang w:bidi="en-US"/>
              </w:rPr>
              <w:t xml:space="preserve"> in conducting the CBA work and relevant limitations in doing a </w:t>
            </w:r>
            <w:r>
              <w:rPr>
                <w:rFonts w:ascii="Segoe UI Light" w:hAnsi="Segoe UI Light" w:cs="Segoe UI Light"/>
                <w:iCs/>
                <w:sz w:val="22"/>
                <w:szCs w:val="22"/>
                <w:lang w:bidi="en-US"/>
              </w:rPr>
              <w:t>CBA</w:t>
            </w:r>
            <w:r w:rsidR="00463BBF">
              <w:rPr>
                <w:rFonts w:ascii="Segoe UI Light" w:hAnsi="Segoe UI Light" w:cs="Segoe UI Light"/>
                <w:iCs/>
                <w:sz w:val="22"/>
                <w:szCs w:val="22"/>
                <w:lang w:bidi="en-US"/>
              </w:rPr>
              <w:t xml:space="preserve"> around transition to management</w:t>
            </w:r>
          </w:p>
          <w:p w14:paraId="78A3F940" w14:textId="335F12D5" w:rsidR="00E33412" w:rsidRPr="00A53024" w:rsidRDefault="00E33412" w:rsidP="00A53024">
            <w:pPr>
              <w:pStyle w:val="ListParagraph"/>
              <w:numPr>
                <w:ilvl w:val="1"/>
                <w:numId w:val="7"/>
              </w:numPr>
              <w:spacing w:before="120" w:after="12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w:t>
            </w:r>
            <w:r w:rsidR="00463BBF">
              <w:rPr>
                <w:rFonts w:ascii="Segoe UI Light" w:hAnsi="Segoe UI Light" w:cs="Segoe UI Light"/>
                <w:iCs/>
                <w:sz w:val="22"/>
                <w:szCs w:val="22"/>
                <w:lang w:bidi="en-US"/>
              </w:rPr>
              <w:t>he Program intends to seek further information around cost for an Australian Priority Pest and Disease modelling framework (APPDIS) adaption for future consideration</w:t>
            </w:r>
          </w:p>
          <w:p w14:paraId="7A1D734C" w14:textId="6745925F" w:rsidR="00463BBF" w:rsidRPr="0086093F" w:rsidRDefault="00463BBF" w:rsidP="00A53024">
            <w:pPr>
              <w:pStyle w:val="ListParagraph"/>
              <w:numPr>
                <w:ilvl w:val="0"/>
                <w:numId w:val="7"/>
              </w:numPr>
              <w:spacing w:before="120" w:after="120"/>
              <w:ind w:left="714" w:hanging="357"/>
              <w:contextualSpacing w:val="0"/>
              <w:jc w:val="both"/>
              <w:rPr>
                <w:rFonts w:ascii="Segoe UI Light" w:hAnsi="Segoe UI Light" w:cs="Segoe UI Light"/>
                <w:iCs/>
                <w:sz w:val="22"/>
                <w:szCs w:val="22"/>
                <w:lang w:bidi="en-US"/>
              </w:rPr>
            </w:pPr>
            <w:r w:rsidRPr="00463BBF">
              <w:rPr>
                <w:rFonts w:ascii="Segoe UI Light" w:hAnsi="Segoe UI Light" w:cs="Segoe UI Light"/>
                <w:b/>
                <w:bCs/>
                <w:iCs/>
                <w:sz w:val="22"/>
                <w:szCs w:val="22"/>
                <w:lang w:bidi="en-US"/>
              </w:rPr>
              <w:t>APPROVED</w:t>
            </w:r>
            <w:r>
              <w:rPr>
                <w:rFonts w:ascii="Segoe UI Light" w:hAnsi="Segoe UI Light" w:cs="Segoe UI Light"/>
                <w:iCs/>
                <w:sz w:val="22"/>
                <w:szCs w:val="22"/>
                <w:lang w:bidi="en-US"/>
              </w:rPr>
              <w:t xml:space="preserve"> the recommended </w:t>
            </w:r>
            <w:r w:rsidR="000D577E">
              <w:rPr>
                <w:rFonts w:ascii="Segoe UI Light" w:hAnsi="Segoe UI Light" w:cs="Segoe UI Light"/>
                <w:iCs/>
                <w:sz w:val="22"/>
                <w:szCs w:val="22"/>
                <w:lang w:bidi="en-US"/>
              </w:rPr>
              <w:t>approach</w:t>
            </w:r>
            <w:r>
              <w:rPr>
                <w:rFonts w:ascii="Segoe UI Light" w:hAnsi="Segoe UI Light" w:cs="Segoe UI Light"/>
                <w:iCs/>
                <w:sz w:val="22"/>
                <w:szCs w:val="22"/>
                <w:lang w:bidi="en-US"/>
              </w:rPr>
              <w:t xml:space="preserve"> for the CBA</w:t>
            </w:r>
            <w:r w:rsidR="00E33412">
              <w:rPr>
                <w:rFonts w:ascii="Segoe UI Light" w:hAnsi="Segoe UI Light" w:cs="Segoe UI Light"/>
                <w:iCs/>
                <w:sz w:val="22"/>
                <w:szCs w:val="22"/>
                <w:lang w:bidi="en-US"/>
              </w:rPr>
              <w:t>.</w:t>
            </w:r>
            <w:bookmarkEnd w:id="6"/>
          </w:p>
        </w:tc>
      </w:tr>
      <w:bookmarkEnd w:id="5"/>
      <w:tr w:rsidR="009B6901" w:rsidRPr="0086093F" w14:paraId="39CD1A2E" w14:textId="77777777" w:rsidTr="00BF619D">
        <w:tblPrEx>
          <w:tblLook w:val="04A0" w:firstRow="1" w:lastRow="0" w:firstColumn="1" w:lastColumn="0" w:noHBand="0" w:noVBand="1"/>
        </w:tblPrEx>
        <w:trPr>
          <w:tblHeader/>
        </w:trPr>
        <w:tc>
          <w:tcPr>
            <w:tcW w:w="2633" w:type="pct"/>
            <w:gridSpan w:val="5"/>
            <w:shd w:val="clear" w:color="auto" w:fill="ACB9CA" w:themeFill="text2" w:themeFillTint="66"/>
            <w:vAlign w:val="center"/>
          </w:tcPr>
          <w:p w14:paraId="7BC65611"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8 – Action items</w:t>
            </w:r>
          </w:p>
        </w:tc>
        <w:tc>
          <w:tcPr>
            <w:tcW w:w="850" w:type="pct"/>
            <w:gridSpan w:val="3"/>
            <w:shd w:val="clear" w:color="auto" w:fill="ACB9CA" w:themeFill="text2" w:themeFillTint="66"/>
            <w:vAlign w:val="center"/>
          </w:tcPr>
          <w:p w14:paraId="02E0CD4E"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719" w:type="pct"/>
            <w:gridSpan w:val="3"/>
            <w:shd w:val="clear" w:color="auto" w:fill="ACB9CA" w:themeFill="text2" w:themeFillTint="66"/>
          </w:tcPr>
          <w:p w14:paraId="0530D805"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798" w:type="pct"/>
            <w:shd w:val="clear" w:color="auto" w:fill="ACB9CA" w:themeFill="text2" w:themeFillTint="66"/>
            <w:vAlign w:val="center"/>
          </w:tcPr>
          <w:p w14:paraId="3DDBF184"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18852E7D" w14:textId="77777777" w:rsidTr="00BF619D">
        <w:tblPrEx>
          <w:tblLook w:val="04A0" w:firstRow="1" w:lastRow="0" w:firstColumn="1" w:lastColumn="0" w:noHBand="0" w:noVBand="1"/>
        </w:tblPrEx>
        <w:tc>
          <w:tcPr>
            <w:tcW w:w="541" w:type="pct"/>
            <w:gridSpan w:val="2"/>
          </w:tcPr>
          <w:p w14:paraId="0C721AF9" w14:textId="6E48E97D" w:rsidR="009B6901" w:rsidRPr="0086093F" w:rsidRDefault="009B6901" w:rsidP="006F73FF">
            <w:pPr>
              <w:spacing w:before="60" w:after="60"/>
              <w:jc w:val="center"/>
              <w:rPr>
                <w:rFonts w:ascii="Segoe UI Light" w:hAnsi="Segoe UI Light" w:cs="Segoe UI Light"/>
                <w:sz w:val="22"/>
                <w:szCs w:val="22"/>
              </w:rPr>
            </w:pPr>
          </w:p>
        </w:tc>
        <w:tc>
          <w:tcPr>
            <w:tcW w:w="2092" w:type="pct"/>
            <w:gridSpan w:val="3"/>
          </w:tcPr>
          <w:p w14:paraId="10818825" w14:textId="13138102" w:rsidR="009B6901" w:rsidRPr="0086093F" w:rsidRDefault="00E33412" w:rsidP="006F73FF">
            <w:pPr>
              <w:spacing w:before="60" w:after="60"/>
              <w:rPr>
                <w:rFonts w:ascii="Segoe UI Light" w:hAnsi="Segoe UI Light" w:cs="Segoe UI Light"/>
                <w:sz w:val="22"/>
                <w:szCs w:val="22"/>
              </w:rPr>
            </w:pPr>
            <w:r>
              <w:rPr>
                <w:rFonts w:ascii="Segoe UI Light" w:hAnsi="Segoe UI Light" w:cs="Segoe UI Light"/>
                <w:sz w:val="22"/>
                <w:szCs w:val="22"/>
              </w:rPr>
              <w:t>Nil</w:t>
            </w:r>
          </w:p>
        </w:tc>
        <w:tc>
          <w:tcPr>
            <w:tcW w:w="850" w:type="pct"/>
            <w:gridSpan w:val="3"/>
          </w:tcPr>
          <w:p w14:paraId="5450A412" w14:textId="47FE7C19"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719" w:type="pct"/>
            <w:gridSpan w:val="3"/>
          </w:tcPr>
          <w:p w14:paraId="34B31BF5" w14:textId="08EB9FE8"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798" w:type="pct"/>
            <w:shd w:val="clear" w:color="auto" w:fill="auto"/>
          </w:tcPr>
          <w:p w14:paraId="5644628A" w14:textId="52622C12" w:rsidR="009B6901" w:rsidRPr="0086093F" w:rsidRDefault="009B6901" w:rsidP="006F73FF">
            <w:pPr>
              <w:tabs>
                <w:tab w:val="left" w:pos="709"/>
                <w:tab w:val="right" w:pos="9214"/>
              </w:tabs>
              <w:spacing w:before="60" w:after="60"/>
              <w:rPr>
                <w:rFonts w:ascii="Segoe UI Light" w:hAnsi="Segoe UI Light" w:cs="Segoe UI Light"/>
                <w:sz w:val="22"/>
                <w:szCs w:val="22"/>
              </w:rPr>
            </w:pPr>
          </w:p>
        </w:tc>
      </w:tr>
    </w:tbl>
    <w:p w14:paraId="6FF46A63" w14:textId="77777777" w:rsidR="009B6901" w:rsidRPr="00A53024" w:rsidRDefault="009B6901" w:rsidP="009B6901">
      <w:pPr>
        <w:tabs>
          <w:tab w:val="left" w:pos="1216"/>
        </w:tabs>
        <w:rPr>
          <w:rFonts w:ascii="Segoe UI Light" w:hAnsi="Segoe UI Light" w:cs="Segoe UI Light"/>
          <w:sz w:val="32"/>
          <w:szCs w:val="32"/>
          <w:lang w:bidi="en-US"/>
        </w:rPr>
      </w:pPr>
    </w:p>
    <w:tbl>
      <w:tblPr>
        <w:tblStyle w:val="TableGrid"/>
        <w:tblW w:w="5313" w:type="pct"/>
        <w:tblInd w:w="-572" w:type="dxa"/>
        <w:tblLook w:val="06A0" w:firstRow="1" w:lastRow="0" w:firstColumn="1" w:lastColumn="0" w:noHBand="1" w:noVBand="1"/>
      </w:tblPr>
      <w:tblGrid>
        <w:gridCol w:w="773"/>
        <w:gridCol w:w="4040"/>
        <w:gridCol w:w="220"/>
        <w:gridCol w:w="1510"/>
        <w:gridCol w:w="220"/>
        <w:gridCol w:w="1241"/>
        <w:gridCol w:w="220"/>
        <w:gridCol w:w="1982"/>
      </w:tblGrid>
      <w:tr w:rsidR="009B6901" w:rsidRPr="0086093F" w14:paraId="0109CA3E" w14:textId="77777777" w:rsidTr="00BF619D">
        <w:tc>
          <w:tcPr>
            <w:tcW w:w="5000" w:type="pct"/>
            <w:gridSpan w:val="8"/>
            <w:shd w:val="clear" w:color="auto" w:fill="ACB9CA" w:themeFill="text2" w:themeFillTint="66"/>
          </w:tcPr>
          <w:p w14:paraId="0EA23CF9" w14:textId="6B784B62" w:rsidR="009B6901" w:rsidRPr="0086093F" w:rsidRDefault="009B6901" w:rsidP="006F73FF">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9 – </w:t>
            </w:r>
            <w:r w:rsidR="00463BBF">
              <w:rPr>
                <w:rFonts w:ascii="Segoe UI Light" w:hAnsi="Segoe UI Light" w:cs="Segoe UI Light"/>
                <w:b/>
                <w:iCs/>
                <w:sz w:val="22"/>
                <w:szCs w:val="22"/>
                <w:lang w:bidi="en-US"/>
              </w:rPr>
              <w:t>Communication and Engagement Update</w:t>
            </w:r>
          </w:p>
        </w:tc>
      </w:tr>
      <w:tr w:rsidR="009B6901" w:rsidRPr="0086093F" w14:paraId="6E9A3C9A" w14:textId="77777777" w:rsidTr="00BF619D">
        <w:tc>
          <w:tcPr>
            <w:tcW w:w="5000" w:type="pct"/>
            <w:gridSpan w:val="8"/>
          </w:tcPr>
          <w:p w14:paraId="6FA05F52" w14:textId="516B56E1" w:rsidR="009B6901" w:rsidRDefault="009B6901" w:rsidP="006F73FF">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 xml:space="preserve">Chris Hollingdrake </w:t>
            </w:r>
            <w:r w:rsidR="00F65AD4">
              <w:rPr>
                <w:rFonts w:ascii="Segoe UI Light" w:hAnsi="Segoe UI Light" w:cs="Segoe UI Light"/>
                <w:iCs/>
                <w:sz w:val="22"/>
                <w:szCs w:val="22"/>
                <w:lang w:bidi="en-US"/>
              </w:rPr>
              <w:t xml:space="preserve">provided an update and a presentation on the </w:t>
            </w:r>
            <w:r w:rsidR="00C34DAE">
              <w:rPr>
                <w:rFonts w:ascii="Segoe UI Light" w:hAnsi="Segoe UI Light" w:cs="Segoe UI Light"/>
                <w:iCs/>
                <w:sz w:val="22"/>
                <w:szCs w:val="22"/>
                <w:lang w:bidi="en-US"/>
              </w:rPr>
              <w:t xml:space="preserve">Program’s </w:t>
            </w:r>
            <w:r w:rsidR="00F65AD4">
              <w:rPr>
                <w:rFonts w:ascii="Segoe UI Light" w:hAnsi="Segoe UI Light" w:cs="Segoe UI Light"/>
                <w:iCs/>
                <w:sz w:val="22"/>
                <w:szCs w:val="22"/>
                <w:lang w:bidi="en-US"/>
              </w:rPr>
              <w:t>communication and engagement</w:t>
            </w:r>
            <w:r w:rsidR="00C34DAE">
              <w:rPr>
                <w:rFonts w:ascii="Segoe UI Light" w:hAnsi="Segoe UI Light" w:cs="Segoe UI Light"/>
                <w:iCs/>
                <w:sz w:val="22"/>
                <w:szCs w:val="22"/>
                <w:lang w:bidi="en-US"/>
              </w:rPr>
              <w:t>, including:</w:t>
            </w:r>
          </w:p>
          <w:p w14:paraId="43878916" w14:textId="77777777" w:rsidR="00813E9C" w:rsidRDefault="00F65AD4" w:rsidP="00F65AD4">
            <w:pPr>
              <w:pStyle w:val="ListParagraph"/>
              <w:numPr>
                <w:ilvl w:val="0"/>
                <w:numId w:val="28"/>
              </w:numPr>
              <w:spacing w:before="120" w:after="120"/>
              <w:jc w:val="both"/>
              <w:rPr>
                <w:rFonts w:ascii="Segoe UI Light" w:hAnsi="Segoe UI Light" w:cs="Segoe UI Light"/>
                <w:iCs/>
                <w:sz w:val="22"/>
                <w:szCs w:val="22"/>
                <w:lang w:bidi="en-US"/>
              </w:rPr>
            </w:pPr>
            <w:r w:rsidRPr="00F65AD4">
              <w:rPr>
                <w:rFonts w:ascii="Segoe UI Light" w:hAnsi="Segoe UI Light" w:cs="Segoe UI Light"/>
                <w:iCs/>
                <w:sz w:val="22"/>
                <w:szCs w:val="22"/>
                <w:lang w:bidi="en-US"/>
              </w:rPr>
              <w:t>Program branding</w:t>
            </w:r>
            <w:r w:rsidR="00813E9C">
              <w:rPr>
                <w:rFonts w:ascii="Segoe UI Light" w:hAnsi="Segoe UI Light" w:cs="Segoe UI Light"/>
                <w:iCs/>
                <w:sz w:val="22"/>
                <w:szCs w:val="22"/>
                <w:lang w:bidi="en-US"/>
              </w:rPr>
              <w:t xml:space="preserve"> and website:</w:t>
            </w:r>
          </w:p>
          <w:p w14:paraId="66699723" w14:textId="798DF1BD" w:rsidR="00813E9C" w:rsidRDefault="00A379C1"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new endorsed national program logo, with the removal of </w:t>
            </w:r>
            <w:r w:rsidR="00813E9C">
              <w:rPr>
                <w:rFonts w:ascii="Segoe UI Light" w:hAnsi="Segoe UI Light" w:cs="Segoe UI Light"/>
                <w:iCs/>
                <w:sz w:val="22"/>
                <w:szCs w:val="22"/>
                <w:lang w:bidi="en-US"/>
              </w:rPr>
              <w:t>“red imported”</w:t>
            </w:r>
            <w:r>
              <w:rPr>
                <w:rFonts w:ascii="Segoe UI Light" w:hAnsi="Segoe UI Light" w:cs="Segoe UI Light"/>
                <w:iCs/>
                <w:sz w:val="22"/>
                <w:szCs w:val="22"/>
                <w:lang w:bidi="en-US"/>
              </w:rPr>
              <w:t xml:space="preserve"> to make it a simpler branding logo</w:t>
            </w:r>
          </w:p>
          <w:p w14:paraId="7B0F180D" w14:textId="70897B26" w:rsidR="00A379C1" w:rsidRDefault="00A379C1"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style guide for visual identity for the Program and a branding protocol for national branding, incorporating jurisdictional branding and governance reference to the Program</w:t>
            </w:r>
          </w:p>
          <w:p w14:paraId="5FA46846" w14:textId="50832C93" w:rsidR="00813E9C" w:rsidRDefault="00F65AD4"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sidRPr="00F65AD4">
              <w:rPr>
                <w:rFonts w:ascii="Segoe UI Light" w:hAnsi="Segoe UI Light" w:cs="Segoe UI Light"/>
                <w:iCs/>
                <w:sz w:val="22"/>
                <w:szCs w:val="22"/>
                <w:lang w:bidi="en-US"/>
              </w:rPr>
              <w:t xml:space="preserve">the </w:t>
            </w:r>
            <w:r w:rsidR="00E33412">
              <w:rPr>
                <w:rFonts w:ascii="Segoe UI Light" w:hAnsi="Segoe UI Light" w:cs="Segoe UI Light"/>
                <w:iCs/>
                <w:sz w:val="22"/>
                <w:szCs w:val="22"/>
                <w:lang w:bidi="en-US"/>
              </w:rPr>
              <w:t>P</w:t>
            </w:r>
            <w:r w:rsidRPr="00F65AD4">
              <w:rPr>
                <w:rFonts w:ascii="Segoe UI Light" w:hAnsi="Segoe UI Light" w:cs="Segoe UI Light"/>
                <w:iCs/>
                <w:sz w:val="22"/>
                <w:szCs w:val="22"/>
                <w:lang w:bidi="en-US"/>
              </w:rPr>
              <w:t>rogram website</w:t>
            </w:r>
            <w:r w:rsidR="00BD4CF4">
              <w:rPr>
                <w:rFonts w:ascii="Segoe UI Light" w:hAnsi="Segoe UI Light" w:cs="Segoe UI Light"/>
                <w:iCs/>
                <w:sz w:val="22"/>
                <w:szCs w:val="22"/>
                <w:lang w:bidi="en-US"/>
              </w:rPr>
              <w:t xml:space="preserve"> was recently rolled out on 30 June with a single landing page and the second version was launch in August 2021</w:t>
            </w:r>
          </w:p>
          <w:p w14:paraId="56D880ED" w14:textId="69E673A0" w:rsidR="00864DB5" w:rsidRDefault="00BD4CF4" w:rsidP="00864DB5">
            <w:pPr>
              <w:pStyle w:val="ListParagraph"/>
              <w:numPr>
                <w:ilvl w:val="1"/>
                <w:numId w:val="28"/>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all Program governance content has been moved from the DAF website to the Federal Government’s Department of Agriculture, Water and the Environment website which includes media releases, meeting minutes and information relating to Program reviews </w:t>
            </w:r>
          </w:p>
          <w:p w14:paraId="48EEB291" w14:textId="77777777" w:rsidR="00864DB5" w:rsidRPr="00864DB5" w:rsidRDefault="00864DB5" w:rsidP="00864DB5">
            <w:pPr>
              <w:pStyle w:val="ListParagraph"/>
              <w:spacing w:before="120" w:after="120"/>
              <w:ind w:left="1440"/>
              <w:jc w:val="both"/>
              <w:rPr>
                <w:rFonts w:ascii="Segoe UI Light" w:hAnsi="Segoe UI Light" w:cs="Segoe UI Light"/>
                <w:iCs/>
                <w:sz w:val="22"/>
                <w:szCs w:val="22"/>
                <w:lang w:bidi="en-US"/>
              </w:rPr>
            </w:pPr>
          </w:p>
          <w:p w14:paraId="2205E95B" w14:textId="77777777" w:rsidR="00813E9C" w:rsidRDefault="00F65AD4" w:rsidP="00F65AD4">
            <w:pPr>
              <w:pStyle w:val="ListParagraph"/>
              <w:numPr>
                <w:ilvl w:val="0"/>
                <w:numId w:val="28"/>
              </w:numPr>
              <w:spacing w:before="120" w:after="120"/>
              <w:jc w:val="both"/>
              <w:rPr>
                <w:rFonts w:ascii="Segoe UI Light" w:hAnsi="Segoe UI Light" w:cs="Segoe UI Light"/>
                <w:iCs/>
                <w:sz w:val="22"/>
                <w:szCs w:val="22"/>
                <w:lang w:bidi="en-US"/>
              </w:rPr>
            </w:pPr>
            <w:r w:rsidRPr="00F65AD4">
              <w:rPr>
                <w:rFonts w:ascii="Segoe UI Light" w:hAnsi="Segoe UI Light" w:cs="Segoe UI Light"/>
                <w:iCs/>
                <w:sz w:val="22"/>
                <w:szCs w:val="22"/>
                <w:lang w:bidi="en-US"/>
              </w:rPr>
              <w:lastRenderedPageBreak/>
              <w:t>Fire ant management campaign</w:t>
            </w:r>
            <w:r w:rsidR="00813E9C">
              <w:rPr>
                <w:rFonts w:ascii="Segoe UI Light" w:hAnsi="Segoe UI Light" w:cs="Segoe UI Light"/>
                <w:iCs/>
                <w:sz w:val="22"/>
                <w:szCs w:val="22"/>
                <w:lang w:bidi="en-US"/>
              </w:rPr>
              <w:t>:</w:t>
            </w:r>
          </w:p>
          <w:p w14:paraId="1395977B" w14:textId="6381DF5D" w:rsidR="00F65AD4" w:rsidRPr="00F65AD4" w:rsidRDefault="00BD4CF4" w:rsidP="00FE1694">
            <w:pPr>
              <w:pStyle w:val="ListParagraph"/>
              <w:numPr>
                <w:ilvl w:val="1"/>
                <w:numId w:val="28"/>
              </w:numPr>
              <w:spacing w:before="120" w:after="12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a creative agency was procured to present a range of different options to approach advertising across different campaigns</w:t>
            </w:r>
            <w:r w:rsidR="00C34DAE">
              <w:rPr>
                <w:rFonts w:ascii="Segoe UI Light" w:hAnsi="Segoe UI Light" w:cs="Segoe UI Light"/>
                <w:iCs/>
                <w:sz w:val="22"/>
                <w:szCs w:val="22"/>
                <w:lang w:bidi="en-US"/>
              </w:rPr>
              <w:t xml:space="preserve">.  </w:t>
            </w:r>
            <w:r>
              <w:rPr>
                <w:rFonts w:ascii="Segoe UI Light" w:hAnsi="Segoe UI Light" w:cs="Segoe UI Light"/>
                <w:iCs/>
                <w:sz w:val="22"/>
                <w:szCs w:val="22"/>
                <w:lang w:bidi="en-US"/>
              </w:rPr>
              <w:t>Mock</w:t>
            </w:r>
            <w:r w:rsidR="00864DB5">
              <w:rPr>
                <w:rFonts w:ascii="Segoe UI Light" w:hAnsi="Segoe UI Light" w:cs="Segoe UI Light"/>
                <w:iCs/>
                <w:sz w:val="22"/>
                <w:szCs w:val="22"/>
                <w:lang w:bidi="en-US"/>
              </w:rPr>
              <w:t>-</w:t>
            </w:r>
            <w:r>
              <w:rPr>
                <w:rFonts w:ascii="Segoe UI Light" w:hAnsi="Segoe UI Light" w:cs="Segoe UI Light"/>
                <w:iCs/>
                <w:sz w:val="22"/>
                <w:szCs w:val="22"/>
                <w:lang w:bidi="en-US"/>
              </w:rPr>
              <w:t>up artwork was presented to focus groups and it was agreed ‘t</w:t>
            </w:r>
            <w:r w:rsidR="00C34DAE">
              <w:rPr>
                <w:rFonts w:ascii="Segoe UI Light" w:hAnsi="Segoe UI Light" w:cs="Segoe UI Light"/>
                <w:iCs/>
                <w:sz w:val="22"/>
                <w:szCs w:val="22"/>
                <w:lang w:bidi="en-US"/>
              </w:rPr>
              <w:t>he ants eye view</w:t>
            </w:r>
            <w:r>
              <w:rPr>
                <w:rFonts w:ascii="Segoe UI Light" w:hAnsi="Segoe UI Light" w:cs="Segoe UI Light"/>
                <w:iCs/>
                <w:sz w:val="22"/>
                <w:szCs w:val="22"/>
                <w:lang w:bidi="en-US"/>
              </w:rPr>
              <w:t>’</w:t>
            </w:r>
            <w:r w:rsidR="00C34DAE">
              <w:rPr>
                <w:rFonts w:ascii="Segoe UI Light" w:hAnsi="Segoe UI Light" w:cs="Segoe UI Light"/>
                <w:iCs/>
                <w:sz w:val="22"/>
                <w:szCs w:val="22"/>
                <w:lang w:bidi="en-US"/>
              </w:rPr>
              <w:t xml:space="preserve"> </w:t>
            </w:r>
            <w:r>
              <w:rPr>
                <w:rFonts w:ascii="Segoe UI Light" w:hAnsi="Segoe UI Light" w:cs="Segoe UI Light"/>
                <w:iCs/>
                <w:sz w:val="22"/>
                <w:szCs w:val="22"/>
                <w:lang w:bidi="en-US"/>
              </w:rPr>
              <w:t>was</w:t>
            </w:r>
            <w:r w:rsidR="00C34DAE">
              <w:rPr>
                <w:rFonts w:ascii="Segoe UI Light" w:hAnsi="Segoe UI Light" w:cs="Segoe UI Light"/>
                <w:iCs/>
                <w:sz w:val="22"/>
                <w:szCs w:val="22"/>
                <w:lang w:bidi="en-US"/>
              </w:rPr>
              <w:t xml:space="preserve"> the best option.</w:t>
            </w:r>
          </w:p>
          <w:p w14:paraId="21C8068F" w14:textId="645C50F2" w:rsidR="000E718A" w:rsidRDefault="00F65AD4" w:rsidP="00F65AD4">
            <w:pPr>
              <w:pStyle w:val="ListParagraph"/>
              <w:numPr>
                <w:ilvl w:val="0"/>
                <w:numId w:val="28"/>
              </w:numPr>
              <w:spacing w:before="120" w:after="120"/>
              <w:jc w:val="both"/>
              <w:rPr>
                <w:rFonts w:ascii="Segoe UI Light" w:hAnsi="Segoe UI Light" w:cs="Segoe UI Light"/>
                <w:iCs/>
                <w:sz w:val="22"/>
                <w:szCs w:val="22"/>
                <w:lang w:bidi="en-US"/>
              </w:rPr>
            </w:pPr>
            <w:r w:rsidRPr="00F65AD4">
              <w:rPr>
                <w:rFonts w:ascii="Segoe UI Light" w:hAnsi="Segoe UI Light" w:cs="Segoe UI Light"/>
                <w:iCs/>
                <w:sz w:val="22"/>
                <w:szCs w:val="22"/>
                <w:lang w:bidi="en-US"/>
              </w:rPr>
              <w:t>Engagement with rural communities</w:t>
            </w:r>
            <w:r w:rsidR="000E718A">
              <w:rPr>
                <w:rFonts w:ascii="Segoe UI Light" w:hAnsi="Segoe UI Light" w:cs="Segoe UI Light"/>
                <w:iCs/>
                <w:sz w:val="22"/>
                <w:szCs w:val="22"/>
                <w:lang w:bidi="en-US"/>
              </w:rPr>
              <w:t xml:space="preserve"> </w:t>
            </w:r>
          </w:p>
          <w:p w14:paraId="2669EC0F" w14:textId="152D663F" w:rsidR="006B50DC" w:rsidRDefault="006B50DC"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the Program is currently revising strategies to improve communication and engagement with rural areas and key industries, including hay farmers</w:t>
            </w:r>
          </w:p>
          <w:p w14:paraId="56E0375A" w14:textId="3E5D8FFF" w:rsidR="00614B97" w:rsidRDefault="00614B97"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engaging and building relationships with peak bodies such as </w:t>
            </w:r>
            <w:proofErr w:type="spellStart"/>
            <w:r>
              <w:rPr>
                <w:rFonts w:ascii="Segoe UI Light" w:hAnsi="Segoe UI Light" w:cs="Segoe UI Light"/>
                <w:iCs/>
                <w:sz w:val="22"/>
                <w:szCs w:val="22"/>
                <w:lang w:bidi="en-US"/>
              </w:rPr>
              <w:t>AgForce</w:t>
            </w:r>
            <w:proofErr w:type="spellEnd"/>
            <w:r>
              <w:rPr>
                <w:rFonts w:ascii="Segoe UI Light" w:hAnsi="Segoe UI Light" w:cs="Segoe UI Light"/>
                <w:iCs/>
                <w:sz w:val="22"/>
                <w:szCs w:val="22"/>
                <w:lang w:bidi="en-US"/>
              </w:rPr>
              <w:t>, Queensland Farmers Federation and the Fodder Association</w:t>
            </w:r>
          </w:p>
          <w:p w14:paraId="04660B79" w14:textId="70344294" w:rsidR="00614B97" w:rsidRDefault="00614B97"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reaching out across Queensland Government Departments with community networks in place to </w:t>
            </w:r>
            <w:r w:rsidR="00A53024">
              <w:rPr>
                <w:rFonts w:ascii="Segoe UI Light" w:hAnsi="Segoe UI Light" w:cs="Segoe UI Light"/>
                <w:iCs/>
                <w:sz w:val="22"/>
                <w:szCs w:val="22"/>
                <w:lang w:bidi="en-US"/>
              </w:rPr>
              <w:t xml:space="preserve">assist with </w:t>
            </w:r>
            <w:r>
              <w:rPr>
                <w:rFonts w:ascii="Segoe UI Light" w:hAnsi="Segoe UI Light" w:cs="Segoe UI Light"/>
                <w:iCs/>
                <w:sz w:val="22"/>
                <w:szCs w:val="22"/>
                <w:lang w:bidi="en-US"/>
              </w:rPr>
              <w:t>get</w:t>
            </w:r>
            <w:r w:rsidR="00A53024">
              <w:rPr>
                <w:rFonts w:ascii="Segoe UI Light" w:hAnsi="Segoe UI Light" w:cs="Segoe UI Light"/>
                <w:iCs/>
                <w:sz w:val="22"/>
                <w:szCs w:val="22"/>
                <w:lang w:bidi="en-US"/>
              </w:rPr>
              <w:t>ting</w:t>
            </w:r>
            <w:r>
              <w:rPr>
                <w:rFonts w:ascii="Segoe UI Light" w:hAnsi="Segoe UI Light" w:cs="Segoe UI Light"/>
                <w:iCs/>
                <w:sz w:val="22"/>
                <w:szCs w:val="22"/>
                <w:lang w:bidi="en-US"/>
              </w:rPr>
              <w:t xml:space="preserve"> direct access</w:t>
            </w:r>
          </w:p>
          <w:p w14:paraId="0F692E81" w14:textId="669D5FB1" w:rsidR="00614B97" w:rsidRDefault="00614B97"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community events held at Tarome and Coulson with very good attendance and positive interaction</w:t>
            </w:r>
          </w:p>
          <w:p w14:paraId="0F736770" w14:textId="4DB79525" w:rsidR="00614B97" w:rsidRDefault="00614B97"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direct engagement via mailouts, SMS and courtesy calls</w:t>
            </w:r>
          </w:p>
          <w:p w14:paraId="16E17FEA" w14:textId="2F4233B6" w:rsidR="00FE1694" w:rsidRDefault="00FE1694" w:rsidP="00FE1694">
            <w:pPr>
              <w:pStyle w:val="ListParagraph"/>
              <w:numPr>
                <w:ilvl w:val="1"/>
                <w:numId w:val="28"/>
              </w:numPr>
              <w:spacing w:before="120" w:after="12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mass engagement with unaddressed mailouts, roadside signage and media engagement</w:t>
            </w:r>
          </w:p>
          <w:p w14:paraId="178B0EA7" w14:textId="77777777" w:rsidR="00813E9C" w:rsidRDefault="00F65AD4" w:rsidP="00F65AD4">
            <w:pPr>
              <w:pStyle w:val="ListParagraph"/>
              <w:numPr>
                <w:ilvl w:val="0"/>
                <w:numId w:val="28"/>
              </w:numPr>
              <w:spacing w:before="120" w:after="120"/>
              <w:jc w:val="both"/>
              <w:rPr>
                <w:rFonts w:ascii="Segoe UI Light" w:hAnsi="Segoe UI Light" w:cs="Segoe UI Light"/>
                <w:iCs/>
                <w:sz w:val="22"/>
                <w:szCs w:val="22"/>
                <w:lang w:bidi="en-US"/>
              </w:rPr>
            </w:pPr>
            <w:r w:rsidRPr="00F65AD4">
              <w:rPr>
                <w:rFonts w:ascii="Segoe UI Light" w:hAnsi="Segoe UI Light" w:cs="Segoe UI Light"/>
                <w:iCs/>
                <w:sz w:val="22"/>
                <w:szCs w:val="22"/>
                <w:lang w:bidi="en-US"/>
              </w:rPr>
              <w:t>Community treatment projects</w:t>
            </w:r>
            <w:r w:rsidR="00813E9C">
              <w:rPr>
                <w:rFonts w:ascii="Segoe UI Light" w:hAnsi="Segoe UI Light" w:cs="Segoe UI Light"/>
                <w:iCs/>
                <w:sz w:val="22"/>
                <w:szCs w:val="22"/>
                <w:lang w:bidi="en-US"/>
              </w:rPr>
              <w:t>:</w:t>
            </w:r>
          </w:p>
          <w:p w14:paraId="02EF2E2F" w14:textId="01DC7864" w:rsidR="001A101B" w:rsidRPr="001A101B" w:rsidRDefault="000E718A" w:rsidP="001A101B">
            <w:pPr>
              <w:pStyle w:val="ListParagraph"/>
              <w:numPr>
                <w:ilvl w:val="1"/>
                <w:numId w:val="28"/>
              </w:numPr>
              <w:spacing w:before="120" w:after="120"/>
              <w:ind w:left="1434" w:hanging="357"/>
              <w:contextualSpacing w:val="0"/>
              <w:jc w:val="both"/>
              <w:rPr>
                <w:rFonts w:ascii="Segoe UI Light" w:hAnsi="Segoe UI Light" w:cs="Segoe UI Light"/>
                <w:iCs/>
                <w:sz w:val="22"/>
                <w:szCs w:val="22"/>
                <w:lang w:bidi="en-US"/>
              </w:rPr>
            </w:pPr>
            <w:r w:rsidRPr="001A101B">
              <w:rPr>
                <w:rFonts w:ascii="Segoe UI Light" w:hAnsi="Segoe UI Light" w:cs="Segoe UI Light"/>
                <w:iCs/>
                <w:sz w:val="22"/>
                <w:szCs w:val="22"/>
                <w:lang w:bidi="en-US"/>
              </w:rPr>
              <w:t xml:space="preserve">Community Suppression project </w:t>
            </w:r>
            <w:r w:rsidR="00FE1694" w:rsidRPr="001A101B">
              <w:rPr>
                <w:rFonts w:ascii="Segoe UI Light" w:hAnsi="Segoe UI Light" w:cs="Segoe UI Light"/>
                <w:iCs/>
                <w:sz w:val="22"/>
                <w:szCs w:val="22"/>
                <w:lang w:bidi="en-US"/>
              </w:rPr>
              <w:t>on the</w:t>
            </w:r>
            <w:r w:rsidRPr="001A101B">
              <w:rPr>
                <w:rFonts w:ascii="Segoe UI Light" w:hAnsi="Segoe UI Light" w:cs="Segoe UI Light"/>
                <w:iCs/>
                <w:sz w:val="22"/>
                <w:szCs w:val="22"/>
                <w:lang w:bidi="en-US"/>
              </w:rPr>
              <w:t xml:space="preserve"> Gold Coast</w:t>
            </w:r>
            <w:r w:rsidR="00C72F5D" w:rsidRPr="001A101B">
              <w:rPr>
                <w:rFonts w:ascii="Segoe UI Light" w:hAnsi="Segoe UI Light" w:cs="Segoe UI Light"/>
                <w:iCs/>
                <w:sz w:val="22"/>
                <w:szCs w:val="22"/>
                <w:lang w:bidi="en-US"/>
              </w:rPr>
              <w:t xml:space="preserve"> </w:t>
            </w:r>
            <w:r w:rsidR="00FE1694" w:rsidRPr="001A101B">
              <w:rPr>
                <w:rFonts w:ascii="Segoe UI Light" w:hAnsi="Segoe UI Light" w:cs="Segoe UI Light"/>
                <w:iCs/>
                <w:sz w:val="22"/>
                <w:szCs w:val="22"/>
                <w:lang w:bidi="en-US"/>
              </w:rPr>
              <w:t xml:space="preserve">– </w:t>
            </w:r>
            <w:r w:rsidR="001A101B" w:rsidRPr="001A101B">
              <w:rPr>
                <w:rFonts w:ascii="Segoe UI Light" w:hAnsi="Segoe UI Light" w:cs="Segoe UI Light"/>
                <w:iCs/>
                <w:sz w:val="22"/>
                <w:szCs w:val="22"/>
                <w:lang w:bidi="en-US"/>
              </w:rPr>
              <w:t xml:space="preserve">a Hybrid model where </w:t>
            </w:r>
            <w:r w:rsidR="00FE1694" w:rsidRPr="001A101B">
              <w:rPr>
                <w:rFonts w:ascii="Segoe UI Light" w:hAnsi="Segoe UI Light" w:cs="Segoe UI Light"/>
                <w:iCs/>
                <w:sz w:val="22"/>
                <w:szCs w:val="22"/>
                <w:lang w:bidi="en-US"/>
              </w:rPr>
              <w:t xml:space="preserve">the Program team will treat all road verges and front yards of residential properties, local councils will treat </w:t>
            </w:r>
            <w:r w:rsidR="001A101B" w:rsidRPr="001A101B">
              <w:rPr>
                <w:rFonts w:ascii="Segoe UI Light" w:hAnsi="Segoe UI Light" w:cs="Segoe UI Light"/>
                <w:iCs/>
                <w:sz w:val="22"/>
                <w:szCs w:val="22"/>
                <w:lang w:bidi="en-US"/>
              </w:rPr>
              <w:t>all land that they manage</w:t>
            </w:r>
            <w:r w:rsidR="00FE1694" w:rsidRPr="001A101B">
              <w:rPr>
                <w:rFonts w:ascii="Segoe UI Light" w:hAnsi="Segoe UI Light" w:cs="Segoe UI Light"/>
                <w:iCs/>
                <w:sz w:val="22"/>
                <w:szCs w:val="22"/>
                <w:lang w:bidi="en-US"/>
              </w:rPr>
              <w:t xml:space="preserve"> with bait provided by the Program and residents will be requested to treat backyards</w:t>
            </w:r>
            <w:r w:rsidR="001A101B" w:rsidRPr="001A101B">
              <w:rPr>
                <w:rFonts w:ascii="Segoe UI Light" w:hAnsi="Segoe UI Light" w:cs="Segoe UI Light"/>
                <w:iCs/>
                <w:sz w:val="22"/>
                <w:szCs w:val="22"/>
                <w:lang w:bidi="en-US"/>
              </w:rPr>
              <w:t>.  Queensland Health have advised that the residents need to give their consent and then bait can be left at the front door. Residents will be requested to display a sticker visible from the road,</w:t>
            </w:r>
            <w:r w:rsidR="00C72F5D" w:rsidRPr="001A101B">
              <w:rPr>
                <w:rFonts w:ascii="Segoe UI Light" w:hAnsi="Segoe UI Light" w:cs="Segoe UI Light"/>
                <w:iCs/>
                <w:sz w:val="22"/>
                <w:szCs w:val="22"/>
                <w:lang w:bidi="en-US"/>
              </w:rPr>
              <w:t xml:space="preserve"> indicating they would like to take part in the pro</w:t>
            </w:r>
            <w:r w:rsidR="001A101B" w:rsidRPr="001A101B">
              <w:rPr>
                <w:rFonts w:ascii="Segoe UI Light" w:hAnsi="Segoe UI Light" w:cs="Segoe UI Light"/>
                <w:iCs/>
                <w:sz w:val="22"/>
                <w:szCs w:val="22"/>
                <w:lang w:bidi="en-US"/>
              </w:rPr>
              <w:t>ject</w:t>
            </w:r>
            <w:r w:rsidR="00C72F5D" w:rsidRPr="001A101B">
              <w:rPr>
                <w:rFonts w:ascii="Segoe UI Light" w:hAnsi="Segoe UI Light" w:cs="Segoe UI Light"/>
                <w:iCs/>
                <w:sz w:val="22"/>
                <w:szCs w:val="22"/>
                <w:lang w:bidi="en-US"/>
              </w:rPr>
              <w:t xml:space="preserve"> and bait will be left.  </w:t>
            </w:r>
          </w:p>
          <w:p w14:paraId="3A25925E" w14:textId="0862EA4D" w:rsidR="00C72F5D" w:rsidRDefault="001A101B" w:rsidP="00B27DDF">
            <w:pPr>
              <w:pStyle w:val="ListParagraph"/>
              <w:numPr>
                <w:ilvl w:val="1"/>
                <w:numId w:val="28"/>
              </w:numPr>
              <w:spacing w:before="120" w:after="120"/>
              <w:jc w:val="both"/>
              <w:rPr>
                <w:rFonts w:ascii="Segoe UI Light" w:hAnsi="Segoe UI Light" w:cs="Segoe UI Light"/>
                <w:iCs/>
                <w:sz w:val="22"/>
                <w:szCs w:val="22"/>
                <w:lang w:bidi="en-US"/>
              </w:rPr>
            </w:pPr>
            <w:r w:rsidRPr="001A101B">
              <w:rPr>
                <w:rFonts w:ascii="Segoe UI Light" w:hAnsi="Segoe UI Light" w:cs="Segoe UI Light"/>
                <w:iCs/>
                <w:sz w:val="22"/>
                <w:szCs w:val="22"/>
                <w:lang w:bidi="en-US"/>
              </w:rPr>
              <w:t xml:space="preserve">Community Responsive Treatment project </w:t>
            </w:r>
            <w:r w:rsidR="00C72F5D" w:rsidRPr="001A101B">
              <w:rPr>
                <w:rFonts w:ascii="Segoe UI Light" w:hAnsi="Segoe UI Light" w:cs="Segoe UI Light"/>
                <w:iCs/>
                <w:sz w:val="22"/>
                <w:szCs w:val="22"/>
                <w:lang w:bidi="en-US"/>
              </w:rPr>
              <w:t xml:space="preserve">in Calamvale ward, </w:t>
            </w:r>
            <w:r>
              <w:rPr>
                <w:rFonts w:ascii="Segoe UI Light" w:hAnsi="Segoe UI Light" w:cs="Segoe UI Light"/>
                <w:iCs/>
                <w:sz w:val="22"/>
                <w:szCs w:val="22"/>
                <w:lang w:bidi="en-US"/>
              </w:rPr>
              <w:t xml:space="preserve">which is a </w:t>
            </w:r>
            <w:r w:rsidR="00C72F5D" w:rsidRPr="001A101B">
              <w:rPr>
                <w:rFonts w:ascii="Segoe UI Light" w:hAnsi="Segoe UI Light" w:cs="Segoe UI Light"/>
                <w:iCs/>
                <w:sz w:val="22"/>
                <w:szCs w:val="22"/>
                <w:lang w:bidi="en-US"/>
              </w:rPr>
              <w:t>highly infested area.</w:t>
            </w:r>
            <w:r>
              <w:rPr>
                <w:rFonts w:ascii="Segoe UI Light" w:hAnsi="Segoe UI Light" w:cs="Segoe UI Light"/>
                <w:iCs/>
                <w:sz w:val="22"/>
                <w:szCs w:val="22"/>
                <w:lang w:bidi="en-US"/>
              </w:rPr>
              <w:t xml:space="preserve">  </w:t>
            </w:r>
            <w:r w:rsidR="00C72F5D" w:rsidRPr="001A101B">
              <w:rPr>
                <w:rFonts w:ascii="Segoe UI Light" w:hAnsi="Segoe UI Light" w:cs="Segoe UI Light"/>
                <w:iCs/>
                <w:sz w:val="22"/>
                <w:szCs w:val="22"/>
                <w:lang w:bidi="en-US"/>
              </w:rPr>
              <w:t xml:space="preserve">  Respons</w:t>
            </w:r>
            <w:r>
              <w:rPr>
                <w:rFonts w:ascii="Segoe UI Light" w:hAnsi="Segoe UI Light" w:cs="Segoe UI Light"/>
                <w:iCs/>
                <w:sz w:val="22"/>
                <w:szCs w:val="22"/>
                <w:lang w:bidi="en-US"/>
              </w:rPr>
              <w:t>ive</w:t>
            </w:r>
            <w:r w:rsidR="00C72F5D" w:rsidRPr="001A101B">
              <w:rPr>
                <w:rFonts w:ascii="Segoe UI Light" w:hAnsi="Segoe UI Light" w:cs="Segoe UI Light"/>
                <w:iCs/>
                <w:sz w:val="22"/>
                <w:szCs w:val="22"/>
                <w:lang w:bidi="en-US"/>
              </w:rPr>
              <w:t xml:space="preserve"> treatment teams </w:t>
            </w:r>
            <w:r>
              <w:rPr>
                <w:rFonts w:ascii="Segoe UI Light" w:hAnsi="Segoe UI Light" w:cs="Segoe UI Light"/>
                <w:iCs/>
                <w:sz w:val="22"/>
                <w:szCs w:val="22"/>
                <w:lang w:bidi="en-US"/>
              </w:rPr>
              <w:t xml:space="preserve">will undertake the treatment </w:t>
            </w:r>
            <w:r w:rsidR="00C72F5D" w:rsidRPr="001A101B">
              <w:rPr>
                <w:rFonts w:ascii="Segoe UI Light" w:hAnsi="Segoe UI Light" w:cs="Segoe UI Light"/>
                <w:iCs/>
                <w:sz w:val="22"/>
                <w:szCs w:val="22"/>
                <w:lang w:bidi="en-US"/>
              </w:rPr>
              <w:t xml:space="preserve">in the area where there are fire ants.  Once treatment </w:t>
            </w:r>
            <w:r>
              <w:rPr>
                <w:rFonts w:ascii="Segoe UI Light" w:hAnsi="Segoe UI Light" w:cs="Segoe UI Light"/>
                <w:iCs/>
                <w:sz w:val="22"/>
                <w:szCs w:val="22"/>
                <w:lang w:bidi="en-US"/>
              </w:rPr>
              <w:t xml:space="preserve">is </w:t>
            </w:r>
            <w:r w:rsidR="00C72F5D" w:rsidRPr="001A101B">
              <w:rPr>
                <w:rFonts w:ascii="Segoe UI Light" w:hAnsi="Segoe UI Light" w:cs="Segoe UI Light"/>
                <w:iCs/>
                <w:sz w:val="22"/>
                <w:szCs w:val="22"/>
                <w:lang w:bidi="en-US"/>
              </w:rPr>
              <w:t>completed, they will leave two bait container</w:t>
            </w:r>
            <w:r>
              <w:rPr>
                <w:rFonts w:ascii="Segoe UI Light" w:hAnsi="Segoe UI Light" w:cs="Segoe UI Light"/>
                <w:iCs/>
                <w:sz w:val="22"/>
                <w:szCs w:val="22"/>
                <w:lang w:bidi="en-US"/>
              </w:rPr>
              <w:t>s</w:t>
            </w:r>
            <w:r w:rsidR="00C72F5D" w:rsidRPr="001A101B">
              <w:rPr>
                <w:rFonts w:ascii="Segoe UI Light" w:hAnsi="Segoe UI Light" w:cs="Segoe UI Light"/>
                <w:iCs/>
                <w:sz w:val="22"/>
                <w:szCs w:val="22"/>
                <w:lang w:bidi="en-US"/>
              </w:rPr>
              <w:t xml:space="preserve"> </w:t>
            </w:r>
            <w:r>
              <w:rPr>
                <w:rFonts w:ascii="Segoe UI Light" w:hAnsi="Segoe UI Light" w:cs="Segoe UI Light"/>
                <w:iCs/>
                <w:sz w:val="22"/>
                <w:szCs w:val="22"/>
                <w:lang w:bidi="en-US"/>
              </w:rPr>
              <w:t>with the resident.  The residents will then d</w:t>
            </w:r>
            <w:r w:rsidR="00C72F5D" w:rsidRPr="001A101B">
              <w:rPr>
                <w:rFonts w:ascii="Segoe UI Light" w:hAnsi="Segoe UI Light" w:cs="Segoe UI Light"/>
                <w:iCs/>
                <w:sz w:val="22"/>
                <w:szCs w:val="22"/>
                <w:lang w:bidi="en-US"/>
              </w:rPr>
              <w:t xml:space="preserve">o </w:t>
            </w:r>
            <w:r>
              <w:rPr>
                <w:rFonts w:ascii="Segoe UI Light" w:hAnsi="Segoe UI Light" w:cs="Segoe UI Light"/>
                <w:iCs/>
                <w:sz w:val="22"/>
                <w:szCs w:val="22"/>
                <w:lang w:bidi="en-US"/>
              </w:rPr>
              <w:t xml:space="preserve">two </w:t>
            </w:r>
            <w:r w:rsidR="00C72F5D" w:rsidRPr="001A101B">
              <w:rPr>
                <w:rFonts w:ascii="Segoe UI Light" w:hAnsi="Segoe UI Light" w:cs="Segoe UI Light"/>
                <w:iCs/>
                <w:sz w:val="22"/>
                <w:szCs w:val="22"/>
                <w:lang w:bidi="en-US"/>
              </w:rPr>
              <w:t>follow up treatment</w:t>
            </w:r>
            <w:r>
              <w:rPr>
                <w:rFonts w:ascii="Segoe UI Light" w:hAnsi="Segoe UI Light" w:cs="Segoe UI Light"/>
                <w:iCs/>
                <w:sz w:val="22"/>
                <w:szCs w:val="22"/>
                <w:lang w:bidi="en-US"/>
              </w:rPr>
              <w:t>s,</w:t>
            </w:r>
            <w:r w:rsidR="00C72F5D" w:rsidRPr="001A101B">
              <w:rPr>
                <w:rFonts w:ascii="Segoe UI Light" w:hAnsi="Segoe UI Light" w:cs="Segoe UI Light"/>
                <w:iCs/>
                <w:sz w:val="22"/>
                <w:szCs w:val="22"/>
                <w:lang w:bidi="en-US"/>
              </w:rPr>
              <w:t xml:space="preserve"> </w:t>
            </w:r>
            <w:r>
              <w:rPr>
                <w:rFonts w:ascii="Segoe UI Light" w:hAnsi="Segoe UI Light" w:cs="Segoe UI Light"/>
                <w:iCs/>
                <w:sz w:val="22"/>
                <w:szCs w:val="22"/>
                <w:lang w:bidi="en-US"/>
              </w:rPr>
              <w:t>two</w:t>
            </w:r>
            <w:r w:rsidR="00C72F5D" w:rsidRPr="001A101B">
              <w:rPr>
                <w:rFonts w:ascii="Segoe UI Light" w:hAnsi="Segoe UI Light" w:cs="Segoe UI Light"/>
                <w:iCs/>
                <w:sz w:val="22"/>
                <w:szCs w:val="22"/>
                <w:lang w:bidi="en-US"/>
              </w:rPr>
              <w:t xml:space="preserve"> and </w:t>
            </w:r>
            <w:r>
              <w:rPr>
                <w:rFonts w:ascii="Segoe UI Light" w:hAnsi="Segoe UI Light" w:cs="Segoe UI Light"/>
                <w:iCs/>
                <w:sz w:val="22"/>
                <w:szCs w:val="22"/>
                <w:lang w:bidi="en-US"/>
              </w:rPr>
              <w:t>six</w:t>
            </w:r>
            <w:r w:rsidR="00C72F5D" w:rsidRPr="001A101B">
              <w:rPr>
                <w:rFonts w:ascii="Segoe UI Light" w:hAnsi="Segoe UI Light" w:cs="Segoe UI Light"/>
                <w:iCs/>
                <w:sz w:val="22"/>
                <w:szCs w:val="22"/>
                <w:lang w:bidi="en-US"/>
              </w:rPr>
              <w:t xml:space="preserve"> weeks following the first responsive treatment</w:t>
            </w:r>
            <w:r>
              <w:rPr>
                <w:rFonts w:ascii="Segoe UI Light" w:hAnsi="Segoe UI Light" w:cs="Segoe UI Light"/>
                <w:iCs/>
                <w:sz w:val="22"/>
                <w:szCs w:val="22"/>
                <w:lang w:bidi="en-US"/>
              </w:rPr>
              <w:t>.  This will</w:t>
            </w:r>
            <w:r w:rsidR="00C72F5D" w:rsidRPr="001A101B">
              <w:rPr>
                <w:rFonts w:ascii="Segoe UI Light" w:hAnsi="Segoe UI Light" w:cs="Segoe UI Light"/>
                <w:iCs/>
                <w:sz w:val="22"/>
                <w:szCs w:val="22"/>
                <w:lang w:bidi="en-US"/>
              </w:rPr>
              <w:t xml:space="preserve"> help </w:t>
            </w:r>
            <w:r>
              <w:rPr>
                <w:rFonts w:ascii="Segoe UI Light" w:hAnsi="Segoe UI Light" w:cs="Segoe UI Light"/>
                <w:iCs/>
                <w:sz w:val="22"/>
                <w:szCs w:val="22"/>
                <w:lang w:bidi="en-US"/>
              </w:rPr>
              <w:t xml:space="preserve">to </w:t>
            </w:r>
            <w:r w:rsidR="00C72F5D" w:rsidRPr="001A101B">
              <w:rPr>
                <w:rFonts w:ascii="Segoe UI Light" w:hAnsi="Segoe UI Light" w:cs="Segoe UI Light"/>
                <w:iCs/>
                <w:sz w:val="22"/>
                <w:szCs w:val="22"/>
                <w:lang w:bidi="en-US"/>
              </w:rPr>
              <w:t>reduce</w:t>
            </w:r>
            <w:r>
              <w:rPr>
                <w:rFonts w:ascii="Segoe UI Light" w:hAnsi="Segoe UI Light" w:cs="Segoe UI Light"/>
                <w:iCs/>
                <w:sz w:val="22"/>
                <w:szCs w:val="22"/>
                <w:lang w:bidi="en-US"/>
              </w:rPr>
              <w:t xml:space="preserve"> repeat visits</w:t>
            </w:r>
            <w:r w:rsidR="00C72F5D" w:rsidRPr="001A101B">
              <w:rPr>
                <w:rFonts w:ascii="Segoe UI Light" w:hAnsi="Segoe UI Light" w:cs="Segoe UI Light"/>
                <w:iCs/>
                <w:sz w:val="22"/>
                <w:szCs w:val="22"/>
                <w:lang w:bidi="en-US"/>
              </w:rPr>
              <w:t xml:space="preserve">.  </w:t>
            </w:r>
            <w:r>
              <w:rPr>
                <w:rFonts w:ascii="Segoe UI Light" w:hAnsi="Segoe UI Light" w:cs="Segoe UI Light"/>
                <w:iCs/>
                <w:sz w:val="22"/>
                <w:szCs w:val="22"/>
                <w:lang w:bidi="en-US"/>
              </w:rPr>
              <w:t>The local</w:t>
            </w:r>
            <w:r w:rsidR="00C72F5D" w:rsidRPr="001A101B">
              <w:rPr>
                <w:rFonts w:ascii="Segoe UI Light" w:hAnsi="Segoe UI Light" w:cs="Segoe UI Light"/>
                <w:iCs/>
                <w:sz w:val="22"/>
                <w:szCs w:val="22"/>
                <w:lang w:bidi="en-US"/>
              </w:rPr>
              <w:t xml:space="preserve"> councillor </w:t>
            </w:r>
            <w:r>
              <w:rPr>
                <w:rFonts w:ascii="Segoe UI Light" w:hAnsi="Segoe UI Light" w:cs="Segoe UI Light"/>
                <w:iCs/>
                <w:sz w:val="22"/>
                <w:szCs w:val="22"/>
                <w:lang w:bidi="en-US"/>
              </w:rPr>
              <w:t>is very supportive and is</w:t>
            </w:r>
            <w:r w:rsidR="00C72F5D" w:rsidRPr="001A101B">
              <w:rPr>
                <w:rFonts w:ascii="Segoe UI Light" w:hAnsi="Segoe UI Light" w:cs="Segoe UI Light"/>
                <w:iCs/>
                <w:sz w:val="22"/>
                <w:szCs w:val="22"/>
                <w:lang w:bidi="en-US"/>
              </w:rPr>
              <w:t xml:space="preserve"> proactively assisting the </w:t>
            </w:r>
            <w:r>
              <w:rPr>
                <w:rFonts w:ascii="Segoe UI Light" w:hAnsi="Segoe UI Light" w:cs="Segoe UI Light"/>
                <w:iCs/>
                <w:sz w:val="22"/>
                <w:szCs w:val="22"/>
                <w:lang w:bidi="en-US"/>
              </w:rPr>
              <w:t>P</w:t>
            </w:r>
            <w:r w:rsidR="00C72F5D" w:rsidRPr="001A101B">
              <w:rPr>
                <w:rFonts w:ascii="Segoe UI Light" w:hAnsi="Segoe UI Light" w:cs="Segoe UI Light"/>
                <w:iCs/>
                <w:sz w:val="22"/>
                <w:szCs w:val="22"/>
                <w:lang w:bidi="en-US"/>
              </w:rPr>
              <w:t>rogram.</w:t>
            </w:r>
          </w:p>
          <w:p w14:paraId="407D75DC" w14:textId="77777777" w:rsidR="001A101B" w:rsidRPr="001A101B" w:rsidRDefault="001A101B" w:rsidP="001A101B">
            <w:pPr>
              <w:pStyle w:val="ListParagraph"/>
              <w:spacing w:before="120" w:after="120"/>
              <w:ind w:left="1440"/>
              <w:jc w:val="both"/>
              <w:rPr>
                <w:rFonts w:ascii="Segoe UI Light" w:hAnsi="Segoe UI Light" w:cs="Segoe UI Light"/>
                <w:iCs/>
                <w:sz w:val="22"/>
                <w:szCs w:val="22"/>
                <w:lang w:bidi="en-US"/>
              </w:rPr>
            </w:pPr>
          </w:p>
          <w:p w14:paraId="2BB7E9D4" w14:textId="58BF0C58" w:rsidR="00C72F5D" w:rsidRDefault="00C72F5D" w:rsidP="00F65AD4">
            <w:pPr>
              <w:pStyle w:val="ListParagraph"/>
              <w:numPr>
                <w:ilvl w:val="0"/>
                <w:numId w:val="28"/>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Scaling up – need </w:t>
            </w:r>
            <w:r w:rsidR="001A101B">
              <w:rPr>
                <w:rFonts w:ascii="Segoe UI Light" w:hAnsi="Segoe UI Light" w:cs="Segoe UI Light"/>
                <w:iCs/>
                <w:sz w:val="22"/>
                <w:szCs w:val="22"/>
                <w:lang w:bidi="en-US"/>
              </w:rPr>
              <w:t>for</w:t>
            </w:r>
            <w:r>
              <w:rPr>
                <w:rFonts w:ascii="Segoe UI Light" w:hAnsi="Segoe UI Light" w:cs="Segoe UI Light"/>
                <w:iCs/>
                <w:sz w:val="22"/>
                <w:szCs w:val="22"/>
                <w:lang w:bidi="en-US"/>
              </w:rPr>
              <w:t xml:space="preserve"> </w:t>
            </w:r>
            <w:r w:rsidR="001A101B">
              <w:rPr>
                <w:rFonts w:ascii="Segoe UI Light" w:hAnsi="Segoe UI Light" w:cs="Segoe UI Light"/>
                <w:iCs/>
                <w:sz w:val="22"/>
                <w:szCs w:val="22"/>
                <w:lang w:bidi="en-US"/>
              </w:rPr>
              <w:t>P</w:t>
            </w:r>
            <w:r>
              <w:rPr>
                <w:rFonts w:ascii="Segoe UI Light" w:hAnsi="Segoe UI Light" w:cs="Segoe UI Light"/>
                <w:iCs/>
                <w:sz w:val="22"/>
                <w:szCs w:val="22"/>
                <w:lang w:bidi="en-US"/>
              </w:rPr>
              <w:t xml:space="preserve">olicy and </w:t>
            </w:r>
            <w:r w:rsidR="001A101B">
              <w:rPr>
                <w:rFonts w:ascii="Segoe UI Light" w:hAnsi="Segoe UI Light" w:cs="Segoe UI Light"/>
                <w:iCs/>
                <w:sz w:val="22"/>
                <w:szCs w:val="22"/>
                <w:lang w:bidi="en-US"/>
              </w:rPr>
              <w:t>E</w:t>
            </w:r>
            <w:r>
              <w:rPr>
                <w:rFonts w:ascii="Segoe UI Light" w:hAnsi="Segoe UI Light" w:cs="Segoe UI Light"/>
                <w:iCs/>
                <w:sz w:val="22"/>
                <w:szCs w:val="22"/>
                <w:lang w:bidi="en-US"/>
              </w:rPr>
              <w:t xml:space="preserve">ngagement </w:t>
            </w:r>
            <w:r w:rsidR="001A101B">
              <w:rPr>
                <w:rFonts w:ascii="Segoe UI Light" w:hAnsi="Segoe UI Light" w:cs="Segoe UI Light"/>
                <w:iCs/>
                <w:sz w:val="22"/>
                <w:szCs w:val="22"/>
                <w:lang w:bidi="en-US"/>
              </w:rPr>
              <w:t>F</w:t>
            </w:r>
            <w:r w:rsidR="00303168">
              <w:rPr>
                <w:rFonts w:ascii="Segoe UI Light" w:hAnsi="Segoe UI Light" w:cs="Segoe UI Light"/>
                <w:iCs/>
                <w:sz w:val="22"/>
                <w:szCs w:val="22"/>
                <w:lang w:bidi="en-US"/>
              </w:rPr>
              <w:t>r</w:t>
            </w:r>
            <w:r>
              <w:rPr>
                <w:rFonts w:ascii="Segoe UI Light" w:hAnsi="Segoe UI Light" w:cs="Segoe UI Light"/>
                <w:iCs/>
                <w:sz w:val="22"/>
                <w:szCs w:val="22"/>
                <w:lang w:bidi="en-US"/>
              </w:rPr>
              <w:t>ameworks</w:t>
            </w:r>
            <w:r w:rsidR="00303168">
              <w:rPr>
                <w:rFonts w:ascii="Segoe UI Light" w:hAnsi="Segoe UI Light" w:cs="Segoe UI Light"/>
                <w:iCs/>
                <w:sz w:val="22"/>
                <w:szCs w:val="22"/>
                <w:lang w:bidi="en-US"/>
              </w:rPr>
              <w:t xml:space="preserve">, </w:t>
            </w:r>
            <w:r w:rsidR="001A101B">
              <w:rPr>
                <w:rFonts w:ascii="Segoe UI Light" w:hAnsi="Segoe UI Light" w:cs="Segoe UI Light"/>
                <w:iCs/>
                <w:sz w:val="22"/>
                <w:szCs w:val="22"/>
                <w:lang w:bidi="en-US"/>
              </w:rPr>
              <w:t>currently preparing for post review release work</w:t>
            </w:r>
            <w:r w:rsidR="00303168">
              <w:rPr>
                <w:rFonts w:ascii="Segoe UI Light" w:hAnsi="Segoe UI Light" w:cs="Segoe UI Light"/>
                <w:iCs/>
                <w:sz w:val="22"/>
                <w:szCs w:val="22"/>
                <w:lang w:bidi="en-US"/>
              </w:rPr>
              <w:t xml:space="preserve"> with:</w:t>
            </w:r>
            <w:r>
              <w:rPr>
                <w:rFonts w:ascii="Segoe UI Light" w:hAnsi="Segoe UI Light" w:cs="Segoe UI Light"/>
                <w:iCs/>
                <w:sz w:val="22"/>
                <w:szCs w:val="22"/>
                <w:lang w:bidi="en-US"/>
              </w:rPr>
              <w:t xml:space="preserve">  </w:t>
            </w:r>
          </w:p>
          <w:p w14:paraId="6B0F9234" w14:textId="0E8A33DE" w:rsidR="00C72F5D" w:rsidRDefault="00A53024"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l</w:t>
            </w:r>
            <w:r w:rsidR="006B50DC">
              <w:rPr>
                <w:rFonts w:ascii="Segoe UI Light" w:hAnsi="Segoe UI Light" w:cs="Segoe UI Light"/>
                <w:iCs/>
                <w:sz w:val="22"/>
                <w:szCs w:val="22"/>
                <w:lang w:bidi="en-US"/>
              </w:rPr>
              <w:t>ooking to liaise with councils, public utilities and government agencies at a higher level to undertake a whole SEQ regional approach</w:t>
            </w:r>
          </w:p>
          <w:p w14:paraId="393DEBA3" w14:textId="228DEF05" w:rsidR="00C72F5D" w:rsidRDefault="00303168" w:rsidP="00A53024">
            <w:pPr>
              <w:pStyle w:val="ListParagraph"/>
              <w:numPr>
                <w:ilvl w:val="1"/>
                <w:numId w:val="28"/>
              </w:numPr>
              <w:spacing w:before="120" w:after="60"/>
              <w:ind w:left="143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d</w:t>
            </w:r>
            <w:r w:rsidR="00C72F5D">
              <w:rPr>
                <w:rFonts w:ascii="Segoe UI Light" w:hAnsi="Segoe UI Light" w:cs="Segoe UI Light"/>
                <w:iCs/>
                <w:sz w:val="22"/>
                <w:szCs w:val="22"/>
                <w:lang w:bidi="en-US"/>
              </w:rPr>
              <w:t>etailed mapping of public sector capacity leveraging</w:t>
            </w:r>
          </w:p>
          <w:p w14:paraId="75DF4F54" w14:textId="65C9B9EE" w:rsidR="001A779C" w:rsidRPr="001A779C" w:rsidRDefault="00303168" w:rsidP="001A779C">
            <w:pPr>
              <w:pStyle w:val="ListParagraph"/>
              <w:numPr>
                <w:ilvl w:val="1"/>
                <w:numId w:val="28"/>
              </w:num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advocacy for a whole of SEQ taskforce approach </w:t>
            </w:r>
            <w:r w:rsidR="001A779C">
              <w:rPr>
                <w:rFonts w:ascii="Segoe UI Light" w:hAnsi="Segoe UI Light" w:cs="Segoe UI Light"/>
                <w:iCs/>
                <w:sz w:val="22"/>
                <w:szCs w:val="22"/>
                <w:lang w:bidi="en-US"/>
              </w:rPr>
              <w:t>–</w:t>
            </w:r>
            <w:r>
              <w:rPr>
                <w:rFonts w:ascii="Segoe UI Light" w:hAnsi="Segoe UI Light" w:cs="Segoe UI Light"/>
                <w:iCs/>
                <w:sz w:val="22"/>
                <w:szCs w:val="22"/>
                <w:lang w:bidi="en-US"/>
              </w:rPr>
              <w:t xml:space="preserve"> </w:t>
            </w:r>
            <w:r w:rsidR="001A779C">
              <w:rPr>
                <w:rFonts w:ascii="Segoe UI Light" w:hAnsi="Segoe UI Light" w:cs="Segoe UI Light"/>
                <w:iCs/>
                <w:sz w:val="22"/>
                <w:szCs w:val="22"/>
                <w:lang w:bidi="en-US"/>
              </w:rPr>
              <w:t>expenditure involved, workstreams, governance, models, capacity and community mobilisation.</w:t>
            </w:r>
          </w:p>
          <w:p w14:paraId="30C8C8CA" w14:textId="78AF3651" w:rsidR="0098195D" w:rsidRPr="001A779C" w:rsidRDefault="00303168" w:rsidP="001A779C">
            <w:pPr>
              <w:spacing w:before="120" w:after="120"/>
              <w:jc w:val="both"/>
              <w:rPr>
                <w:rFonts w:ascii="Segoe UI Light" w:hAnsi="Segoe UI Light" w:cs="Segoe UI Light"/>
                <w:iCs/>
                <w:sz w:val="22"/>
                <w:szCs w:val="22"/>
                <w:lang w:bidi="en-US"/>
              </w:rPr>
            </w:pPr>
            <w:r w:rsidRPr="001A779C">
              <w:rPr>
                <w:rFonts w:ascii="Segoe UI Light" w:hAnsi="Segoe UI Light" w:cs="Segoe UI Light"/>
                <w:iCs/>
                <w:sz w:val="22"/>
                <w:szCs w:val="22"/>
                <w:lang w:bidi="en-US"/>
              </w:rPr>
              <w:t>Messaging will identify that fire ants are a significant health risk, talking about the stings and how</w:t>
            </w:r>
            <w:r w:rsidR="0098195D" w:rsidRPr="001A779C">
              <w:rPr>
                <w:rFonts w:ascii="Segoe UI Light" w:hAnsi="Segoe UI Light" w:cs="Segoe UI Light"/>
                <w:iCs/>
                <w:sz w:val="22"/>
                <w:szCs w:val="22"/>
                <w:lang w:bidi="en-US"/>
              </w:rPr>
              <w:t xml:space="preserve"> unpleasant and </w:t>
            </w:r>
            <w:r w:rsidR="00AD5A1C" w:rsidRPr="001A779C">
              <w:rPr>
                <w:rFonts w:ascii="Segoe UI Light" w:hAnsi="Segoe UI Light" w:cs="Segoe UI Light"/>
                <w:iCs/>
                <w:sz w:val="22"/>
                <w:szCs w:val="22"/>
                <w:lang w:bidi="en-US"/>
              </w:rPr>
              <w:t>catastrophic it can be</w:t>
            </w:r>
            <w:r w:rsidR="0098195D" w:rsidRPr="001A779C">
              <w:rPr>
                <w:rFonts w:ascii="Segoe UI Light" w:hAnsi="Segoe UI Light" w:cs="Segoe UI Light"/>
                <w:iCs/>
                <w:sz w:val="22"/>
                <w:szCs w:val="22"/>
                <w:lang w:bidi="en-US"/>
              </w:rPr>
              <w:t>.</w:t>
            </w:r>
            <w:r w:rsidR="00AD5A1C" w:rsidRPr="001A779C">
              <w:rPr>
                <w:rFonts w:ascii="Segoe UI Light" w:hAnsi="Segoe UI Light" w:cs="Segoe UI Light"/>
                <w:iCs/>
                <w:sz w:val="22"/>
                <w:szCs w:val="22"/>
                <w:lang w:bidi="en-US"/>
              </w:rPr>
              <w:t xml:space="preserve">  </w:t>
            </w:r>
            <w:r w:rsidR="00A53024">
              <w:rPr>
                <w:rFonts w:ascii="Segoe UI Light" w:hAnsi="Segoe UI Light" w:cs="Segoe UI Light"/>
                <w:iCs/>
                <w:sz w:val="22"/>
                <w:szCs w:val="22"/>
                <w:lang w:bidi="en-US"/>
              </w:rPr>
              <w:t xml:space="preserve">The </w:t>
            </w:r>
            <w:r w:rsidR="00AD5A1C" w:rsidRPr="001A779C">
              <w:rPr>
                <w:rFonts w:ascii="Segoe UI Light" w:hAnsi="Segoe UI Light" w:cs="Segoe UI Light"/>
                <w:iCs/>
                <w:sz w:val="22"/>
                <w:szCs w:val="22"/>
                <w:lang w:bidi="en-US"/>
              </w:rPr>
              <w:t>Gold Coast suppression project</w:t>
            </w:r>
            <w:r w:rsidR="00A53024">
              <w:rPr>
                <w:rFonts w:ascii="Segoe UI Light" w:hAnsi="Segoe UI Light" w:cs="Segoe UI Light"/>
                <w:iCs/>
                <w:sz w:val="22"/>
                <w:szCs w:val="22"/>
                <w:lang w:bidi="en-US"/>
              </w:rPr>
              <w:t xml:space="preserve"> will also have a</w:t>
            </w:r>
            <w:r w:rsidR="00AD5A1C" w:rsidRPr="001A779C">
              <w:rPr>
                <w:rFonts w:ascii="Segoe UI Light" w:hAnsi="Segoe UI Light" w:cs="Segoe UI Light"/>
                <w:iCs/>
                <w:sz w:val="22"/>
                <w:szCs w:val="22"/>
                <w:lang w:bidi="en-US"/>
              </w:rPr>
              <w:t xml:space="preserve"> focus on the stings.</w:t>
            </w:r>
          </w:p>
          <w:p w14:paraId="7675D2D5" w14:textId="59D05C2A" w:rsidR="009B6901" w:rsidRPr="0086093F" w:rsidRDefault="009B6901" w:rsidP="006F73FF">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The Steering Committee</w:t>
            </w:r>
            <w:r w:rsidRPr="0086093F">
              <w:rPr>
                <w:rFonts w:ascii="Segoe UI Light" w:hAnsi="Segoe UI Light" w:cs="Segoe UI Light"/>
                <w:iCs/>
                <w:sz w:val="22"/>
                <w:szCs w:val="22"/>
                <w:lang w:bidi="en-US"/>
              </w:rPr>
              <w:t>:</w:t>
            </w:r>
          </w:p>
          <w:p w14:paraId="50BC9B2F" w14:textId="4C45941F" w:rsidR="009B6901" w:rsidRPr="00813E9C" w:rsidRDefault="00463BBF" w:rsidP="006B50DC">
            <w:pPr>
              <w:pStyle w:val="ListParagraph"/>
              <w:numPr>
                <w:ilvl w:val="0"/>
                <w:numId w:val="18"/>
              </w:numPr>
              <w:spacing w:before="120" w:after="12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lastRenderedPageBreak/>
              <w:t>NOTED the information provided in the Communication and Engagement update.</w:t>
            </w:r>
          </w:p>
        </w:tc>
      </w:tr>
      <w:tr w:rsidR="009B6901" w:rsidRPr="0086093F" w14:paraId="0838CE32" w14:textId="77777777" w:rsidTr="00BF619D">
        <w:tblPrEx>
          <w:tblLook w:val="04A0" w:firstRow="1" w:lastRow="0" w:firstColumn="1" w:lastColumn="0" w:noHBand="0" w:noVBand="1"/>
        </w:tblPrEx>
        <w:trPr>
          <w:tblHeader/>
        </w:trPr>
        <w:tc>
          <w:tcPr>
            <w:tcW w:w="2357" w:type="pct"/>
            <w:gridSpan w:val="2"/>
            <w:shd w:val="clear" w:color="auto" w:fill="ACB9CA" w:themeFill="text2" w:themeFillTint="66"/>
            <w:vAlign w:val="center"/>
          </w:tcPr>
          <w:p w14:paraId="2E13DAAE"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lastRenderedPageBreak/>
              <w:t>Agenda item 9 – Action items</w:t>
            </w:r>
          </w:p>
        </w:tc>
        <w:tc>
          <w:tcPr>
            <w:tcW w:w="848" w:type="pct"/>
            <w:gridSpan w:val="2"/>
            <w:shd w:val="clear" w:color="auto" w:fill="ACB9CA" w:themeFill="text2" w:themeFillTint="66"/>
            <w:vAlign w:val="center"/>
          </w:tcPr>
          <w:p w14:paraId="4AB90D11"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716" w:type="pct"/>
            <w:gridSpan w:val="2"/>
            <w:shd w:val="clear" w:color="auto" w:fill="ACB9CA" w:themeFill="text2" w:themeFillTint="66"/>
          </w:tcPr>
          <w:p w14:paraId="3837266F"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1078" w:type="pct"/>
            <w:gridSpan w:val="2"/>
            <w:shd w:val="clear" w:color="auto" w:fill="ACB9CA" w:themeFill="text2" w:themeFillTint="66"/>
            <w:vAlign w:val="center"/>
          </w:tcPr>
          <w:p w14:paraId="36CA4153"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7B3183EC" w14:textId="77777777" w:rsidTr="00BF619D">
        <w:tblPrEx>
          <w:tblLook w:val="04A0" w:firstRow="1" w:lastRow="0" w:firstColumn="1" w:lastColumn="0" w:noHBand="0" w:noVBand="1"/>
        </w:tblPrEx>
        <w:tc>
          <w:tcPr>
            <w:tcW w:w="378" w:type="pct"/>
          </w:tcPr>
          <w:p w14:paraId="064AFAC2" w14:textId="77777777" w:rsidR="009B6901" w:rsidRPr="0086093F" w:rsidRDefault="009B6901" w:rsidP="006F73FF">
            <w:pPr>
              <w:spacing w:before="60" w:after="60"/>
              <w:jc w:val="center"/>
              <w:rPr>
                <w:rFonts w:ascii="Segoe UI Light" w:hAnsi="Segoe UI Light" w:cs="Segoe UI Light"/>
                <w:sz w:val="22"/>
                <w:szCs w:val="22"/>
              </w:rPr>
            </w:pPr>
          </w:p>
        </w:tc>
        <w:tc>
          <w:tcPr>
            <w:tcW w:w="2087" w:type="pct"/>
            <w:gridSpan w:val="2"/>
          </w:tcPr>
          <w:p w14:paraId="0582867F" w14:textId="77777777" w:rsidR="009B6901" w:rsidRPr="0086093F" w:rsidRDefault="009B6901" w:rsidP="006F73FF">
            <w:pPr>
              <w:spacing w:before="60" w:after="60"/>
              <w:rPr>
                <w:rFonts w:ascii="Segoe UI Light" w:hAnsi="Segoe UI Light" w:cs="Segoe UI Light"/>
                <w:sz w:val="22"/>
                <w:szCs w:val="22"/>
              </w:rPr>
            </w:pPr>
            <w:r w:rsidRPr="0086093F">
              <w:rPr>
                <w:rFonts w:ascii="Segoe UI Light" w:hAnsi="Segoe UI Light" w:cs="Segoe UI Light"/>
                <w:sz w:val="22"/>
                <w:szCs w:val="22"/>
              </w:rPr>
              <w:t>Nil</w:t>
            </w:r>
          </w:p>
        </w:tc>
        <w:tc>
          <w:tcPr>
            <w:tcW w:w="848" w:type="pct"/>
            <w:gridSpan w:val="2"/>
          </w:tcPr>
          <w:p w14:paraId="7B6E7B71" w14:textId="77777777"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716" w:type="pct"/>
            <w:gridSpan w:val="2"/>
          </w:tcPr>
          <w:p w14:paraId="58829EED" w14:textId="77777777" w:rsidR="009B6901" w:rsidRPr="0086093F" w:rsidRDefault="009B6901" w:rsidP="006F73FF">
            <w:pPr>
              <w:tabs>
                <w:tab w:val="left" w:pos="709"/>
                <w:tab w:val="right" w:pos="9214"/>
              </w:tabs>
              <w:spacing w:before="60" w:after="60"/>
              <w:rPr>
                <w:rFonts w:ascii="Segoe UI Light" w:hAnsi="Segoe UI Light" w:cs="Segoe UI Light"/>
                <w:sz w:val="22"/>
                <w:szCs w:val="22"/>
              </w:rPr>
            </w:pPr>
          </w:p>
        </w:tc>
        <w:tc>
          <w:tcPr>
            <w:tcW w:w="970" w:type="pct"/>
            <w:shd w:val="clear" w:color="auto" w:fill="auto"/>
          </w:tcPr>
          <w:p w14:paraId="2617D420" w14:textId="77777777" w:rsidR="009B6901" w:rsidRPr="0086093F" w:rsidRDefault="009B6901" w:rsidP="006F73FF">
            <w:pPr>
              <w:tabs>
                <w:tab w:val="left" w:pos="709"/>
                <w:tab w:val="right" w:pos="9214"/>
              </w:tabs>
              <w:spacing w:before="60" w:after="60"/>
              <w:rPr>
                <w:rFonts w:ascii="Segoe UI Light" w:hAnsi="Segoe UI Light" w:cs="Segoe UI Light"/>
                <w:sz w:val="22"/>
                <w:szCs w:val="22"/>
              </w:rPr>
            </w:pPr>
          </w:p>
        </w:tc>
      </w:tr>
    </w:tbl>
    <w:p w14:paraId="359EECB2" w14:textId="77777777" w:rsidR="009B6901" w:rsidRPr="0086093F" w:rsidRDefault="009B6901" w:rsidP="009B6901">
      <w:pPr>
        <w:tabs>
          <w:tab w:val="left" w:pos="1216"/>
        </w:tabs>
        <w:rPr>
          <w:rFonts w:ascii="Segoe UI Light" w:hAnsi="Segoe UI Light" w:cs="Segoe UI Light"/>
          <w:sz w:val="22"/>
          <w:szCs w:val="22"/>
          <w:lang w:bidi="en-US"/>
        </w:rPr>
      </w:pPr>
    </w:p>
    <w:tbl>
      <w:tblPr>
        <w:tblStyle w:val="TableGrid"/>
        <w:tblW w:w="5313" w:type="pct"/>
        <w:tblInd w:w="-572" w:type="dxa"/>
        <w:tblLook w:val="06A0" w:firstRow="1" w:lastRow="0" w:firstColumn="1" w:lastColumn="0" w:noHBand="1" w:noVBand="1"/>
      </w:tblPr>
      <w:tblGrid>
        <w:gridCol w:w="1067"/>
        <w:gridCol w:w="4129"/>
        <w:gridCol w:w="1678"/>
        <w:gridCol w:w="1421"/>
        <w:gridCol w:w="1911"/>
      </w:tblGrid>
      <w:tr w:rsidR="009B6901" w:rsidRPr="0086093F" w14:paraId="57496D35" w14:textId="77777777" w:rsidTr="00BF619D">
        <w:tc>
          <w:tcPr>
            <w:tcW w:w="5000" w:type="pct"/>
            <w:gridSpan w:val="5"/>
            <w:shd w:val="clear" w:color="auto" w:fill="ACB9CA" w:themeFill="text2" w:themeFillTint="66"/>
          </w:tcPr>
          <w:p w14:paraId="2CEB3B29" w14:textId="5A835920" w:rsidR="009B6901" w:rsidRPr="0086093F" w:rsidRDefault="009B6901" w:rsidP="006F73FF">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10 – </w:t>
            </w:r>
            <w:r w:rsidR="00463BBF">
              <w:rPr>
                <w:rFonts w:ascii="Segoe UI Light" w:hAnsi="Segoe UI Light" w:cs="Segoe UI Light"/>
                <w:b/>
                <w:iCs/>
                <w:sz w:val="22"/>
                <w:szCs w:val="22"/>
                <w:lang w:bidi="en-US"/>
              </w:rPr>
              <w:t>Sub-Committee Updates</w:t>
            </w:r>
          </w:p>
        </w:tc>
      </w:tr>
      <w:tr w:rsidR="009B6901" w:rsidRPr="0086093F" w14:paraId="18A25D55" w14:textId="77777777" w:rsidTr="00BF619D">
        <w:tc>
          <w:tcPr>
            <w:tcW w:w="5000" w:type="pct"/>
            <w:gridSpan w:val="5"/>
          </w:tcPr>
          <w:p w14:paraId="774CC422" w14:textId="77777777" w:rsidR="00363E93" w:rsidRDefault="00363E93" w:rsidP="006F73FF">
            <w:p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Updates were provided on the:</w:t>
            </w:r>
          </w:p>
          <w:p w14:paraId="0575CEF0" w14:textId="6024E76E" w:rsidR="00363E93" w:rsidRDefault="00680D7F" w:rsidP="00A53024">
            <w:pPr>
              <w:pStyle w:val="ListParagraph"/>
              <w:numPr>
                <w:ilvl w:val="0"/>
                <w:numId w:val="7"/>
              </w:numPr>
              <w:spacing w:before="120" w:after="60"/>
              <w:ind w:left="714" w:hanging="357"/>
              <w:contextualSpacing w:val="0"/>
              <w:jc w:val="both"/>
              <w:rPr>
                <w:rFonts w:ascii="Segoe UI Light" w:hAnsi="Segoe UI Light" w:cs="Segoe UI Light"/>
                <w:iCs/>
                <w:sz w:val="22"/>
                <w:szCs w:val="22"/>
                <w:lang w:bidi="en-US"/>
              </w:rPr>
            </w:pPr>
            <w:r w:rsidRPr="00363E93">
              <w:rPr>
                <w:rFonts w:ascii="Segoe UI Light" w:hAnsi="Segoe UI Light" w:cs="Segoe UI Light"/>
                <w:iCs/>
                <w:sz w:val="22"/>
                <w:szCs w:val="22"/>
                <w:lang w:bidi="en-US"/>
              </w:rPr>
              <w:t>Risk Management Sub-Committee</w:t>
            </w:r>
          </w:p>
          <w:p w14:paraId="1BD69C40" w14:textId="5D2FFF04" w:rsidR="009B6901" w:rsidRDefault="00363E93" w:rsidP="00A53024">
            <w:pPr>
              <w:pStyle w:val="ListParagraph"/>
              <w:numPr>
                <w:ilvl w:val="0"/>
                <w:numId w:val="7"/>
              </w:numPr>
              <w:spacing w:before="120" w:after="60"/>
              <w:ind w:left="714" w:hanging="357"/>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Scienti</w:t>
            </w:r>
            <w:r w:rsidR="00344228">
              <w:rPr>
                <w:rFonts w:ascii="Segoe UI Light" w:hAnsi="Segoe UI Light" w:cs="Segoe UI Light"/>
                <w:iCs/>
                <w:sz w:val="22"/>
                <w:szCs w:val="22"/>
                <w:lang w:bidi="en-US"/>
              </w:rPr>
              <w:t>fic Advisory Group</w:t>
            </w:r>
          </w:p>
          <w:p w14:paraId="0E2989EF" w14:textId="150C1529" w:rsidR="00344228" w:rsidRDefault="00344228" w:rsidP="00363E93">
            <w:pPr>
              <w:pStyle w:val="ListParagraph"/>
              <w:numPr>
                <w:ilvl w:val="0"/>
                <w:numId w:val="7"/>
              </w:numPr>
              <w:spacing w:before="120" w:after="60"/>
              <w:jc w:val="both"/>
              <w:rPr>
                <w:rFonts w:ascii="Segoe UI Light" w:hAnsi="Segoe UI Light" w:cs="Segoe UI Light"/>
                <w:iCs/>
                <w:sz w:val="22"/>
                <w:szCs w:val="22"/>
                <w:lang w:bidi="en-US"/>
              </w:rPr>
            </w:pPr>
            <w:r>
              <w:rPr>
                <w:rFonts w:ascii="Segoe UI Light" w:hAnsi="Segoe UI Light" w:cs="Segoe UI Light"/>
                <w:iCs/>
                <w:sz w:val="22"/>
                <w:szCs w:val="22"/>
                <w:lang w:bidi="en-US"/>
              </w:rPr>
              <w:t>Efficiency and Effectiveness Review Sub-Committee – a progress statement on the status of recommendations following the 2019 Bernie Wonder Review will be published to the website.</w:t>
            </w:r>
          </w:p>
          <w:p w14:paraId="471BBC5B" w14:textId="77777777" w:rsidR="009B6901" w:rsidRPr="0086093F" w:rsidRDefault="009B6901" w:rsidP="006F73FF">
            <w:pPr>
              <w:spacing w:before="120" w:after="120"/>
              <w:jc w:val="both"/>
              <w:rPr>
                <w:rFonts w:ascii="Segoe UI Light" w:hAnsi="Segoe UI Light" w:cs="Segoe UI Light"/>
                <w:iCs/>
                <w:sz w:val="22"/>
                <w:szCs w:val="22"/>
                <w:lang w:bidi="en-US"/>
              </w:rPr>
            </w:pPr>
            <w:r w:rsidRPr="0086093F">
              <w:rPr>
                <w:rFonts w:ascii="Segoe UI Light" w:hAnsi="Segoe UI Light" w:cs="Segoe UI Light"/>
                <w:iCs/>
                <w:sz w:val="22"/>
                <w:szCs w:val="22"/>
                <w:lang w:bidi="en-US"/>
              </w:rPr>
              <w:t>The Steering Committee:</w:t>
            </w:r>
          </w:p>
          <w:p w14:paraId="0E15BF76" w14:textId="5BE0853A" w:rsidR="009B6901" w:rsidRPr="0086093F" w:rsidRDefault="009B6901" w:rsidP="006F73FF">
            <w:pPr>
              <w:pStyle w:val="ListParagraph"/>
              <w:numPr>
                <w:ilvl w:val="0"/>
                <w:numId w:val="7"/>
              </w:numPr>
              <w:spacing w:before="120" w:after="60"/>
              <w:ind w:left="714" w:hanging="357"/>
              <w:contextualSpacing w:val="0"/>
              <w:jc w:val="both"/>
              <w:rPr>
                <w:rFonts w:ascii="Segoe UI Light" w:hAnsi="Segoe UI Light" w:cs="Segoe UI Light"/>
                <w:iCs/>
                <w:color w:val="538135" w:themeColor="accent6" w:themeShade="BF"/>
                <w:sz w:val="22"/>
                <w:szCs w:val="22"/>
                <w:lang w:bidi="en-US"/>
              </w:rPr>
            </w:pPr>
            <w:r w:rsidRPr="0086093F">
              <w:rPr>
                <w:rFonts w:ascii="Segoe UI Light" w:hAnsi="Segoe UI Light" w:cs="Segoe UI Light"/>
                <w:b/>
                <w:bCs/>
                <w:iCs/>
                <w:sz w:val="22"/>
                <w:szCs w:val="22"/>
                <w:lang w:bidi="en-US"/>
              </w:rPr>
              <w:t>NOTED</w:t>
            </w:r>
            <w:r w:rsidRPr="0086093F">
              <w:rPr>
                <w:rFonts w:ascii="Segoe UI Light" w:hAnsi="Segoe UI Light" w:cs="Segoe UI Light"/>
                <w:iCs/>
                <w:sz w:val="22"/>
                <w:szCs w:val="22"/>
                <w:lang w:bidi="en-US"/>
              </w:rPr>
              <w:t xml:space="preserve"> the update</w:t>
            </w:r>
            <w:r w:rsidR="00A61040">
              <w:rPr>
                <w:rFonts w:ascii="Segoe UI Light" w:hAnsi="Segoe UI Light" w:cs="Segoe UI Light"/>
                <w:iCs/>
                <w:sz w:val="22"/>
                <w:szCs w:val="22"/>
                <w:lang w:bidi="en-US"/>
              </w:rPr>
              <w:t>s from the:</w:t>
            </w:r>
          </w:p>
          <w:p w14:paraId="2555559E" w14:textId="2C801ABC" w:rsidR="009B6901" w:rsidRDefault="00A61040" w:rsidP="006F73FF">
            <w:pPr>
              <w:pStyle w:val="ListParagraph"/>
              <w:numPr>
                <w:ilvl w:val="1"/>
                <w:numId w:val="7"/>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Risk Management Sub-Committee</w:t>
            </w:r>
          </w:p>
          <w:p w14:paraId="498E664D" w14:textId="33812B8B" w:rsidR="00A61040" w:rsidRDefault="00A61040" w:rsidP="006F73FF">
            <w:pPr>
              <w:pStyle w:val="ListParagraph"/>
              <w:numPr>
                <w:ilvl w:val="1"/>
                <w:numId w:val="7"/>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Scientific Advisory Group</w:t>
            </w:r>
          </w:p>
          <w:p w14:paraId="7D7030DC" w14:textId="373D06B3" w:rsidR="00A61040" w:rsidRPr="00BA1F22" w:rsidRDefault="00A61040" w:rsidP="006F73FF">
            <w:pPr>
              <w:pStyle w:val="ListParagraph"/>
              <w:numPr>
                <w:ilvl w:val="1"/>
                <w:numId w:val="7"/>
              </w:numPr>
              <w:spacing w:before="60" w:after="60"/>
              <w:contextualSpacing w:val="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Efficiency and Effectiveness </w:t>
            </w:r>
            <w:r w:rsidR="00363E93">
              <w:rPr>
                <w:rFonts w:ascii="Segoe UI Light" w:hAnsi="Segoe UI Light" w:cs="Segoe UI Light"/>
                <w:iCs/>
                <w:sz w:val="22"/>
                <w:szCs w:val="22"/>
                <w:lang w:bidi="en-US"/>
              </w:rPr>
              <w:t xml:space="preserve">Review </w:t>
            </w:r>
            <w:r>
              <w:rPr>
                <w:rFonts w:ascii="Segoe UI Light" w:hAnsi="Segoe UI Light" w:cs="Segoe UI Light"/>
                <w:iCs/>
                <w:sz w:val="22"/>
                <w:szCs w:val="22"/>
                <w:lang w:bidi="en-US"/>
              </w:rPr>
              <w:t>Sub-Committee.</w:t>
            </w:r>
          </w:p>
          <w:p w14:paraId="55C24372" w14:textId="3CE0E57D" w:rsidR="009B6901" w:rsidRPr="0086093F" w:rsidRDefault="00680D7F" w:rsidP="006F73FF">
            <w:pPr>
              <w:pStyle w:val="ListParagraph"/>
              <w:numPr>
                <w:ilvl w:val="0"/>
                <w:numId w:val="7"/>
              </w:numPr>
              <w:spacing w:before="120" w:after="60"/>
              <w:contextualSpacing w:val="0"/>
              <w:jc w:val="both"/>
              <w:rPr>
                <w:rFonts w:ascii="Segoe UI Light" w:hAnsi="Segoe UI Light" w:cs="Segoe UI Light"/>
                <w:iCs/>
                <w:sz w:val="22"/>
                <w:szCs w:val="22"/>
                <w:lang w:bidi="en-US"/>
              </w:rPr>
            </w:pPr>
            <w:r>
              <w:rPr>
                <w:rFonts w:ascii="Segoe UI Light" w:hAnsi="Segoe UI Light" w:cs="Segoe UI Light"/>
                <w:b/>
                <w:bCs/>
                <w:iCs/>
                <w:sz w:val="22"/>
                <w:szCs w:val="22"/>
                <w:lang w:bidi="en-US"/>
              </w:rPr>
              <w:t xml:space="preserve">AGREED </w:t>
            </w:r>
            <w:r>
              <w:rPr>
                <w:rFonts w:ascii="Segoe UI Light" w:hAnsi="Segoe UI Light" w:cs="Segoe UI Light"/>
                <w:iCs/>
                <w:sz w:val="22"/>
                <w:szCs w:val="22"/>
                <w:lang w:bidi="en-US"/>
              </w:rPr>
              <w:t>the</w:t>
            </w:r>
            <w:r w:rsidR="00E56D32">
              <w:rPr>
                <w:rFonts w:ascii="Segoe UI Light" w:hAnsi="Segoe UI Light" w:cs="Segoe UI Light"/>
                <w:iCs/>
                <w:sz w:val="22"/>
                <w:szCs w:val="22"/>
                <w:lang w:bidi="en-US"/>
              </w:rPr>
              <w:t xml:space="preserve"> progress E&amp;E report be published to the website.</w:t>
            </w:r>
          </w:p>
        </w:tc>
      </w:tr>
      <w:tr w:rsidR="009B6901" w:rsidRPr="0086093F" w14:paraId="33653A5E" w14:textId="77777777" w:rsidTr="00BF619D">
        <w:tblPrEx>
          <w:tblLook w:val="04A0" w:firstRow="1" w:lastRow="0" w:firstColumn="1" w:lastColumn="0" w:noHBand="0" w:noVBand="1"/>
        </w:tblPrEx>
        <w:trPr>
          <w:tblHeader/>
        </w:trPr>
        <w:tc>
          <w:tcPr>
            <w:tcW w:w="2546" w:type="pct"/>
            <w:gridSpan w:val="2"/>
            <w:shd w:val="clear" w:color="auto" w:fill="ACB9CA" w:themeFill="text2" w:themeFillTint="66"/>
            <w:vAlign w:val="center"/>
          </w:tcPr>
          <w:p w14:paraId="27E35574"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10 – Action items</w:t>
            </w:r>
          </w:p>
        </w:tc>
        <w:tc>
          <w:tcPr>
            <w:tcW w:w="822" w:type="pct"/>
            <w:shd w:val="clear" w:color="auto" w:fill="ACB9CA" w:themeFill="text2" w:themeFillTint="66"/>
            <w:vAlign w:val="center"/>
          </w:tcPr>
          <w:p w14:paraId="5752193B"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696" w:type="pct"/>
            <w:shd w:val="clear" w:color="auto" w:fill="ACB9CA" w:themeFill="text2" w:themeFillTint="66"/>
          </w:tcPr>
          <w:p w14:paraId="039EE153"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937" w:type="pct"/>
            <w:shd w:val="clear" w:color="auto" w:fill="ACB9CA" w:themeFill="text2" w:themeFillTint="66"/>
            <w:vAlign w:val="center"/>
          </w:tcPr>
          <w:p w14:paraId="0136EE6B"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27546E61" w14:textId="77777777" w:rsidTr="00BF619D">
        <w:tblPrEx>
          <w:tblLook w:val="04A0" w:firstRow="1" w:lastRow="0" w:firstColumn="1" w:lastColumn="0" w:noHBand="0" w:noVBand="1"/>
        </w:tblPrEx>
        <w:tc>
          <w:tcPr>
            <w:tcW w:w="523" w:type="pct"/>
          </w:tcPr>
          <w:p w14:paraId="4D7CE42B" w14:textId="351F4427" w:rsidR="009B6901" w:rsidRPr="0086093F" w:rsidRDefault="000D577E" w:rsidP="006F73FF">
            <w:pPr>
              <w:spacing w:before="60" w:after="60"/>
              <w:jc w:val="center"/>
              <w:rPr>
                <w:rFonts w:ascii="Segoe UI Light" w:hAnsi="Segoe UI Light" w:cs="Segoe UI Light"/>
                <w:sz w:val="22"/>
                <w:szCs w:val="22"/>
              </w:rPr>
            </w:pPr>
            <w:r>
              <w:rPr>
                <w:rFonts w:ascii="Segoe UI Light" w:hAnsi="Segoe UI Light" w:cs="Segoe UI Light"/>
                <w:sz w:val="22"/>
                <w:szCs w:val="22"/>
              </w:rPr>
              <w:t>7.</w:t>
            </w:r>
          </w:p>
        </w:tc>
        <w:tc>
          <w:tcPr>
            <w:tcW w:w="2022" w:type="pct"/>
          </w:tcPr>
          <w:p w14:paraId="4B4A178E" w14:textId="084CAA2B" w:rsidR="009B6901" w:rsidRPr="0086093F" w:rsidRDefault="00E56D32" w:rsidP="006F73FF">
            <w:pPr>
              <w:spacing w:before="60" w:after="60"/>
              <w:rPr>
                <w:rFonts w:ascii="Segoe UI Light" w:hAnsi="Segoe UI Light" w:cs="Segoe UI Light"/>
                <w:sz w:val="22"/>
                <w:szCs w:val="22"/>
              </w:rPr>
            </w:pPr>
            <w:r>
              <w:rPr>
                <w:rFonts w:ascii="Segoe UI Light" w:hAnsi="Segoe UI Light" w:cs="Segoe UI Light"/>
                <w:sz w:val="22"/>
                <w:szCs w:val="22"/>
              </w:rPr>
              <w:t>Report to be published to website.</w:t>
            </w:r>
          </w:p>
        </w:tc>
        <w:tc>
          <w:tcPr>
            <w:tcW w:w="822" w:type="pct"/>
          </w:tcPr>
          <w:p w14:paraId="74768124" w14:textId="4E6F2AFA" w:rsidR="009B6901" w:rsidRPr="0086093F" w:rsidRDefault="00363E93"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Program</w:t>
            </w:r>
          </w:p>
        </w:tc>
        <w:tc>
          <w:tcPr>
            <w:tcW w:w="696" w:type="pct"/>
          </w:tcPr>
          <w:p w14:paraId="01454B20" w14:textId="0E33AE4F" w:rsidR="009B6901" w:rsidRPr="0086093F" w:rsidRDefault="00363E93"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30 September 2021</w:t>
            </w:r>
          </w:p>
        </w:tc>
        <w:tc>
          <w:tcPr>
            <w:tcW w:w="937" w:type="pct"/>
            <w:shd w:val="clear" w:color="auto" w:fill="auto"/>
          </w:tcPr>
          <w:p w14:paraId="5A5FC6A4" w14:textId="39703304" w:rsidR="009B6901" w:rsidRPr="0086093F" w:rsidRDefault="002600FE"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In Progress</w:t>
            </w:r>
          </w:p>
        </w:tc>
      </w:tr>
    </w:tbl>
    <w:p w14:paraId="391746BB" w14:textId="77777777" w:rsidR="009B6901" w:rsidRPr="0086093F" w:rsidRDefault="009B6901" w:rsidP="009B6901">
      <w:pPr>
        <w:tabs>
          <w:tab w:val="left" w:pos="1216"/>
        </w:tabs>
        <w:rPr>
          <w:rFonts w:ascii="Segoe UI Light" w:hAnsi="Segoe UI Light" w:cs="Segoe UI Light"/>
          <w:sz w:val="22"/>
          <w:szCs w:val="22"/>
          <w:lang w:bidi="en-US"/>
        </w:rPr>
      </w:pPr>
    </w:p>
    <w:tbl>
      <w:tblPr>
        <w:tblStyle w:val="TableGrid"/>
        <w:tblW w:w="5313" w:type="pct"/>
        <w:tblInd w:w="-572" w:type="dxa"/>
        <w:tblLook w:val="06A0" w:firstRow="1" w:lastRow="0" w:firstColumn="1" w:lastColumn="0" w:noHBand="1" w:noVBand="1"/>
      </w:tblPr>
      <w:tblGrid>
        <w:gridCol w:w="1067"/>
        <w:gridCol w:w="4129"/>
        <w:gridCol w:w="1678"/>
        <w:gridCol w:w="1421"/>
        <w:gridCol w:w="1911"/>
      </w:tblGrid>
      <w:tr w:rsidR="009B6901" w:rsidRPr="0086093F" w14:paraId="4442AB6C" w14:textId="77777777" w:rsidTr="00BF619D">
        <w:tc>
          <w:tcPr>
            <w:tcW w:w="5000" w:type="pct"/>
            <w:gridSpan w:val="5"/>
            <w:shd w:val="clear" w:color="auto" w:fill="ACB9CA" w:themeFill="text2" w:themeFillTint="66"/>
          </w:tcPr>
          <w:p w14:paraId="4D0141B5" w14:textId="401D94D5" w:rsidR="009B6901" w:rsidRPr="0086093F" w:rsidRDefault="009B6901" w:rsidP="006F73FF">
            <w:pPr>
              <w:spacing w:after="60"/>
              <w:rPr>
                <w:rFonts w:ascii="Segoe UI Light" w:hAnsi="Segoe UI Light" w:cs="Segoe UI Light"/>
                <w:b/>
                <w:iCs/>
                <w:sz w:val="22"/>
                <w:szCs w:val="22"/>
                <w:lang w:bidi="en-US"/>
              </w:rPr>
            </w:pPr>
            <w:r w:rsidRPr="0086093F">
              <w:rPr>
                <w:rFonts w:ascii="Segoe UI Light" w:hAnsi="Segoe UI Light" w:cs="Segoe UI Light"/>
                <w:b/>
                <w:iCs/>
                <w:sz w:val="22"/>
                <w:szCs w:val="22"/>
                <w:lang w:bidi="en-US"/>
              </w:rPr>
              <w:t xml:space="preserve">Agenda item 11 – </w:t>
            </w:r>
            <w:r w:rsidR="00A61040">
              <w:rPr>
                <w:rFonts w:ascii="Segoe UI Light" w:hAnsi="Segoe UI Light" w:cs="Segoe UI Light"/>
                <w:b/>
                <w:iCs/>
                <w:sz w:val="22"/>
                <w:szCs w:val="22"/>
                <w:lang w:bidi="en-US"/>
              </w:rPr>
              <w:t>Other Business</w:t>
            </w:r>
          </w:p>
        </w:tc>
      </w:tr>
      <w:tr w:rsidR="009B6901" w:rsidRPr="0086093F" w14:paraId="49C2CDED" w14:textId="77777777" w:rsidTr="00BF619D">
        <w:tc>
          <w:tcPr>
            <w:tcW w:w="5000" w:type="pct"/>
            <w:gridSpan w:val="5"/>
          </w:tcPr>
          <w:p w14:paraId="4CB732F0" w14:textId="0BDCB1EC" w:rsidR="009B6901" w:rsidRDefault="00794C67" w:rsidP="006F73FF">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Steering Committee </w:t>
            </w:r>
            <w:r w:rsidR="009567BC">
              <w:rPr>
                <w:rFonts w:ascii="Segoe UI Light" w:hAnsi="Segoe UI Light" w:cs="Segoe UI Light"/>
                <w:iCs/>
                <w:sz w:val="22"/>
                <w:szCs w:val="22"/>
                <w:lang w:bidi="en-US"/>
              </w:rPr>
              <w:t>was</w:t>
            </w:r>
            <w:r>
              <w:rPr>
                <w:rFonts w:ascii="Segoe UI Light" w:hAnsi="Segoe UI Light" w:cs="Segoe UI Light"/>
                <w:iCs/>
                <w:sz w:val="22"/>
                <w:szCs w:val="22"/>
                <w:lang w:bidi="en-US"/>
              </w:rPr>
              <w:t xml:space="preserve"> advised that the changes to the Pest Management Act and the Health Regulations should come into effect on 27 September 2021, which should allow busi</w:t>
            </w:r>
            <w:r w:rsidR="00E56D32">
              <w:rPr>
                <w:rFonts w:ascii="Segoe UI Light" w:hAnsi="Segoe UI Light" w:cs="Segoe UI Light"/>
                <w:iCs/>
                <w:sz w:val="22"/>
                <w:szCs w:val="22"/>
                <w:lang w:bidi="en-US"/>
              </w:rPr>
              <w:t>nesses to treat fire</w:t>
            </w:r>
            <w:r>
              <w:rPr>
                <w:rFonts w:ascii="Segoe UI Light" w:hAnsi="Segoe UI Light" w:cs="Segoe UI Light"/>
                <w:iCs/>
                <w:sz w:val="22"/>
                <w:szCs w:val="22"/>
                <w:lang w:bidi="en-US"/>
              </w:rPr>
              <w:t xml:space="preserve"> </w:t>
            </w:r>
            <w:r w:rsidR="00E56D32">
              <w:rPr>
                <w:rFonts w:ascii="Segoe UI Light" w:hAnsi="Segoe UI Light" w:cs="Segoe UI Light"/>
                <w:iCs/>
                <w:sz w:val="22"/>
                <w:szCs w:val="22"/>
                <w:lang w:bidi="en-US"/>
              </w:rPr>
              <w:t xml:space="preserve">ants.  </w:t>
            </w:r>
          </w:p>
          <w:p w14:paraId="3CCF5534" w14:textId="671CA685" w:rsidR="00E56D32" w:rsidRDefault="00794C67" w:rsidP="006F73FF">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Chair commented on the improvements and progress the Program is making from learnings, which is very positive and encouraging for the future. </w:t>
            </w:r>
          </w:p>
          <w:p w14:paraId="1174D2AC" w14:textId="65075451" w:rsidR="009B6901" w:rsidRPr="00344228" w:rsidRDefault="00794C67" w:rsidP="00344228">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Following the Strategic Review Panel discussions being held on Thursday 26 August 2021, extraordinary Steering Committee meetings will be scheduled </w:t>
            </w:r>
            <w:r w:rsidR="00344228">
              <w:rPr>
                <w:rFonts w:ascii="Segoe UI Light" w:hAnsi="Segoe UI Light" w:cs="Segoe UI Light"/>
                <w:iCs/>
                <w:sz w:val="22"/>
                <w:szCs w:val="22"/>
                <w:lang w:bidi="en-US"/>
              </w:rPr>
              <w:t xml:space="preserve">in September 2021, </w:t>
            </w:r>
            <w:r>
              <w:rPr>
                <w:rFonts w:ascii="Segoe UI Light" w:hAnsi="Segoe UI Light" w:cs="Segoe UI Light"/>
                <w:iCs/>
                <w:sz w:val="22"/>
                <w:szCs w:val="22"/>
                <w:lang w:bidi="en-US"/>
              </w:rPr>
              <w:t xml:space="preserve">for </w:t>
            </w:r>
            <w:r w:rsidR="00344228">
              <w:rPr>
                <w:rFonts w:ascii="Segoe UI Light" w:hAnsi="Segoe UI Light" w:cs="Segoe UI Light"/>
                <w:iCs/>
                <w:sz w:val="22"/>
                <w:szCs w:val="22"/>
                <w:lang w:bidi="en-US"/>
              </w:rPr>
              <w:t xml:space="preserve">an update on the progress and </w:t>
            </w:r>
            <w:r>
              <w:rPr>
                <w:rFonts w:ascii="Segoe UI Light" w:hAnsi="Segoe UI Light" w:cs="Segoe UI Light"/>
                <w:iCs/>
                <w:sz w:val="22"/>
                <w:szCs w:val="22"/>
                <w:lang w:bidi="en-US"/>
              </w:rPr>
              <w:t>drafting of the Steering Committee response to the review.</w:t>
            </w:r>
          </w:p>
        </w:tc>
      </w:tr>
      <w:tr w:rsidR="009B6901" w:rsidRPr="0086093F" w14:paraId="72E8CA4D" w14:textId="77777777" w:rsidTr="00BF619D">
        <w:tblPrEx>
          <w:tblLook w:val="04A0" w:firstRow="1" w:lastRow="0" w:firstColumn="1" w:lastColumn="0" w:noHBand="0" w:noVBand="1"/>
        </w:tblPrEx>
        <w:trPr>
          <w:tblHeader/>
        </w:trPr>
        <w:tc>
          <w:tcPr>
            <w:tcW w:w="2546" w:type="pct"/>
            <w:gridSpan w:val="2"/>
            <w:shd w:val="clear" w:color="auto" w:fill="ACB9CA" w:themeFill="text2" w:themeFillTint="66"/>
            <w:vAlign w:val="center"/>
          </w:tcPr>
          <w:p w14:paraId="5162D4D7" w14:textId="77777777" w:rsidR="009B6901" w:rsidRPr="0086093F" w:rsidRDefault="009B6901" w:rsidP="006F73FF">
            <w:pPr>
              <w:tabs>
                <w:tab w:val="left" w:pos="709"/>
                <w:tab w:val="right" w:pos="9214"/>
              </w:tabs>
              <w:spacing w:before="60" w:after="60"/>
              <w:rPr>
                <w:rFonts w:ascii="Segoe UI Light" w:hAnsi="Segoe UI Light" w:cs="Segoe UI Light"/>
                <w:b/>
                <w:sz w:val="22"/>
                <w:szCs w:val="22"/>
              </w:rPr>
            </w:pPr>
            <w:r w:rsidRPr="0086093F">
              <w:rPr>
                <w:rFonts w:ascii="Segoe UI Light" w:eastAsia="Calibri" w:hAnsi="Segoe UI Light" w:cs="Segoe UI Light"/>
                <w:b/>
                <w:bCs/>
                <w:sz w:val="22"/>
                <w:szCs w:val="22"/>
              </w:rPr>
              <w:t>Agenda item 11 – Action items</w:t>
            </w:r>
          </w:p>
        </w:tc>
        <w:tc>
          <w:tcPr>
            <w:tcW w:w="822" w:type="pct"/>
            <w:shd w:val="clear" w:color="auto" w:fill="ACB9CA" w:themeFill="text2" w:themeFillTint="66"/>
            <w:vAlign w:val="center"/>
          </w:tcPr>
          <w:p w14:paraId="578C0A7B"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Responsibility</w:t>
            </w:r>
          </w:p>
        </w:tc>
        <w:tc>
          <w:tcPr>
            <w:tcW w:w="696" w:type="pct"/>
            <w:shd w:val="clear" w:color="auto" w:fill="ACB9CA" w:themeFill="text2" w:themeFillTint="66"/>
          </w:tcPr>
          <w:p w14:paraId="327AEA60" w14:textId="77777777" w:rsidR="009B6901" w:rsidRPr="0086093F" w:rsidRDefault="009B6901" w:rsidP="006F73FF">
            <w:pPr>
              <w:tabs>
                <w:tab w:val="left" w:pos="709"/>
                <w:tab w:val="right" w:pos="9214"/>
              </w:tabs>
              <w:spacing w:before="60" w:after="60"/>
              <w:jc w:val="center"/>
              <w:rPr>
                <w:rFonts w:ascii="Segoe UI Light" w:eastAsia="Calibri" w:hAnsi="Segoe UI Light" w:cs="Segoe UI Light"/>
                <w:b/>
                <w:bCs/>
                <w:sz w:val="22"/>
                <w:szCs w:val="22"/>
              </w:rPr>
            </w:pPr>
            <w:r w:rsidRPr="0086093F">
              <w:rPr>
                <w:rFonts w:ascii="Segoe UI Light" w:eastAsia="Calibri" w:hAnsi="Segoe UI Light" w:cs="Segoe UI Light"/>
                <w:b/>
                <w:bCs/>
                <w:sz w:val="22"/>
                <w:szCs w:val="22"/>
              </w:rPr>
              <w:t>Target</w:t>
            </w:r>
          </w:p>
        </w:tc>
        <w:tc>
          <w:tcPr>
            <w:tcW w:w="937" w:type="pct"/>
            <w:shd w:val="clear" w:color="auto" w:fill="ACB9CA" w:themeFill="text2" w:themeFillTint="66"/>
            <w:vAlign w:val="center"/>
          </w:tcPr>
          <w:p w14:paraId="307E289D" w14:textId="77777777" w:rsidR="009B6901" w:rsidRPr="0086093F" w:rsidRDefault="009B6901" w:rsidP="006F73FF">
            <w:pPr>
              <w:tabs>
                <w:tab w:val="left" w:pos="709"/>
                <w:tab w:val="right" w:pos="9214"/>
              </w:tabs>
              <w:spacing w:before="60" w:after="60"/>
              <w:jc w:val="center"/>
              <w:rPr>
                <w:rFonts w:ascii="Segoe UI Light" w:hAnsi="Segoe UI Light" w:cs="Segoe UI Light"/>
                <w:b/>
                <w:sz w:val="22"/>
                <w:szCs w:val="22"/>
              </w:rPr>
            </w:pPr>
            <w:r w:rsidRPr="0086093F">
              <w:rPr>
                <w:rFonts w:ascii="Segoe UI Light" w:eastAsia="Calibri" w:hAnsi="Segoe UI Light" w:cs="Segoe UI Light"/>
                <w:b/>
                <w:bCs/>
                <w:sz w:val="22"/>
                <w:szCs w:val="22"/>
              </w:rPr>
              <w:t>Status</w:t>
            </w:r>
          </w:p>
        </w:tc>
      </w:tr>
      <w:tr w:rsidR="009B6901" w:rsidRPr="0086093F" w14:paraId="025735D8" w14:textId="77777777" w:rsidTr="00BF619D">
        <w:tblPrEx>
          <w:tblLook w:val="04A0" w:firstRow="1" w:lastRow="0" w:firstColumn="1" w:lastColumn="0" w:noHBand="0" w:noVBand="1"/>
        </w:tblPrEx>
        <w:tc>
          <w:tcPr>
            <w:tcW w:w="523" w:type="pct"/>
          </w:tcPr>
          <w:p w14:paraId="67A5DFCF" w14:textId="09F55AF3" w:rsidR="009B6901" w:rsidRPr="0086093F" w:rsidRDefault="000D577E" w:rsidP="006F73FF">
            <w:pPr>
              <w:spacing w:before="60" w:after="60"/>
              <w:jc w:val="center"/>
              <w:rPr>
                <w:rFonts w:ascii="Segoe UI Light" w:hAnsi="Segoe UI Light" w:cs="Segoe UI Light"/>
                <w:sz w:val="22"/>
                <w:szCs w:val="22"/>
              </w:rPr>
            </w:pPr>
            <w:r>
              <w:rPr>
                <w:rFonts w:ascii="Segoe UI Light" w:hAnsi="Segoe UI Light" w:cs="Segoe UI Light"/>
                <w:sz w:val="22"/>
                <w:szCs w:val="22"/>
              </w:rPr>
              <w:t>8.</w:t>
            </w:r>
          </w:p>
        </w:tc>
        <w:tc>
          <w:tcPr>
            <w:tcW w:w="2022" w:type="pct"/>
          </w:tcPr>
          <w:p w14:paraId="61880182" w14:textId="7971E077" w:rsidR="009B6901" w:rsidRPr="0086093F" w:rsidRDefault="00344228" w:rsidP="006F73FF">
            <w:pPr>
              <w:spacing w:before="60" w:after="60"/>
              <w:rPr>
                <w:rFonts w:ascii="Segoe UI Light" w:hAnsi="Segoe UI Light" w:cs="Segoe UI Light"/>
                <w:sz w:val="22"/>
                <w:szCs w:val="22"/>
              </w:rPr>
            </w:pPr>
            <w:r>
              <w:rPr>
                <w:rFonts w:ascii="Segoe UI Light" w:hAnsi="Segoe UI Light" w:cs="Segoe UI Light"/>
                <w:sz w:val="22"/>
                <w:szCs w:val="22"/>
              </w:rPr>
              <w:t>Schedule Steering Committee meetings in September 2021.</w:t>
            </w:r>
          </w:p>
        </w:tc>
        <w:tc>
          <w:tcPr>
            <w:tcW w:w="822" w:type="pct"/>
          </w:tcPr>
          <w:p w14:paraId="39AEB4FD" w14:textId="3F99B5DA" w:rsidR="009B6901" w:rsidRPr="0086093F" w:rsidRDefault="00344228"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Secretariat</w:t>
            </w:r>
          </w:p>
        </w:tc>
        <w:tc>
          <w:tcPr>
            <w:tcW w:w="696" w:type="pct"/>
          </w:tcPr>
          <w:p w14:paraId="7E6222CD" w14:textId="7DB0D2BC" w:rsidR="009B6901" w:rsidRPr="0086093F" w:rsidRDefault="00344228"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1 September 2021</w:t>
            </w:r>
          </w:p>
        </w:tc>
        <w:tc>
          <w:tcPr>
            <w:tcW w:w="937" w:type="pct"/>
            <w:shd w:val="clear" w:color="auto" w:fill="auto"/>
          </w:tcPr>
          <w:p w14:paraId="15DE0AF6" w14:textId="7EFC839B" w:rsidR="009B6901" w:rsidRPr="0086093F" w:rsidRDefault="00344228" w:rsidP="006F73FF">
            <w:pPr>
              <w:tabs>
                <w:tab w:val="left" w:pos="709"/>
                <w:tab w:val="right" w:pos="9214"/>
              </w:tabs>
              <w:spacing w:before="60" w:after="60"/>
              <w:rPr>
                <w:rFonts w:ascii="Segoe UI Light" w:hAnsi="Segoe UI Light" w:cs="Segoe UI Light"/>
                <w:sz w:val="22"/>
                <w:szCs w:val="22"/>
              </w:rPr>
            </w:pPr>
            <w:r>
              <w:rPr>
                <w:rFonts w:ascii="Segoe UI Light" w:hAnsi="Segoe UI Light" w:cs="Segoe UI Light"/>
                <w:sz w:val="22"/>
                <w:szCs w:val="22"/>
              </w:rPr>
              <w:t>Completed – two meetings scheduled.</w:t>
            </w:r>
          </w:p>
        </w:tc>
      </w:tr>
    </w:tbl>
    <w:p w14:paraId="66B954F7" w14:textId="77777777" w:rsidR="009B6901" w:rsidRPr="0086093F" w:rsidRDefault="009B6901" w:rsidP="009B6901">
      <w:pPr>
        <w:tabs>
          <w:tab w:val="left" w:pos="1216"/>
        </w:tabs>
        <w:rPr>
          <w:rFonts w:ascii="Segoe UI Light" w:hAnsi="Segoe UI Light" w:cs="Segoe UI Light"/>
          <w:sz w:val="22"/>
          <w:szCs w:val="22"/>
          <w:lang w:bidi="en-US"/>
        </w:rPr>
      </w:pPr>
    </w:p>
    <w:p w14:paraId="59044C6F" w14:textId="3851CD64" w:rsidR="009B6901" w:rsidRPr="0086093F" w:rsidRDefault="009B6901" w:rsidP="009B6901">
      <w:pPr>
        <w:tabs>
          <w:tab w:val="left" w:pos="3535"/>
        </w:tabs>
        <w:spacing w:before="120" w:after="120"/>
        <w:ind w:left="-567"/>
        <w:rPr>
          <w:rFonts w:ascii="Segoe UI Light" w:hAnsi="Segoe UI Light" w:cs="Segoe UI Light"/>
          <w:sz w:val="22"/>
          <w:szCs w:val="22"/>
          <w:lang w:bidi="en-US"/>
        </w:rPr>
      </w:pPr>
      <w:r w:rsidRPr="0086093F">
        <w:rPr>
          <w:rFonts w:ascii="Segoe UI Light" w:hAnsi="Segoe UI Light" w:cs="Segoe UI Light"/>
          <w:sz w:val="22"/>
          <w:szCs w:val="22"/>
          <w:lang w:bidi="en-US"/>
        </w:rPr>
        <w:t xml:space="preserve">The meeting closed at </w:t>
      </w:r>
      <w:r w:rsidR="00E56D32">
        <w:rPr>
          <w:rFonts w:ascii="Segoe UI Light" w:hAnsi="Segoe UI Light" w:cs="Segoe UI Light"/>
          <w:sz w:val="22"/>
          <w:szCs w:val="22"/>
          <w:lang w:bidi="en-US"/>
        </w:rPr>
        <w:t xml:space="preserve">1.25 </w:t>
      </w:r>
      <w:r w:rsidRPr="0086093F">
        <w:rPr>
          <w:rFonts w:ascii="Segoe UI Light" w:hAnsi="Segoe UI Light" w:cs="Segoe UI Light"/>
          <w:sz w:val="22"/>
          <w:szCs w:val="22"/>
          <w:lang w:bidi="en-US"/>
        </w:rPr>
        <w:t>pm.</w:t>
      </w:r>
    </w:p>
    <w:p w14:paraId="1B33C358" w14:textId="646C1094" w:rsidR="009B6901" w:rsidRDefault="009B6901" w:rsidP="00C8661B">
      <w:pPr>
        <w:tabs>
          <w:tab w:val="left" w:pos="3535"/>
        </w:tabs>
        <w:spacing w:before="120" w:after="120"/>
        <w:ind w:left="-567"/>
        <w:rPr>
          <w:rFonts w:ascii="Segoe UI Light" w:hAnsi="Segoe UI Light" w:cs="Segoe UI Light"/>
          <w:iCs/>
          <w:sz w:val="22"/>
          <w:szCs w:val="22"/>
          <w:lang w:bidi="en-US"/>
        </w:rPr>
      </w:pPr>
      <w:r w:rsidRPr="0086093F">
        <w:rPr>
          <w:rFonts w:ascii="Segoe UI Light" w:hAnsi="Segoe UI Light" w:cs="Segoe UI Light"/>
          <w:iCs/>
          <w:sz w:val="22"/>
          <w:szCs w:val="22"/>
          <w:lang w:bidi="en-US"/>
        </w:rPr>
        <w:lastRenderedPageBreak/>
        <w:t xml:space="preserve">The next </w:t>
      </w:r>
      <w:r w:rsidR="00344228">
        <w:rPr>
          <w:rFonts w:ascii="Segoe UI Light" w:hAnsi="Segoe UI Light" w:cs="Segoe UI Light"/>
          <w:iCs/>
          <w:sz w:val="22"/>
          <w:szCs w:val="22"/>
          <w:lang w:bidi="en-US"/>
        </w:rPr>
        <w:t xml:space="preserve">quarterly </w:t>
      </w:r>
      <w:r w:rsidRPr="0086093F">
        <w:rPr>
          <w:rFonts w:ascii="Segoe UI Light" w:hAnsi="Segoe UI Light" w:cs="Segoe UI Light"/>
          <w:iCs/>
          <w:sz w:val="22"/>
          <w:szCs w:val="22"/>
          <w:lang w:bidi="en-US"/>
        </w:rPr>
        <w:t xml:space="preserve">meeting will be held in </w:t>
      </w:r>
      <w:r w:rsidR="00A61040">
        <w:rPr>
          <w:rFonts w:ascii="Segoe UI Light" w:hAnsi="Segoe UI Light" w:cs="Segoe UI Light"/>
          <w:iCs/>
          <w:sz w:val="22"/>
          <w:szCs w:val="22"/>
          <w:lang w:bidi="en-US"/>
        </w:rPr>
        <w:t>November</w:t>
      </w:r>
      <w:r w:rsidRPr="0086093F">
        <w:rPr>
          <w:rFonts w:ascii="Segoe UI Light" w:hAnsi="Segoe UI Light" w:cs="Segoe UI Light"/>
          <w:iCs/>
          <w:sz w:val="22"/>
          <w:szCs w:val="22"/>
          <w:lang w:bidi="en-US"/>
        </w:rPr>
        <w:t xml:space="preserve"> 2021.</w:t>
      </w:r>
    </w:p>
    <w:p w14:paraId="118B0DD2" w14:textId="77777777" w:rsidR="00AF5C98" w:rsidRDefault="00AF5C98" w:rsidP="00AF5C98">
      <w:pPr>
        <w:pStyle w:val="Header"/>
        <w:tabs>
          <w:tab w:val="clear" w:pos="9026"/>
        </w:tabs>
        <w:spacing w:after="120"/>
        <w:jc w:val="center"/>
        <w:rPr>
          <w:rFonts w:ascii="Segoe UI Light" w:eastAsiaTheme="minorEastAsia" w:hAnsi="Segoe UI Light" w:cs="Segoe UI"/>
          <w:b/>
          <w:bCs/>
        </w:rPr>
      </w:pPr>
      <w:r>
        <w:rPr>
          <w:rFonts w:ascii="Segoe UI Light" w:hAnsi="Segoe UI Light" w:cs="Segoe UI Light"/>
          <w:iCs/>
          <w:sz w:val="22"/>
          <w:szCs w:val="22"/>
          <w:lang w:bidi="en-US"/>
        </w:rPr>
        <w:br w:type="column"/>
      </w:r>
      <w:r w:rsidRPr="00DB63DF">
        <w:rPr>
          <w:rFonts w:ascii="Segoe UI Light" w:eastAsiaTheme="minorEastAsia" w:hAnsi="Segoe UI Light" w:cs="Segoe UI"/>
          <w:b/>
          <w:bCs/>
        </w:rPr>
        <w:lastRenderedPageBreak/>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1E9DEEF5" w14:textId="77777777" w:rsidR="00AF5C98" w:rsidRDefault="00AF5C98" w:rsidP="00AF5C98">
      <w:pPr>
        <w:pStyle w:val="Header"/>
        <w:tabs>
          <w:tab w:val="clear" w:pos="9026"/>
        </w:tabs>
        <w:spacing w:after="120"/>
        <w:jc w:val="center"/>
        <w:rPr>
          <w:rFonts w:ascii="Segoe UI Light" w:eastAsiaTheme="minorEastAsia" w:hAnsi="Segoe UI Light" w:cs="Segoe UI"/>
          <w:b/>
          <w:bCs/>
          <w:sz w:val="22"/>
          <w:szCs w:val="22"/>
          <w:lang w:bidi="en-US"/>
        </w:rPr>
      </w:pPr>
      <w:r>
        <w:rPr>
          <w:rFonts w:ascii="Segoe UI Light" w:eastAsiaTheme="minorEastAsia" w:hAnsi="Segoe UI Light" w:cs="Segoe UI"/>
          <w:b/>
          <w:bCs/>
          <w:sz w:val="22"/>
          <w:szCs w:val="22"/>
          <w:lang w:bidi="en-US"/>
        </w:rPr>
        <w:t>Online Teams Meeting</w:t>
      </w:r>
    </w:p>
    <w:p w14:paraId="2BE4F34A" w14:textId="2AFFF203" w:rsidR="00AF5C98" w:rsidRPr="00CF6694" w:rsidRDefault="00AF5C98" w:rsidP="00AF5C98">
      <w:pPr>
        <w:pStyle w:val="Header"/>
        <w:tabs>
          <w:tab w:val="clear" w:pos="9026"/>
        </w:tabs>
        <w:jc w:val="center"/>
        <w:rPr>
          <w:rFonts w:ascii="Segoe UI Light" w:hAnsi="Segoe UI Light" w:cs="Segoe UI"/>
          <w:b/>
          <w:sz w:val="22"/>
          <w:szCs w:val="22"/>
        </w:rPr>
      </w:pPr>
      <w:r>
        <w:rPr>
          <w:rFonts w:ascii="Segoe UI Light" w:hAnsi="Segoe UI Light" w:cs="Segoe UI"/>
          <w:b/>
          <w:sz w:val="22"/>
          <w:szCs w:val="22"/>
        </w:rPr>
        <w:t>Thursday 26 August 2021</w:t>
      </w:r>
    </w:p>
    <w:p w14:paraId="09561FE6" w14:textId="300A5F39" w:rsidR="00AF5C98" w:rsidRDefault="00AF5C98" w:rsidP="00AF5C98">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10</w:t>
      </w:r>
      <w:r w:rsidRPr="00BA1F22">
        <w:rPr>
          <w:rFonts w:ascii="Segoe UI Light" w:hAnsi="Segoe UI Light" w:cs="Segoe UI"/>
          <w:b/>
          <w:bCs/>
          <w:sz w:val="22"/>
          <w:szCs w:val="22"/>
        </w:rPr>
        <w:t xml:space="preserve">.00am – </w:t>
      </w:r>
      <w:r>
        <w:rPr>
          <w:rFonts w:ascii="Segoe UI Light" w:hAnsi="Segoe UI Light" w:cs="Segoe UI"/>
          <w:b/>
          <w:bCs/>
          <w:sz w:val="22"/>
          <w:szCs w:val="22"/>
        </w:rPr>
        <w:t>12</w:t>
      </w:r>
      <w:r w:rsidRPr="00BA1F22">
        <w:rPr>
          <w:rFonts w:ascii="Segoe UI Light" w:hAnsi="Segoe UI Light" w:cs="Segoe UI"/>
          <w:b/>
          <w:bCs/>
          <w:sz w:val="22"/>
          <w:szCs w:val="22"/>
        </w:rPr>
        <w:t>.</w:t>
      </w:r>
      <w:r>
        <w:rPr>
          <w:rFonts w:ascii="Segoe UI Light" w:hAnsi="Segoe UI Light" w:cs="Segoe UI"/>
          <w:b/>
          <w:bCs/>
          <w:sz w:val="22"/>
          <w:szCs w:val="22"/>
        </w:rPr>
        <w:t>00</w:t>
      </w:r>
      <w:r w:rsidRPr="00BA1F22">
        <w:rPr>
          <w:rFonts w:ascii="Segoe UI Light" w:hAnsi="Segoe UI Light" w:cs="Segoe UI"/>
          <w:b/>
          <w:bCs/>
          <w:sz w:val="22"/>
          <w:szCs w:val="22"/>
        </w:rPr>
        <w:t>pm</w:t>
      </w:r>
    </w:p>
    <w:p w14:paraId="6CE49936" w14:textId="18D68B2E" w:rsidR="00AF5C98" w:rsidRDefault="00AF5C98" w:rsidP="00AF5C98">
      <w:pPr>
        <w:pStyle w:val="Header"/>
        <w:tabs>
          <w:tab w:val="clear" w:pos="9026"/>
          <w:tab w:val="right" w:pos="9617"/>
        </w:tabs>
        <w:jc w:val="center"/>
        <w:rPr>
          <w:rFonts w:ascii="Segoe UI Light" w:hAnsi="Segoe UI Light" w:cs="Segoe UI"/>
          <w:b/>
          <w:bCs/>
          <w:sz w:val="22"/>
          <w:szCs w:val="22"/>
        </w:rPr>
      </w:pPr>
    </w:p>
    <w:p w14:paraId="79A6202D" w14:textId="032C08A4" w:rsidR="00AF5C98" w:rsidRPr="00BA1F22" w:rsidRDefault="00AF5C98" w:rsidP="00AF5C98">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DAY 2 – MEETING WITH STRATEGIC REVIEW PANEL</w:t>
      </w:r>
    </w:p>
    <w:p w14:paraId="20C4EB50" w14:textId="48126F01" w:rsidR="00AF5C98" w:rsidRPr="0086093F" w:rsidRDefault="00AF5C98" w:rsidP="00C8661B">
      <w:pPr>
        <w:tabs>
          <w:tab w:val="left" w:pos="3535"/>
        </w:tabs>
        <w:spacing w:before="120" w:after="120"/>
        <w:ind w:left="-567"/>
        <w:rPr>
          <w:rFonts w:ascii="Segoe UI Light" w:hAnsi="Segoe UI Light" w:cs="Segoe UI Light"/>
          <w:sz w:val="22"/>
          <w:szCs w:val="22"/>
        </w:rPr>
      </w:pPr>
    </w:p>
    <w:p w14:paraId="4A70C73B" w14:textId="77777777" w:rsidR="00AF5C98" w:rsidRPr="00A9214B" w:rsidRDefault="00AF5C98" w:rsidP="00AF5C98">
      <w:pPr>
        <w:spacing w:after="200"/>
        <w:ind w:left="-567"/>
        <w:rPr>
          <w:rFonts w:ascii="Segoe UI Light" w:eastAsia="Calibri" w:hAnsi="Segoe UI Light" w:cs="Segoe UI"/>
          <w:b/>
          <w:bCs/>
          <w:sz w:val="22"/>
          <w:szCs w:val="22"/>
        </w:rPr>
      </w:pPr>
      <w:r w:rsidRPr="00A9214B">
        <w:rPr>
          <w:rFonts w:ascii="Segoe UI Light" w:eastAsia="Calibri" w:hAnsi="Segoe UI Light" w:cs="Segoe UI"/>
          <w:b/>
          <w:bCs/>
          <w:sz w:val="22"/>
          <w:szCs w:val="22"/>
        </w:rPr>
        <w:t xml:space="preserve">ATTENDANCE </w:t>
      </w:r>
    </w:p>
    <w:tbl>
      <w:tblPr>
        <w:tblW w:w="52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8375"/>
      </w:tblGrid>
      <w:tr w:rsidR="00AF5C98" w:rsidRPr="00A9214B" w14:paraId="5B598544" w14:textId="77777777" w:rsidTr="00BF619D">
        <w:trPr>
          <w:trHeight w:val="2204"/>
        </w:trPr>
        <w:tc>
          <w:tcPr>
            <w:tcW w:w="827" w:type="pct"/>
            <w:shd w:val="clear" w:color="auto" w:fill="auto"/>
            <w:vAlign w:val="center"/>
          </w:tcPr>
          <w:p w14:paraId="63980842" w14:textId="77777777" w:rsidR="00AF5C98" w:rsidRPr="00A9214B" w:rsidRDefault="00AF5C98" w:rsidP="00FE0360">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173" w:type="pct"/>
            <w:shd w:val="clear" w:color="auto" w:fill="auto"/>
            <w:vAlign w:val="center"/>
          </w:tcPr>
          <w:p w14:paraId="5A81C668" w14:textId="77777777" w:rsidR="00AF5C98" w:rsidRPr="00D8197F" w:rsidRDefault="00AF5C98" w:rsidP="00864DB5">
            <w:pPr>
              <w:tabs>
                <w:tab w:val="left" w:pos="709"/>
                <w:tab w:val="center" w:pos="4153"/>
                <w:tab w:val="right" w:pos="8306"/>
                <w:tab w:val="right" w:pos="9214"/>
              </w:tabs>
              <w:spacing w:before="60"/>
              <w:rPr>
                <w:rFonts w:ascii="Segoe UI Light" w:hAnsi="Segoe UI Light" w:cs="Calibri"/>
                <w:sz w:val="22"/>
              </w:rPr>
            </w:pPr>
            <w:r w:rsidRPr="00D8197F">
              <w:rPr>
                <w:rFonts w:ascii="Segoe UI Light" w:hAnsi="Segoe UI Light" w:cs="Calibri"/>
                <w:sz w:val="22"/>
              </w:rPr>
              <w:t>Wendy Craik, Chair</w:t>
            </w:r>
          </w:p>
          <w:p w14:paraId="3FA57C57" w14:textId="77777777" w:rsidR="00AF5C98" w:rsidRPr="00D8197F" w:rsidRDefault="00AF5C98" w:rsidP="00FE0360">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sz w:val="22"/>
                <w:lang w:eastAsia="ja-JP"/>
              </w:rPr>
              <w:t>John Robertson</w:t>
            </w:r>
            <w:r w:rsidRPr="00D8197F">
              <w:rPr>
                <w:rFonts w:ascii="Segoe UI Light" w:hAnsi="Segoe UI Light"/>
                <w:sz w:val="22"/>
                <w:lang w:eastAsia="ja-JP"/>
              </w:rPr>
              <w:t>,</w:t>
            </w:r>
            <w:r w:rsidRPr="00D8197F">
              <w:rPr>
                <w:rFonts w:ascii="Segoe UI Light" w:hAnsi="Segoe UI Light" w:cs="Calibri"/>
                <w:sz w:val="22"/>
              </w:rPr>
              <w:t xml:space="preserve"> </w:t>
            </w:r>
            <w:r w:rsidRPr="00D8197F">
              <w:rPr>
                <w:rFonts w:ascii="Segoe UI Light" w:hAnsi="Segoe UI Light"/>
                <w:sz w:val="22"/>
                <w:lang w:eastAsia="ja-JP"/>
              </w:rPr>
              <w:t>Department of Agriculture and Fisheries</w:t>
            </w:r>
            <w:r>
              <w:rPr>
                <w:rFonts w:ascii="Segoe UI Light" w:hAnsi="Segoe UI Light"/>
                <w:sz w:val="22"/>
                <w:lang w:eastAsia="ja-JP"/>
              </w:rPr>
              <w:t xml:space="preserve"> (DAF) (QLD)</w:t>
            </w:r>
          </w:p>
          <w:p w14:paraId="4A9FF969" w14:textId="77777777" w:rsidR="00AF5C98" w:rsidRDefault="00AF5C98" w:rsidP="00FE0360">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Jo Laduzko</w:t>
            </w:r>
            <w:r w:rsidRPr="00D8197F">
              <w:rPr>
                <w:rFonts w:ascii="Segoe UI Light" w:hAnsi="Segoe UI Light" w:cs="Calibri"/>
                <w:sz w:val="22"/>
              </w:rPr>
              <w:t xml:space="preserve">, Department of </w:t>
            </w:r>
            <w:r>
              <w:rPr>
                <w:rFonts w:ascii="Segoe UI Light" w:hAnsi="Segoe UI Light" w:cs="Calibri"/>
                <w:sz w:val="22"/>
              </w:rPr>
              <w:t>Agriculture, Water and the Environment (Commonwealth)</w:t>
            </w:r>
          </w:p>
          <w:p w14:paraId="763008E2" w14:textId="77777777" w:rsidR="00AF5C98" w:rsidRDefault="00AF5C98" w:rsidP="00FE0360">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Scott Charlton, Department of Primary Industries (NSW)</w:t>
            </w:r>
          </w:p>
          <w:p w14:paraId="2BD1BAD7" w14:textId="77777777" w:rsidR="00AF5C98" w:rsidRPr="00D8197F" w:rsidRDefault="00AF5C98" w:rsidP="00FE0360">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sz w:val="22"/>
                <w:lang w:eastAsia="ja-JP"/>
              </w:rPr>
              <w:t>Nigel Ainsworth</w:t>
            </w:r>
            <w:r w:rsidRPr="002242A8">
              <w:rPr>
                <w:rFonts w:ascii="Segoe UI Light" w:hAnsi="Segoe UI Light" w:cs="Calibri"/>
                <w:sz w:val="22"/>
              </w:rPr>
              <w:t>,</w:t>
            </w:r>
            <w:r w:rsidRPr="00D8197F">
              <w:rPr>
                <w:rFonts w:ascii="Segoe UI Light" w:hAnsi="Segoe UI Light"/>
                <w:sz w:val="22"/>
                <w:lang w:eastAsia="ja-JP"/>
              </w:rPr>
              <w:t xml:space="preserve"> </w:t>
            </w:r>
            <w:r>
              <w:rPr>
                <w:rFonts w:ascii="Segoe UI Light" w:hAnsi="Segoe UI Light"/>
                <w:sz w:val="22"/>
                <w:lang w:eastAsia="ja-JP"/>
              </w:rPr>
              <w:t>Department of Jobs, Precincts and Regions (VIC)</w:t>
            </w:r>
          </w:p>
          <w:p w14:paraId="27F9A3F2" w14:textId="77777777" w:rsidR="00AF5C98" w:rsidRDefault="00AF5C98" w:rsidP="00FE0360">
            <w:pPr>
              <w:tabs>
                <w:tab w:val="left" w:pos="709"/>
                <w:tab w:val="center" w:pos="4153"/>
                <w:tab w:val="right" w:pos="8306"/>
                <w:tab w:val="right" w:pos="9214"/>
              </w:tabs>
              <w:spacing w:after="60"/>
              <w:contextualSpacing/>
              <w:rPr>
                <w:rFonts w:ascii="Segoe UI Light" w:hAnsi="Segoe UI Light"/>
                <w:sz w:val="22"/>
                <w:lang w:eastAsia="ja-JP"/>
              </w:rPr>
            </w:pPr>
            <w:r w:rsidRPr="00D8197F">
              <w:rPr>
                <w:rFonts w:ascii="Segoe UI Light" w:hAnsi="Segoe UI Light"/>
                <w:sz w:val="22"/>
                <w:lang w:eastAsia="ja-JP"/>
              </w:rPr>
              <w:t xml:space="preserve">John van Schagen, Department of </w:t>
            </w:r>
            <w:r w:rsidRPr="006720F9">
              <w:rPr>
                <w:rFonts w:ascii="Segoe UI Light" w:hAnsi="Segoe UI Light"/>
                <w:sz w:val="22"/>
                <w:lang w:eastAsia="ja-JP"/>
              </w:rPr>
              <w:t>Primary Industries and Regional Development</w:t>
            </w:r>
            <w:r>
              <w:rPr>
                <w:rFonts w:ascii="Segoe UI Light" w:hAnsi="Segoe UI Light"/>
                <w:sz w:val="22"/>
                <w:lang w:eastAsia="ja-JP"/>
              </w:rPr>
              <w:t xml:space="preserve"> (WA)</w:t>
            </w:r>
          </w:p>
          <w:p w14:paraId="2F134C96" w14:textId="77777777" w:rsidR="00AF5C98" w:rsidRDefault="00AF5C98" w:rsidP="00FE0360">
            <w:pPr>
              <w:tabs>
                <w:tab w:val="left" w:pos="709"/>
                <w:tab w:val="center" w:pos="4153"/>
                <w:tab w:val="right" w:pos="8306"/>
                <w:tab w:val="right" w:pos="9214"/>
              </w:tabs>
              <w:spacing w:after="60"/>
              <w:contextualSpacing/>
              <w:rPr>
                <w:rFonts w:ascii="Segoe UI Light" w:hAnsi="Segoe UI Light"/>
                <w:sz w:val="22"/>
                <w:lang w:eastAsia="ja-JP"/>
              </w:rPr>
            </w:pPr>
            <w:r w:rsidRPr="00B03192">
              <w:rPr>
                <w:rFonts w:ascii="Segoe UI Light" w:hAnsi="Segoe UI Light"/>
                <w:sz w:val="22"/>
                <w:lang w:eastAsia="ja-JP"/>
              </w:rPr>
              <w:t>Anne Walters, Department of Primary Industry and Resources</w:t>
            </w:r>
            <w:r>
              <w:rPr>
                <w:rFonts w:ascii="Segoe UI Light" w:hAnsi="Segoe UI Light"/>
                <w:sz w:val="22"/>
                <w:lang w:eastAsia="ja-JP"/>
              </w:rPr>
              <w:t xml:space="preserve"> (NT)</w:t>
            </w:r>
          </w:p>
          <w:p w14:paraId="126DEFE2" w14:textId="77777777" w:rsidR="00AF5C98" w:rsidRDefault="00AF5C98" w:rsidP="00FE0360">
            <w:pPr>
              <w:tabs>
                <w:tab w:val="left" w:pos="709"/>
                <w:tab w:val="center" w:pos="4153"/>
                <w:tab w:val="right" w:pos="8306"/>
                <w:tab w:val="right" w:pos="9214"/>
              </w:tabs>
              <w:spacing w:line="276" w:lineRule="auto"/>
              <w:contextualSpacing/>
              <w:rPr>
                <w:rFonts w:ascii="Segoe UI Light" w:hAnsi="Segoe UI Light" w:cs="Calibri"/>
                <w:sz w:val="22"/>
              </w:rPr>
            </w:pPr>
            <w:r>
              <w:rPr>
                <w:rFonts w:ascii="Segoe UI Light" w:hAnsi="Segoe UI Light" w:cs="Calibri"/>
                <w:sz w:val="22"/>
              </w:rPr>
              <w:t>Marcelle O’Brien</w:t>
            </w:r>
            <w:r w:rsidRPr="00D8197F">
              <w:rPr>
                <w:rFonts w:ascii="Segoe UI Light" w:hAnsi="Segoe UI Light" w:cs="Calibri"/>
                <w:sz w:val="22"/>
              </w:rPr>
              <w:t>, Department of Primary Industries, Parks, Water and Environment</w:t>
            </w:r>
            <w:r>
              <w:rPr>
                <w:rFonts w:ascii="Segoe UI Light" w:hAnsi="Segoe UI Light" w:cs="Calibri"/>
                <w:sz w:val="22"/>
              </w:rPr>
              <w:t xml:space="preserve"> (TAS)</w:t>
            </w:r>
          </w:p>
          <w:p w14:paraId="1E987F54" w14:textId="77777777" w:rsidR="00AF5C98" w:rsidRPr="00A9214B" w:rsidRDefault="00AF5C98" w:rsidP="00864DB5">
            <w:pPr>
              <w:tabs>
                <w:tab w:val="left" w:pos="709"/>
                <w:tab w:val="center" w:pos="4153"/>
                <w:tab w:val="right" w:pos="8306"/>
                <w:tab w:val="right" w:pos="9214"/>
              </w:tabs>
              <w:spacing w:after="60"/>
              <w:rPr>
                <w:rFonts w:ascii="Segoe UI Light" w:hAnsi="Segoe UI Light"/>
                <w:sz w:val="22"/>
                <w:lang w:eastAsia="ja-JP"/>
              </w:rPr>
            </w:pPr>
            <w:r w:rsidRPr="00864DB5">
              <w:rPr>
                <w:rFonts w:ascii="Segoe UI Light" w:hAnsi="Segoe UI Light"/>
                <w:sz w:val="22"/>
                <w:lang w:eastAsia="ja-JP"/>
              </w:rPr>
              <w:t>Mike Richards, External Financial Consultant</w:t>
            </w:r>
          </w:p>
        </w:tc>
      </w:tr>
      <w:tr w:rsidR="00AF5C98" w:rsidRPr="00A9214B" w14:paraId="3AD73050" w14:textId="77777777" w:rsidTr="00BF619D">
        <w:trPr>
          <w:trHeight w:val="20"/>
        </w:trPr>
        <w:tc>
          <w:tcPr>
            <w:tcW w:w="827" w:type="pct"/>
            <w:shd w:val="clear" w:color="auto" w:fill="auto"/>
            <w:vAlign w:val="center"/>
          </w:tcPr>
          <w:p w14:paraId="145A740C" w14:textId="6CAC247D" w:rsidR="00AF5C98" w:rsidRPr="00A9214B" w:rsidRDefault="00AF5C98" w:rsidP="00FE0360">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Strategic Review Panel Members</w:t>
            </w:r>
          </w:p>
        </w:tc>
        <w:tc>
          <w:tcPr>
            <w:tcW w:w="4173" w:type="pct"/>
            <w:shd w:val="clear" w:color="auto" w:fill="auto"/>
            <w:vAlign w:val="center"/>
          </w:tcPr>
          <w:p w14:paraId="52EB0D67" w14:textId="77777777" w:rsidR="00AF5C98" w:rsidRDefault="00AF5C98" w:rsidP="00864DB5">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Helen Scott-Orr</w:t>
            </w:r>
          </w:p>
          <w:p w14:paraId="0DD1B6FB" w14:textId="77777777" w:rsidR="00AF5C98" w:rsidRDefault="00AF5C98" w:rsidP="00864DB5">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Monica Gruber</w:t>
            </w:r>
          </w:p>
          <w:p w14:paraId="152EAE08" w14:textId="7A0E76DA" w:rsidR="00AF5C98" w:rsidRPr="00EA059E" w:rsidRDefault="00AF5C98" w:rsidP="00FE0360">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Will Zacharin</w:t>
            </w:r>
          </w:p>
        </w:tc>
      </w:tr>
      <w:tr w:rsidR="00AF5C98" w:rsidRPr="00A9214B" w14:paraId="06C090BC" w14:textId="77777777" w:rsidTr="00BF619D">
        <w:trPr>
          <w:trHeight w:val="1263"/>
        </w:trPr>
        <w:tc>
          <w:tcPr>
            <w:tcW w:w="827" w:type="pct"/>
            <w:shd w:val="clear" w:color="auto" w:fill="auto"/>
            <w:vAlign w:val="center"/>
          </w:tcPr>
          <w:p w14:paraId="6C654ADF" w14:textId="77777777" w:rsidR="00AF5C98" w:rsidRPr="00A9214B" w:rsidRDefault="00AF5C98" w:rsidP="00FE0360">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173" w:type="pct"/>
            <w:shd w:val="clear" w:color="auto" w:fill="auto"/>
            <w:vAlign w:val="center"/>
          </w:tcPr>
          <w:p w14:paraId="04F636BD" w14:textId="77777777" w:rsidR="00AF5C98" w:rsidRDefault="00AF5C98" w:rsidP="003A18C0">
            <w:pPr>
              <w:tabs>
                <w:tab w:val="left" w:pos="709"/>
                <w:tab w:val="center" w:pos="4153"/>
                <w:tab w:val="right" w:pos="8306"/>
                <w:tab w:val="right" w:pos="9214"/>
              </w:tabs>
              <w:spacing w:before="60"/>
              <w:rPr>
                <w:rFonts w:ascii="Segoe UI Light" w:hAnsi="Segoe UI Light" w:cs="Calibri"/>
                <w:sz w:val="22"/>
              </w:rPr>
            </w:pPr>
            <w:r>
              <w:rPr>
                <w:rFonts w:ascii="Segoe UI Light" w:hAnsi="Segoe UI Light" w:cs="Calibri"/>
                <w:sz w:val="22"/>
              </w:rPr>
              <w:t xml:space="preserve">Malcolm Letts, </w:t>
            </w:r>
            <w:r w:rsidRPr="00D8197F">
              <w:rPr>
                <w:rFonts w:ascii="Segoe UI Light" w:hAnsi="Segoe UI Light" w:cs="Calibri"/>
                <w:sz w:val="22"/>
              </w:rPr>
              <w:t>Chief Biosecurity Officer</w:t>
            </w:r>
            <w:r>
              <w:rPr>
                <w:rFonts w:ascii="Segoe UI Light" w:hAnsi="Segoe UI Light" w:cs="Calibri"/>
                <w:sz w:val="22"/>
              </w:rPr>
              <w:t>/Deputy Director-General, Biosecurity Queensland</w:t>
            </w:r>
            <w:r w:rsidRPr="00D8197F">
              <w:rPr>
                <w:rFonts w:ascii="Segoe UI Light" w:hAnsi="Segoe UI Light" w:cs="Calibri"/>
                <w:sz w:val="22"/>
              </w:rPr>
              <w:t xml:space="preserve"> </w:t>
            </w:r>
            <w:r>
              <w:rPr>
                <w:rFonts w:ascii="Segoe UI Light" w:hAnsi="Segoe UI Light" w:cs="Calibri"/>
                <w:sz w:val="22"/>
              </w:rPr>
              <w:t>(DAF)</w:t>
            </w:r>
          </w:p>
          <w:p w14:paraId="43FC3839" w14:textId="77777777" w:rsidR="00AF5C98" w:rsidRDefault="00AF5C98" w:rsidP="00AF5C98">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Graeme Dudgeon</w:t>
            </w:r>
            <w:r w:rsidRPr="0076555A">
              <w:rPr>
                <w:rFonts w:ascii="Segoe UI Light" w:hAnsi="Segoe UI Light" w:cs="Calibri"/>
                <w:sz w:val="22"/>
              </w:rPr>
              <w:t>, General Manager</w:t>
            </w:r>
          </w:p>
          <w:p w14:paraId="3E05B235" w14:textId="15E8CEB2" w:rsidR="00AF5C98" w:rsidRDefault="00AF5C98" w:rsidP="00AF5C98">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Andrew Turley, Review Secretariat</w:t>
            </w:r>
          </w:p>
          <w:p w14:paraId="7B926A60" w14:textId="651DA928" w:rsidR="00AF5C98" w:rsidRDefault="00AF5C98" w:rsidP="00AF5C98">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Brett Turville, Director Operations</w:t>
            </w:r>
          </w:p>
          <w:p w14:paraId="749EAF86" w14:textId="1F4E4295" w:rsidR="00AF5C98" w:rsidRPr="0081772A" w:rsidRDefault="00AF5C98" w:rsidP="00AF5C98">
            <w:pPr>
              <w:tabs>
                <w:tab w:val="left" w:pos="709"/>
                <w:tab w:val="center" w:pos="4153"/>
                <w:tab w:val="right" w:pos="8306"/>
                <w:tab w:val="right" w:pos="9214"/>
              </w:tabs>
              <w:spacing w:after="60"/>
              <w:rPr>
                <w:rFonts w:ascii="Segoe UI Light" w:hAnsi="Segoe UI Light" w:cs="Calibri"/>
                <w:sz w:val="22"/>
              </w:rPr>
            </w:pPr>
            <w:r>
              <w:rPr>
                <w:rFonts w:ascii="Segoe UI Light" w:hAnsi="Segoe UI Light" w:cs="Calibri"/>
                <w:sz w:val="22"/>
              </w:rPr>
              <w:t>Mal Blankenberg, A/Director Strategy</w:t>
            </w:r>
          </w:p>
        </w:tc>
      </w:tr>
      <w:tr w:rsidR="00AF5C98" w:rsidRPr="00A9214B" w14:paraId="53CF1824" w14:textId="77777777" w:rsidTr="00BF619D">
        <w:trPr>
          <w:trHeight w:val="20"/>
        </w:trPr>
        <w:tc>
          <w:tcPr>
            <w:tcW w:w="827" w:type="pct"/>
            <w:shd w:val="clear" w:color="auto" w:fill="auto"/>
            <w:vAlign w:val="center"/>
          </w:tcPr>
          <w:p w14:paraId="247D22E3" w14:textId="77777777" w:rsidR="00AF5C98" w:rsidRPr="00A9214B" w:rsidRDefault="00AF5C98" w:rsidP="00864DB5">
            <w:pPr>
              <w:tabs>
                <w:tab w:val="left" w:pos="709"/>
                <w:tab w:val="right" w:pos="9214"/>
              </w:tabs>
              <w:spacing w:before="60" w:after="60"/>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173" w:type="pct"/>
            <w:shd w:val="clear" w:color="auto" w:fill="auto"/>
            <w:vAlign w:val="center"/>
          </w:tcPr>
          <w:p w14:paraId="6FB026D8" w14:textId="77777777" w:rsidR="00AF5C98" w:rsidRPr="00A9214B" w:rsidRDefault="00AF5C98" w:rsidP="00864DB5">
            <w:pPr>
              <w:tabs>
                <w:tab w:val="left" w:pos="709"/>
                <w:tab w:val="right" w:pos="9214"/>
              </w:tabs>
              <w:spacing w:before="60" w:after="60" w:line="276" w:lineRule="auto"/>
              <w:rPr>
                <w:rFonts w:ascii="Segoe UI Light" w:eastAsia="Calibri" w:hAnsi="Segoe UI Light" w:cs="Segoe UI"/>
                <w:sz w:val="22"/>
                <w:szCs w:val="22"/>
              </w:rPr>
            </w:pPr>
            <w:r>
              <w:rPr>
                <w:rFonts w:ascii="Segoe UI Light" w:eastAsia="Calibri" w:hAnsi="Segoe UI Light" w:cs="Segoe UI"/>
                <w:sz w:val="22"/>
                <w:szCs w:val="22"/>
              </w:rPr>
              <w:t>Kerri Nobbs, Senior Policy Officer (NRIFAEP)</w:t>
            </w:r>
          </w:p>
        </w:tc>
      </w:tr>
      <w:tr w:rsidR="00AF5C98" w:rsidRPr="00A9214B" w14:paraId="1C7C0D4B" w14:textId="77777777" w:rsidTr="00BF619D">
        <w:trPr>
          <w:trHeight w:val="455"/>
        </w:trPr>
        <w:tc>
          <w:tcPr>
            <w:tcW w:w="827" w:type="pct"/>
            <w:shd w:val="clear" w:color="auto" w:fill="auto"/>
            <w:vAlign w:val="center"/>
          </w:tcPr>
          <w:p w14:paraId="4ADDF7AB" w14:textId="77777777" w:rsidR="00AF5C98" w:rsidRPr="00A9214B" w:rsidRDefault="00AF5C98" w:rsidP="00FE0360">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Apologies</w:t>
            </w:r>
          </w:p>
        </w:tc>
        <w:tc>
          <w:tcPr>
            <w:tcW w:w="4173" w:type="pct"/>
            <w:shd w:val="clear" w:color="auto" w:fill="auto"/>
            <w:vAlign w:val="center"/>
          </w:tcPr>
          <w:p w14:paraId="407325C0" w14:textId="06C41C6D" w:rsidR="00AF5C98" w:rsidRPr="00B03192" w:rsidRDefault="003A18C0" w:rsidP="00FE0360">
            <w:pPr>
              <w:tabs>
                <w:tab w:val="left" w:pos="709"/>
                <w:tab w:val="center" w:pos="4153"/>
                <w:tab w:val="right" w:pos="8306"/>
                <w:tab w:val="right" w:pos="9214"/>
              </w:tabs>
              <w:spacing w:after="60"/>
              <w:contextualSpacing/>
              <w:rPr>
                <w:rFonts w:ascii="Segoe UI Light" w:hAnsi="Segoe UI Light" w:cs="Calibri"/>
                <w:sz w:val="22"/>
              </w:rPr>
            </w:pPr>
            <w:r>
              <w:rPr>
                <w:rFonts w:ascii="Segoe UI Light" w:hAnsi="Segoe UI Light" w:cs="Calibri"/>
                <w:sz w:val="22"/>
              </w:rPr>
              <w:t xml:space="preserve">Rae Burrows, </w:t>
            </w:r>
            <w:r w:rsidRPr="00D8197F">
              <w:rPr>
                <w:rFonts w:ascii="Segoe UI Light" w:hAnsi="Segoe UI Light" w:cs="Calibri"/>
                <w:sz w:val="22"/>
              </w:rPr>
              <w:t>Department of Primary Industries, Parks, Water and Environment</w:t>
            </w:r>
            <w:r>
              <w:rPr>
                <w:rFonts w:ascii="Segoe UI Light" w:hAnsi="Segoe UI Light" w:cs="Calibri"/>
                <w:sz w:val="22"/>
              </w:rPr>
              <w:t xml:space="preserve"> (TAS)</w:t>
            </w:r>
          </w:p>
        </w:tc>
      </w:tr>
    </w:tbl>
    <w:p w14:paraId="7035A868" w14:textId="71F3B1B4" w:rsidR="003A18C0" w:rsidRDefault="003A18C0" w:rsidP="003A18C0">
      <w:pPr>
        <w:rPr>
          <w:sz w:val="28"/>
          <w:szCs w:val="28"/>
        </w:rPr>
      </w:pPr>
    </w:p>
    <w:p w14:paraId="5F0A2CD8" w14:textId="6C5EE2F0" w:rsidR="003A18C0" w:rsidRDefault="003A18C0" w:rsidP="003A18C0">
      <w:pPr>
        <w:spacing w:line="259" w:lineRule="auto"/>
        <w:ind w:left="-567"/>
        <w:jc w:val="both"/>
        <w:rPr>
          <w:rFonts w:ascii="Segoe UI Light" w:hAnsi="Segoe UI Light" w:cs="Segoe UI"/>
          <w:lang w:bidi="en-US"/>
        </w:rPr>
      </w:pPr>
      <w:r w:rsidRPr="00B85C52">
        <w:rPr>
          <w:rFonts w:ascii="Segoe UI Light" w:hAnsi="Segoe UI Light" w:cs="Segoe UI"/>
          <w:lang w:bidi="en-US"/>
        </w:rPr>
        <w:t>The Chair</w:t>
      </w:r>
      <w:r>
        <w:rPr>
          <w:rFonts w:ascii="Segoe UI Light" w:hAnsi="Segoe UI Light" w:cs="Segoe UI"/>
          <w:lang w:bidi="en-US"/>
        </w:rPr>
        <w:t xml:space="preserve"> opened the meeting and welcomed all attendees, including the Strategic Review Panel members, Dr Helen Scott-Orr (Review Panel Chair) and panel members, </w:t>
      </w:r>
      <w:r w:rsidR="000D577E">
        <w:rPr>
          <w:rFonts w:ascii="Segoe UI Light" w:hAnsi="Segoe UI Light" w:cs="Segoe UI"/>
          <w:lang w:bidi="en-US"/>
        </w:rPr>
        <w:t xml:space="preserve">Dr </w:t>
      </w:r>
      <w:r>
        <w:rPr>
          <w:rFonts w:ascii="Segoe UI Light" w:hAnsi="Segoe UI Light" w:cs="Segoe UI"/>
          <w:lang w:bidi="en-US"/>
        </w:rPr>
        <w:t>Monica Gruber and Will Zacharin to the meeting.</w:t>
      </w:r>
    </w:p>
    <w:p w14:paraId="1C79BF4E" w14:textId="039E6160" w:rsidR="003A18C0" w:rsidRDefault="003A18C0" w:rsidP="003A18C0">
      <w:pPr>
        <w:spacing w:line="259" w:lineRule="auto"/>
        <w:ind w:left="-567"/>
        <w:jc w:val="both"/>
        <w:rPr>
          <w:rFonts w:ascii="Segoe UI Light" w:hAnsi="Segoe UI Light" w:cs="Segoe UI"/>
          <w:lang w:bidi="en-US"/>
        </w:rPr>
      </w:pPr>
    </w:p>
    <w:p w14:paraId="5186CA33" w14:textId="6041CB15" w:rsidR="003A18C0" w:rsidRDefault="003A18C0" w:rsidP="003A18C0">
      <w:pPr>
        <w:spacing w:line="259" w:lineRule="auto"/>
        <w:ind w:left="-567"/>
        <w:jc w:val="both"/>
        <w:rPr>
          <w:rFonts w:ascii="Segoe UI Light" w:hAnsi="Segoe UI Light" w:cs="Segoe UI"/>
          <w:lang w:bidi="en-US"/>
        </w:rPr>
      </w:pPr>
      <w:r>
        <w:rPr>
          <w:rFonts w:ascii="Segoe UI Light" w:hAnsi="Segoe UI Light" w:cs="Segoe UI"/>
          <w:lang w:bidi="en-US"/>
        </w:rPr>
        <w:t>The Review panel presented their options for the Program and discussed them with the Steering Committee.</w:t>
      </w:r>
    </w:p>
    <w:p w14:paraId="5718C49C" w14:textId="6C3B88A9" w:rsidR="00864DB5" w:rsidRDefault="00864DB5" w:rsidP="003A18C0">
      <w:pPr>
        <w:spacing w:line="259" w:lineRule="auto"/>
        <w:ind w:left="-567"/>
        <w:jc w:val="both"/>
        <w:rPr>
          <w:rFonts w:ascii="Segoe UI Light" w:hAnsi="Segoe UI Light" w:cs="Segoe UI"/>
          <w:lang w:bidi="en-US"/>
        </w:rPr>
      </w:pPr>
    </w:p>
    <w:p w14:paraId="42F69C21" w14:textId="51AFAC22" w:rsidR="00864DB5" w:rsidRPr="009B6901" w:rsidRDefault="00864DB5" w:rsidP="003A18C0">
      <w:pPr>
        <w:spacing w:line="259" w:lineRule="auto"/>
        <w:ind w:left="-567"/>
        <w:jc w:val="both"/>
      </w:pPr>
      <w:r>
        <w:rPr>
          <w:rFonts w:ascii="Segoe UI Light" w:hAnsi="Segoe UI Light" w:cs="Segoe UI"/>
          <w:lang w:bidi="en-US"/>
        </w:rPr>
        <w:t>The Chair thanked the review panel for their excellent review and report.</w:t>
      </w:r>
    </w:p>
    <w:sectPr w:rsidR="00864DB5" w:rsidRPr="009B6901" w:rsidSect="00C57DEF">
      <w:headerReference w:type="even" r:id="rId8"/>
      <w:headerReference w:type="default" r:id="rId9"/>
      <w:footerReference w:type="default" r:id="rId10"/>
      <w:headerReference w:type="first" r:id="rId11"/>
      <w:footerReference w:type="first" r:id="rId12"/>
      <w:pgSz w:w="11906" w:h="16838" w:code="9"/>
      <w:pgMar w:top="186" w:right="851" w:bottom="284" w:left="1440"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D083" w14:textId="77777777" w:rsidR="003C715D" w:rsidRDefault="003C715D" w:rsidP="00FB2C20">
      <w:r>
        <w:separator/>
      </w:r>
    </w:p>
  </w:endnote>
  <w:endnote w:type="continuationSeparator" w:id="0">
    <w:p w14:paraId="229A245C" w14:textId="77777777" w:rsidR="003C715D" w:rsidRDefault="003C715D" w:rsidP="00FB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AF4" w14:textId="1593198B" w:rsidR="002038FE" w:rsidRPr="001F2298" w:rsidRDefault="002038FE">
    <w:pPr>
      <w:pStyle w:val="Footer"/>
      <w:jc w:val="center"/>
      <w:rPr>
        <w:rFonts w:asciiTheme="minorHAnsi" w:hAnsiTheme="minorHAnsi"/>
      </w:rPr>
    </w:pPr>
    <w:r>
      <w:rPr>
        <w:rFonts w:ascii="Calibri" w:hAnsi="Calibri"/>
        <w:sz w:val="20"/>
        <w:szCs w:val="20"/>
      </w:rPr>
      <w:tab/>
    </w:r>
    <w:r w:rsidRPr="00C35AD9">
      <w:rPr>
        <w:rFonts w:ascii="Segoe UI Light" w:eastAsiaTheme="minorEastAsia" w:hAnsi="Segoe UI Light" w:cs="Segoe UI"/>
        <w:b/>
        <w:bCs/>
        <w:color w:val="FF0000"/>
        <w:sz w:val="22"/>
        <w:szCs w:val="22"/>
      </w:rPr>
      <w:t>FOR OFFICIAL USE ONLY</w:t>
    </w:r>
    <w:r w:rsidRPr="009616E2">
      <w:rPr>
        <w:rFonts w:asciiTheme="minorHAnsi" w:eastAsiaTheme="minorEastAsia" w:hAnsiTheme="minorHAnsi" w:cstheme="minorBidi"/>
        <w:sz w:val="20"/>
        <w:szCs w:val="20"/>
      </w:rPr>
      <w:t xml:space="preserve"> </w:t>
    </w:r>
    <w:r w:rsidRPr="001F2298">
      <w:rPr>
        <w:rFonts w:asciiTheme="minorHAnsi" w:hAnsiTheme="minorHAnsi"/>
        <w:sz w:val="20"/>
        <w:szCs w:val="20"/>
      </w:rPr>
      <w:tab/>
    </w:r>
    <w:r w:rsidRPr="009616E2">
      <w:rPr>
        <w:rFonts w:asciiTheme="minorHAnsi" w:eastAsiaTheme="minorEastAsia" w:hAnsiTheme="minorHAnsi" w:cstheme="minorBidi"/>
        <w:sz w:val="20"/>
        <w:szCs w:val="20"/>
      </w:rPr>
      <w:t xml:space="preserve">Page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PAGE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r w:rsidRPr="009616E2">
      <w:rPr>
        <w:rFonts w:asciiTheme="minorHAnsi" w:eastAsiaTheme="minorEastAsia" w:hAnsiTheme="minorHAnsi" w:cstheme="minorBidi"/>
        <w:sz w:val="20"/>
        <w:szCs w:val="20"/>
      </w:rPr>
      <w:t xml:space="preserve"> of </w:t>
    </w:r>
    <w:r w:rsidRPr="009616E2">
      <w:rPr>
        <w:rFonts w:asciiTheme="minorHAnsi" w:eastAsiaTheme="minorEastAsia" w:hAnsiTheme="minorHAnsi" w:cstheme="minorBidi"/>
        <w:noProof/>
        <w:sz w:val="20"/>
        <w:szCs w:val="20"/>
      </w:rPr>
      <w:fldChar w:fldCharType="begin"/>
    </w:r>
    <w:r w:rsidRPr="001F2298">
      <w:rPr>
        <w:rFonts w:asciiTheme="minorHAnsi" w:hAnsiTheme="minorHAnsi"/>
        <w:sz w:val="20"/>
        <w:szCs w:val="20"/>
      </w:rPr>
      <w:instrText xml:space="preserve"> NUMPAGES  </w:instrText>
    </w:r>
    <w:r w:rsidRPr="009616E2">
      <w:rPr>
        <w:rFonts w:asciiTheme="minorHAnsi" w:hAnsiTheme="minorHAnsi"/>
        <w:sz w:val="20"/>
        <w:szCs w:val="20"/>
      </w:rPr>
      <w:fldChar w:fldCharType="separate"/>
    </w:r>
    <w:r>
      <w:rPr>
        <w:rFonts w:asciiTheme="minorHAnsi" w:hAnsiTheme="minorHAnsi"/>
        <w:noProof/>
        <w:sz w:val="20"/>
        <w:szCs w:val="20"/>
      </w:rPr>
      <w:t>8</w:t>
    </w:r>
    <w:r w:rsidRPr="009616E2">
      <w:rPr>
        <w:rFonts w:asciiTheme="minorHAnsi" w:eastAsiaTheme="minorEastAsia" w:hAnsiTheme="minorHAnsi" w:cstheme="min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0940" w14:textId="5FC4035C" w:rsidR="00EB5D28" w:rsidRDefault="00EB5D28" w:rsidP="00EB5D28">
    <w:pPr>
      <w:pStyle w:val="Footer"/>
      <w:tabs>
        <w:tab w:val="clear" w:pos="4513"/>
        <w:tab w:val="clear" w:pos="9026"/>
        <w:tab w:val="left" w:pos="764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5DCF" w14:textId="77777777" w:rsidR="003C715D" w:rsidRDefault="003C715D" w:rsidP="00FB2C20">
      <w:r>
        <w:separator/>
      </w:r>
    </w:p>
  </w:footnote>
  <w:footnote w:type="continuationSeparator" w:id="0">
    <w:p w14:paraId="67422FCE" w14:textId="77777777" w:rsidR="003C715D" w:rsidRDefault="003C715D" w:rsidP="00FB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FDA5" w14:textId="77777777" w:rsidR="002038FE" w:rsidRDefault="002038F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12C" w14:textId="12CC85AD" w:rsidR="002038FE" w:rsidRPr="00DB63DF" w:rsidRDefault="00BF619D" w:rsidP="00BF619D">
    <w:pPr>
      <w:pStyle w:val="Header"/>
      <w:tabs>
        <w:tab w:val="clear" w:pos="9026"/>
        <w:tab w:val="right" w:pos="9615"/>
      </w:tabs>
      <w:rPr>
        <w:rFonts w:ascii="Segoe UI Light" w:hAnsi="Segoe UI Light" w:cs="Segoe UI"/>
        <w:b/>
        <w:sz w:val="22"/>
        <w:szCs w:val="22"/>
      </w:rPr>
    </w:pPr>
    <w:r>
      <w:rPr>
        <w:noProof/>
        <w:lang w:eastAsia="en-AU"/>
      </w:rPr>
      <w:drawing>
        <wp:anchor distT="0" distB="0" distL="114300" distR="114300" simplePos="0" relativeHeight="251665408" behindDoc="1" locked="0" layoutInCell="1" allowOverlap="1" wp14:anchorId="4980B8C9" wp14:editId="4E75828A">
          <wp:simplePos x="0" y="0"/>
          <wp:positionH relativeFrom="page">
            <wp:posOffset>-30480</wp:posOffset>
          </wp:positionH>
          <wp:positionV relativeFrom="paragraph">
            <wp:posOffset>-313055</wp:posOffset>
          </wp:positionV>
          <wp:extent cx="10687050" cy="1227455"/>
          <wp:effectExtent l="0" t="0" r="0" b="0"/>
          <wp:wrapTight wrapText="bothSides">
            <wp:wrapPolygon edited="0">
              <wp:start x="0" y="0"/>
              <wp:lineTo x="0" y="21120"/>
              <wp:lineTo x="21561" y="21120"/>
              <wp:lineTo x="21561" y="0"/>
              <wp:lineTo x="0" y="0"/>
            </wp:wrapPolygon>
          </wp:wrapTight>
          <wp:docPr id="4" name="Picture 4"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p>
  <w:p w14:paraId="3A1C87ED" w14:textId="545DCA99" w:rsidR="002038FE" w:rsidRDefault="002038FE" w:rsidP="00B832B6">
    <w:pPr>
      <w:pStyle w:val="Header"/>
      <w:tabs>
        <w:tab w:val="clear" w:pos="9026"/>
        <w:tab w:val="right" w:pos="9214"/>
      </w:tabs>
      <w:ind w:left="-567"/>
      <w:rPr>
        <w:rFonts w:ascii="Segoe UI Light" w:hAnsi="Segoe UI Light" w:cs="Segoe UI"/>
        <w:b/>
        <w:sz w:val="22"/>
        <w:szCs w:val="22"/>
      </w:rPr>
    </w:pPr>
  </w:p>
  <w:p w14:paraId="2D322F58" w14:textId="0B74C6B8" w:rsidR="002038FE" w:rsidRPr="00DB63DF" w:rsidRDefault="002038FE" w:rsidP="00B832B6">
    <w:pPr>
      <w:pStyle w:val="Header"/>
      <w:tabs>
        <w:tab w:val="clear" w:pos="9026"/>
        <w:tab w:val="right" w:pos="9214"/>
      </w:tabs>
      <w:ind w:left="-567"/>
      <w:rPr>
        <w:rFonts w:ascii="Segoe UI Light" w:hAnsi="Segoe UI Light" w:cs="Segoe UI"/>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7411" w14:textId="3EAB4CF0" w:rsidR="002038FE" w:rsidRPr="00DB63DF" w:rsidRDefault="00BF619D" w:rsidP="00635C5D">
    <w:pPr>
      <w:pStyle w:val="Header"/>
      <w:tabs>
        <w:tab w:val="clear" w:pos="9026"/>
        <w:tab w:val="left" w:pos="3686"/>
        <w:tab w:val="right" w:pos="9615"/>
      </w:tabs>
      <w:rPr>
        <w:rFonts w:ascii="Segoe UI Light" w:hAnsi="Segoe UI Light" w:cs="Segoe UI"/>
        <w:b/>
        <w:sz w:val="22"/>
        <w:szCs w:val="22"/>
      </w:rPr>
    </w:pPr>
    <w:r>
      <w:rPr>
        <w:noProof/>
        <w:lang w:eastAsia="en-AU"/>
      </w:rPr>
      <w:drawing>
        <wp:anchor distT="0" distB="0" distL="114300" distR="114300" simplePos="0" relativeHeight="251663360" behindDoc="1" locked="0" layoutInCell="1" allowOverlap="1" wp14:anchorId="4CB376FE" wp14:editId="4B172F01">
          <wp:simplePos x="0" y="0"/>
          <wp:positionH relativeFrom="page">
            <wp:align>left</wp:align>
          </wp:positionH>
          <wp:positionV relativeFrom="paragraph">
            <wp:posOffset>-419735</wp:posOffset>
          </wp:positionV>
          <wp:extent cx="10687050" cy="1227455"/>
          <wp:effectExtent l="0" t="0" r="0" b="0"/>
          <wp:wrapTight wrapText="bothSides">
            <wp:wrapPolygon edited="0">
              <wp:start x="0" y="0"/>
              <wp:lineTo x="0" y="21120"/>
              <wp:lineTo x="21561" y="21120"/>
              <wp:lineTo x="21561" y="0"/>
              <wp:lineTo x="0" y="0"/>
            </wp:wrapPolygon>
          </wp:wrapTight>
          <wp:docPr id="1" name="Picture 1" descr="A picture containing screenshot,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227455"/>
                  </a:xfrm>
                  <a:prstGeom prst="rect">
                    <a:avLst/>
                  </a:prstGeom>
                  <a:noFill/>
                </pic:spPr>
              </pic:pic>
            </a:graphicData>
          </a:graphic>
          <wp14:sizeRelH relativeFrom="margin">
            <wp14:pctWidth>0</wp14:pctWidth>
          </wp14:sizeRelH>
          <wp14:sizeRelV relativeFrom="margin">
            <wp14:pctHeight>0</wp14:pctHeight>
          </wp14:sizeRelV>
        </wp:anchor>
      </w:drawing>
    </w:r>
    <w:r w:rsidR="002038FE">
      <w:rPr>
        <w:rFonts w:ascii="Segoe UI Light" w:eastAsiaTheme="minorEastAsia" w:hAnsi="Segoe UI Light" w:cs="Segoe UI"/>
        <w:b/>
        <w:bCs/>
        <w:color w:val="FF0000"/>
        <w:sz w:val="22"/>
        <w:szCs w:val="22"/>
      </w:rPr>
      <w:tab/>
    </w:r>
    <w:r w:rsidR="002038FE" w:rsidRPr="00C35AD9">
      <w:rPr>
        <w:rFonts w:ascii="Segoe UI Light" w:eastAsiaTheme="minorEastAsia" w:hAnsi="Segoe UI Light" w:cs="Segoe UI"/>
        <w:b/>
        <w:bCs/>
        <w:color w:val="FF0000"/>
        <w:sz w:val="22"/>
        <w:szCs w:val="22"/>
      </w:rPr>
      <w:t>FOR OFFICIAL USE ONLY</w:t>
    </w:r>
    <w:r w:rsidR="002038FE">
      <w:rPr>
        <w:rFonts w:ascii="Segoe UI Light" w:eastAsiaTheme="minorEastAsia" w:hAnsi="Segoe UI Light" w:cs="Segoe UI"/>
        <w:b/>
        <w:bCs/>
        <w:sz w:val="22"/>
        <w:szCs w:val="22"/>
      </w:rPr>
      <w:tab/>
    </w:r>
  </w:p>
  <w:p w14:paraId="6D078032" w14:textId="77777777" w:rsidR="002038FE" w:rsidRPr="00DB63DF" w:rsidRDefault="002038FE" w:rsidP="00B832B6">
    <w:pPr>
      <w:pStyle w:val="Header"/>
      <w:tabs>
        <w:tab w:val="clear" w:pos="9026"/>
        <w:tab w:val="right" w:pos="9214"/>
      </w:tabs>
      <w:jc w:val="center"/>
      <w:rPr>
        <w:rFonts w:ascii="Segoe UI Light" w:hAnsi="Segoe UI Light" w:cs="Segoe UI"/>
        <w:b/>
        <w:sz w:val="22"/>
        <w:szCs w:val="22"/>
      </w:rPr>
    </w:pPr>
  </w:p>
  <w:p w14:paraId="53CDFE11" w14:textId="3463417F" w:rsidR="002038FE" w:rsidRDefault="002038FE" w:rsidP="00EB5D28">
    <w:pPr>
      <w:pStyle w:val="Header"/>
      <w:tabs>
        <w:tab w:val="clear" w:pos="9026"/>
      </w:tabs>
      <w:spacing w:after="120"/>
      <w:jc w:val="center"/>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w:t>
    </w:r>
    <w:r>
      <w:rPr>
        <w:rFonts w:ascii="Segoe UI Light" w:eastAsiaTheme="minorEastAsia" w:hAnsi="Segoe UI Light" w:cs="Segoe UI"/>
        <w:b/>
        <w:bCs/>
      </w:rPr>
      <w:t xml:space="preserve"> Program</w:t>
    </w:r>
    <w:r w:rsidRPr="00DB63DF">
      <w:rPr>
        <w:rFonts w:ascii="Segoe UI Light" w:eastAsiaTheme="minorEastAsia" w:hAnsi="Segoe UI Light" w:cs="Segoe UI"/>
        <w:b/>
        <w:bCs/>
      </w:rPr>
      <w:t xml:space="preserve"> (SEQ) Steering Committee</w:t>
    </w:r>
  </w:p>
  <w:p w14:paraId="2098AE6A" w14:textId="000871B8" w:rsidR="002038FE" w:rsidRDefault="00AF5C98" w:rsidP="00B832B6">
    <w:pPr>
      <w:pStyle w:val="Header"/>
      <w:tabs>
        <w:tab w:val="clear" w:pos="9026"/>
      </w:tabs>
      <w:spacing w:after="120"/>
      <w:jc w:val="center"/>
      <w:rPr>
        <w:rFonts w:ascii="Segoe UI Light" w:eastAsiaTheme="minorEastAsia" w:hAnsi="Segoe UI Light" w:cs="Segoe UI"/>
        <w:b/>
        <w:bCs/>
        <w:sz w:val="22"/>
        <w:szCs w:val="22"/>
        <w:lang w:bidi="en-US"/>
      </w:rPr>
    </w:pPr>
    <w:r>
      <w:rPr>
        <w:rFonts w:ascii="Segoe UI Light" w:eastAsiaTheme="minorEastAsia" w:hAnsi="Segoe UI Light" w:cs="Segoe UI"/>
        <w:b/>
        <w:bCs/>
        <w:sz w:val="22"/>
        <w:szCs w:val="22"/>
        <w:lang w:bidi="en-US"/>
      </w:rPr>
      <w:t>Online Teams</w:t>
    </w:r>
    <w:r w:rsidR="002038FE">
      <w:rPr>
        <w:rFonts w:ascii="Segoe UI Light" w:eastAsiaTheme="minorEastAsia" w:hAnsi="Segoe UI Light" w:cs="Segoe UI"/>
        <w:b/>
        <w:bCs/>
        <w:sz w:val="22"/>
        <w:szCs w:val="22"/>
        <w:lang w:bidi="en-US"/>
      </w:rPr>
      <w:t xml:space="preserve"> Meeting</w:t>
    </w:r>
  </w:p>
  <w:p w14:paraId="587BCC84" w14:textId="488071B6" w:rsidR="002038FE" w:rsidRPr="00CF6694" w:rsidRDefault="002038FE" w:rsidP="00B832B6">
    <w:pPr>
      <w:pStyle w:val="Header"/>
      <w:tabs>
        <w:tab w:val="clear" w:pos="9026"/>
      </w:tabs>
      <w:jc w:val="center"/>
      <w:rPr>
        <w:rFonts w:ascii="Segoe UI Light" w:hAnsi="Segoe UI Light" w:cs="Segoe UI"/>
        <w:b/>
        <w:sz w:val="22"/>
        <w:szCs w:val="22"/>
      </w:rPr>
    </w:pPr>
    <w:r w:rsidRPr="00CF6694">
      <w:rPr>
        <w:rFonts w:ascii="Segoe UI Light" w:hAnsi="Segoe UI Light" w:cs="Segoe UI"/>
        <w:b/>
        <w:sz w:val="22"/>
        <w:szCs w:val="22"/>
      </w:rPr>
      <w:t xml:space="preserve">Wednesday </w:t>
    </w:r>
    <w:r>
      <w:rPr>
        <w:rFonts w:ascii="Segoe UI Light" w:hAnsi="Segoe UI Light" w:cs="Segoe UI"/>
        <w:b/>
        <w:sz w:val="22"/>
        <w:szCs w:val="22"/>
      </w:rPr>
      <w:t>25 August 2021</w:t>
    </w:r>
  </w:p>
  <w:p w14:paraId="2061BE2B" w14:textId="2EE3DB24" w:rsidR="002038FE" w:rsidRDefault="002038FE" w:rsidP="00B832B6">
    <w:pPr>
      <w:pStyle w:val="Header"/>
      <w:tabs>
        <w:tab w:val="clear" w:pos="9026"/>
        <w:tab w:val="right" w:pos="9617"/>
      </w:tabs>
      <w:jc w:val="center"/>
      <w:rPr>
        <w:rFonts w:ascii="Segoe UI Light" w:hAnsi="Segoe UI Light" w:cs="Segoe UI"/>
        <w:b/>
        <w:bCs/>
        <w:sz w:val="22"/>
        <w:szCs w:val="22"/>
      </w:rPr>
    </w:pPr>
    <w:r w:rsidRPr="00BA1F22">
      <w:rPr>
        <w:rFonts w:ascii="Segoe UI Light" w:hAnsi="Segoe UI Light" w:cs="Segoe UI"/>
        <w:b/>
        <w:bCs/>
        <w:sz w:val="22"/>
        <w:szCs w:val="22"/>
      </w:rPr>
      <w:t xml:space="preserve">9.00am – </w:t>
    </w:r>
    <w:r>
      <w:rPr>
        <w:rFonts w:ascii="Segoe UI Light" w:hAnsi="Segoe UI Light" w:cs="Segoe UI"/>
        <w:b/>
        <w:bCs/>
        <w:sz w:val="22"/>
        <w:szCs w:val="22"/>
      </w:rPr>
      <w:t>1</w:t>
    </w:r>
    <w:r w:rsidRPr="00BA1F22">
      <w:rPr>
        <w:rFonts w:ascii="Segoe UI Light" w:hAnsi="Segoe UI Light" w:cs="Segoe UI"/>
        <w:b/>
        <w:bCs/>
        <w:sz w:val="22"/>
        <w:szCs w:val="22"/>
      </w:rPr>
      <w:t>.30pm</w:t>
    </w:r>
  </w:p>
  <w:p w14:paraId="765ABC28" w14:textId="11F140B2" w:rsidR="00AF5C98" w:rsidRDefault="00AF5C98" w:rsidP="00B832B6">
    <w:pPr>
      <w:pStyle w:val="Header"/>
      <w:tabs>
        <w:tab w:val="clear" w:pos="9026"/>
        <w:tab w:val="right" w:pos="9617"/>
      </w:tabs>
      <w:jc w:val="center"/>
      <w:rPr>
        <w:rFonts w:ascii="Segoe UI Light" w:hAnsi="Segoe UI Light" w:cs="Segoe UI"/>
        <w:b/>
        <w:bCs/>
        <w:sz w:val="22"/>
        <w:szCs w:val="22"/>
      </w:rPr>
    </w:pPr>
  </w:p>
  <w:p w14:paraId="6F4BB15F" w14:textId="6E4DA266" w:rsidR="00AF5C98" w:rsidRPr="00BA1F22" w:rsidRDefault="00AF5C98" w:rsidP="00B832B6">
    <w:pPr>
      <w:pStyle w:val="Header"/>
      <w:tabs>
        <w:tab w:val="clear" w:pos="9026"/>
        <w:tab w:val="right" w:pos="9617"/>
      </w:tabs>
      <w:jc w:val="center"/>
      <w:rPr>
        <w:rFonts w:ascii="Segoe UI Light" w:hAnsi="Segoe UI Light" w:cs="Segoe UI"/>
        <w:b/>
        <w:bCs/>
        <w:sz w:val="22"/>
        <w:szCs w:val="22"/>
      </w:rPr>
    </w:pPr>
    <w:r>
      <w:rPr>
        <w:rFonts w:ascii="Segoe UI Light" w:hAnsi="Segoe UI Light" w:cs="Segoe UI"/>
        <w:b/>
        <w:bCs/>
        <w:sz w:val="22"/>
        <w:szCs w:val="22"/>
      </w:rPr>
      <w:t>DAY 1 – STEERING COMMITTEE MEETING</w:t>
    </w:r>
  </w:p>
  <w:p w14:paraId="04060F5E" w14:textId="77777777" w:rsidR="002038FE" w:rsidRDefault="00203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BCA"/>
    <w:multiLevelType w:val="hybridMultilevel"/>
    <w:tmpl w:val="CDF84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627C8"/>
    <w:multiLevelType w:val="hybridMultilevel"/>
    <w:tmpl w:val="FE3C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D6398"/>
    <w:multiLevelType w:val="hybridMultilevel"/>
    <w:tmpl w:val="25A0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755F4"/>
    <w:multiLevelType w:val="hybridMultilevel"/>
    <w:tmpl w:val="90D4B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15B5F"/>
    <w:multiLevelType w:val="hybridMultilevel"/>
    <w:tmpl w:val="167A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E7F21"/>
    <w:multiLevelType w:val="hybridMultilevel"/>
    <w:tmpl w:val="DC9AABB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7" w15:restartNumberingAfterBreak="0">
    <w:nsid w:val="2D8F0A86"/>
    <w:multiLevelType w:val="hybridMultilevel"/>
    <w:tmpl w:val="C150A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3A5916B5"/>
    <w:multiLevelType w:val="hybridMultilevel"/>
    <w:tmpl w:val="0632EEA4"/>
    <w:lvl w:ilvl="0" w:tplc="0C090001">
      <w:start w:val="1"/>
      <w:numFmt w:val="bullet"/>
      <w:lvlText w:val=""/>
      <w:lvlJc w:val="left"/>
      <w:pPr>
        <w:ind w:left="720" w:hanging="360"/>
      </w:pPr>
      <w:rPr>
        <w:rFonts w:ascii="Symbol" w:hAnsi="Symbol" w:hint="default"/>
      </w:rPr>
    </w:lvl>
    <w:lvl w:ilvl="1" w:tplc="63C4C012">
      <w:numFmt w:val="bullet"/>
      <w:lvlText w:val="-"/>
      <w:lvlJc w:val="left"/>
      <w:pPr>
        <w:ind w:left="1440" w:hanging="360"/>
      </w:pPr>
      <w:rPr>
        <w:rFonts w:ascii="Segoe UI Light" w:eastAsia="Times New Roman" w:hAnsi="Segoe UI Light" w:cs="Segoe U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75672A"/>
    <w:multiLevelType w:val="hybridMultilevel"/>
    <w:tmpl w:val="1B30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B26EFA"/>
    <w:multiLevelType w:val="hybridMultilevel"/>
    <w:tmpl w:val="947E343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2" w15:restartNumberingAfterBreak="0">
    <w:nsid w:val="3F154AAB"/>
    <w:multiLevelType w:val="hybridMultilevel"/>
    <w:tmpl w:val="C86EA45E"/>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41634134"/>
    <w:multiLevelType w:val="hybridMultilevel"/>
    <w:tmpl w:val="3438D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A76A62"/>
    <w:multiLevelType w:val="hybridMultilevel"/>
    <w:tmpl w:val="253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5E6412"/>
    <w:multiLevelType w:val="hybridMultilevel"/>
    <w:tmpl w:val="FB942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174109"/>
    <w:multiLevelType w:val="hybridMultilevel"/>
    <w:tmpl w:val="7B58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E3753"/>
    <w:multiLevelType w:val="hybridMultilevel"/>
    <w:tmpl w:val="AE186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58489A"/>
    <w:multiLevelType w:val="hybridMultilevel"/>
    <w:tmpl w:val="E1AE7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7544E"/>
    <w:multiLevelType w:val="hybridMultilevel"/>
    <w:tmpl w:val="D9B4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55143"/>
    <w:multiLevelType w:val="hybridMultilevel"/>
    <w:tmpl w:val="8C7AC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AE7F25"/>
    <w:multiLevelType w:val="hybridMultilevel"/>
    <w:tmpl w:val="A3EE4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8605A1"/>
    <w:multiLevelType w:val="hybridMultilevel"/>
    <w:tmpl w:val="2ECA60AA"/>
    <w:lvl w:ilvl="0" w:tplc="63C4C012">
      <w:numFmt w:val="bullet"/>
      <w:lvlText w:val="-"/>
      <w:lvlJc w:val="left"/>
      <w:pPr>
        <w:ind w:left="400" w:hanging="360"/>
      </w:pPr>
      <w:rPr>
        <w:rFonts w:ascii="Segoe UI Light" w:eastAsia="Times New Roman" w:hAnsi="Segoe UI Light" w:cs="Segoe UI Light"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num w:numId="1" w16cid:durableId="137264382">
    <w:abstractNumId w:val="3"/>
  </w:num>
  <w:num w:numId="2" w16cid:durableId="307321524">
    <w:abstractNumId w:val="8"/>
  </w:num>
  <w:num w:numId="3" w16cid:durableId="873885182">
    <w:abstractNumId w:val="12"/>
  </w:num>
  <w:num w:numId="4" w16cid:durableId="1158765914">
    <w:abstractNumId w:val="15"/>
  </w:num>
  <w:num w:numId="5" w16cid:durableId="1516922269">
    <w:abstractNumId w:val="19"/>
  </w:num>
  <w:num w:numId="6" w16cid:durableId="1941449870">
    <w:abstractNumId w:val="9"/>
  </w:num>
  <w:num w:numId="7" w16cid:durableId="154489904">
    <w:abstractNumId w:val="17"/>
  </w:num>
  <w:num w:numId="8" w16cid:durableId="2025133536">
    <w:abstractNumId w:val="22"/>
  </w:num>
  <w:num w:numId="9" w16cid:durableId="665860228">
    <w:abstractNumId w:val="2"/>
  </w:num>
  <w:num w:numId="10" w16cid:durableId="527184760">
    <w:abstractNumId w:val="14"/>
  </w:num>
  <w:num w:numId="11" w16cid:durableId="1509054842">
    <w:abstractNumId w:val="5"/>
  </w:num>
  <w:num w:numId="12" w16cid:durableId="1540510392">
    <w:abstractNumId w:val="8"/>
  </w:num>
  <w:num w:numId="13" w16cid:durableId="2132437760">
    <w:abstractNumId w:val="12"/>
  </w:num>
  <w:num w:numId="14" w16cid:durableId="939216123">
    <w:abstractNumId w:val="3"/>
  </w:num>
  <w:num w:numId="15" w16cid:durableId="1181236512">
    <w:abstractNumId w:val="19"/>
  </w:num>
  <w:num w:numId="16" w16cid:durableId="1185948032">
    <w:abstractNumId w:val="17"/>
  </w:num>
  <w:num w:numId="17" w16cid:durableId="1687051977">
    <w:abstractNumId w:val="7"/>
  </w:num>
  <w:num w:numId="18" w16cid:durableId="470638991">
    <w:abstractNumId w:val="16"/>
  </w:num>
  <w:num w:numId="19" w16cid:durableId="988627992">
    <w:abstractNumId w:val="11"/>
  </w:num>
  <w:num w:numId="20" w16cid:durableId="537860139">
    <w:abstractNumId w:val="6"/>
  </w:num>
  <w:num w:numId="21" w16cid:durableId="2127850309">
    <w:abstractNumId w:val="10"/>
  </w:num>
  <w:num w:numId="22" w16cid:durableId="1965848383">
    <w:abstractNumId w:val="20"/>
  </w:num>
  <w:num w:numId="23" w16cid:durableId="1125125723">
    <w:abstractNumId w:val="1"/>
  </w:num>
  <w:num w:numId="24" w16cid:durableId="935095598">
    <w:abstractNumId w:val="18"/>
  </w:num>
  <w:num w:numId="25" w16cid:durableId="607393397">
    <w:abstractNumId w:val="21"/>
  </w:num>
  <w:num w:numId="26" w16cid:durableId="1035078601">
    <w:abstractNumId w:val="0"/>
  </w:num>
  <w:num w:numId="27" w16cid:durableId="1727070450">
    <w:abstractNumId w:val="13"/>
  </w:num>
  <w:num w:numId="28" w16cid:durableId="17244800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1E"/>
    <w:rsid w:val="0000014C"/>
    <w:rsid w:val="00003324"/>
    <w:rsid w:val="000035C8"/>
    <w:rsid w:val="0000387B"/>
    <w:rsid w:val="00004095"/>
    <w:rsid w:val="000042C1"/>
    <w:rsid w:val="00005D7C"/>
    <w:rsid w:val="00007512"/>
    <w:rsid w:val="00010D24"/>
    <w:rsid w:val="00011172"/>
    <w:rsid w:val="0001137A"/>
    <w:rsid w:val="000118A7"/>
    <w:rsid w:val="00012164"/>
    <w:rsid w:val="00013D27"/>
    <w:rsid w:val="000142FE"/>
    <w:rsid w:val="00014470"/>
    <w:rsid w:val="000153C2"/>
    <w:rsid w:val="0001628E"/>
    <w:rsid w:val="00016E9B"/>
    <w:rsid w:val="00020677"/>
    <w:rsid w:val="00021116"/>
    <w:rsid w:val="00021E3C"/>
    <w:rsid w:val="000224F5"/>
    <w:rsid w:val="00027DED"/>
    <w:rsid w:val="00036D9D"/>
    <w:rsid w:val="0003732F"/>
    <w:rsid w:val="000378AA"/>
    <w:rsid w:val="000417A4"/>
    <w:rsid w:val="00043686"/>
    <w:rsid w:val="00043EB9"/>
    <w:rsid w:val="00043ECA"/>
    <w:rsid w:val="00044F68"/>
    <w:rsid w:val="00046756"/>
    <w:rsid w:val="000469D7"/>
    <w:rsid w:val="0004700B"/>
    <w:rsid w:val="00047DEF"/>
    <w:rsid w:val="00050934"/>
    <w:rsid w:val="000510BF"/>
    <w:rsid w:val="000511E7"/>
    <w:rsid w:val="000518EF"/>
    <w:rsid w:val="00052D53"/>
    <w:rsid w:val="00053836"/>
    <w:rsid w:val="0005550E"/>
    <w:rsid w:val="000606C7"/>
    <w:rsid w:val="000639FA"/>
    <w:rsid w:val="00070EFB"/>
    <w:rsid w:val="00071D7F"/>
    <w:rsid w:val="00073A91"/>
    <w:rsid w:val="00074FC5"/>
    <w:rsid w:val="000754B8"/>
    <w:rsid w:val="00075D1D"/>
    <w:rsid w:val="0007757B"/>
    <w:rsid w:val="000810B8"/>
    <w:rsid w:val="00081FFF"/>
    <w:rsid w:val="00082279"/>
    <w:rsid w:val="00082901"/>
    <w:rsid w:val="00084DC0"/>
    <w:rsid w:val="00085554"/>
    <w:rsid w:val="000856A0"/>
    <w:rsid w:val="00087865"/>
    <w:rsid w:val="00091ABA"/>
    <w:rsid w:val="000943DD"/>
    <w:rsid w:val="00094739"/>
    <w:rsid w:val="00094A5E"/>
    <w:rsid w:val="00097DDF"/>
    <w:rsid w:val="000A0F97"/>
    <w:rsid w:val="000A104C"/>
    <w:rsid w:val="000A1EB8"/>
    <w:rsid w:val="000A21EA"/>
    <w:rsid w:val="000A29CE"/>
    <w:rsid w:val="000A3D78"/>
    <w:rsid w:val="000A4049"/>
    <w:rsid w:val="000A47D5"/>
    <w:rsid w:val="000A71A3"/>
    <w:rsid w:val="000A72BB"/>
    <w:rsid w:val="000A7F6A"/>
    <w:rsid w:val="000B03C0"/>
    <w:rsid w:val="000B0F7B"/>
    <w:rsid w:val="000B39BD"/>
    <w:rsid w:val="000B3A5E"/>
    <w:rsid w:val="000B4156"/>
    <w:rsid w:val="000B7672"/>
    <w:rsid w:val="000C3B85"/>
    <w:rsid w:val="000C5332"/>
    <w:rsid w:val="000C6A7B"/>
    <w:rsid w:val="000C7291"/>
    <w:rsid w:val="000C73FA"/>
    <w:rsid w:val="000D19A9"/>
    <w:rsid w:val="000D275D"/>
    <w:rsid w:val="000D2AC9"/>
    <w:rsid w:val="000D2CE7"/>
    <w:rsid w:val="000D37DA"/>
    <w:rsid w:val="000D577E"/>
    <w:rsid w:val="000D5DDC"/>
    <w:rsid w:val="000D64A4"/>
    <w:rsid w:val="000E07F7"/>
    <w:rsid w:val="000E4ED9"/>
    <w:rsid w:val="000E5CF5"/>
    <w:rsid w:val="000E62AB"/>
    <w:rsid w:val="000E718A"/>
    <w:rsid w:val="000E71EF"/>
    <w:rsid w:val="000F0A6D"/>
    <w:rsid w:val="000F196B"/>
    <w:rsid w:val="000F1CE4"/>
    <w:rsid w:val="000F2118"/>
    <w:rsid w:val="000F2A24"/>
    <w:rsid w:val="000F2F8F"/>
    <w:rsid w:val="000F5EF9"/>
    <w:rsid w:val="000F73CF"/>
    <w:rsid w:val="00100BDC"/>
    <w:rsid w:val="00102388"/>
    <w:rsid w:val="001023C7"/>
    <w:rsid w:val="00102A04"/>
    <w:rsid w:val="00102D5D"/>
    <w:rsid w:val="00107D95"/>
    <w:rsid w:val="00112F06"/>
    <w:rsid w:val="0011350C"/>
    <w:rsid w:val="00116478"/>
    <w:rsid w:val="00116BC8"/>
    <w:rsid w:val="001203CA"/>
    <w:rsid w:val="001221AE"/>
    <w:rsid w:val="0012344E"/>
    <w:rsid w:val="001238D7"/>
    <w:rsid w:val="00123AAA"/>
    <w:rsid w:val="00125046"/>
    <w:rsid w:val="001312E0"/>
    <w:rsid w:val="001326B1"/>
    <w:rsid w:val="00133105"/>
    <w:rsid w:val="001346D6"/>
    <w:rsid w:val="00136B13"/>
    <w:rsid w:val="001378E6"/>
    <w:rsid w:val="00140955"/>
    <w:rsid w:val="001419A5"/>
    <w:rsid w:val="00141BD9"/>
    <w:rsid w:val="0014358A"/>
    <w:rsid w:val="00143D34"/>
    <w:rsid w:val="0014468F"/>
    <w:rsid w:val="00150E35"/>
    <w:rsid w:val="00151A39"/>
    <w:rsid w:val="001527CD"/>
    <w:rsid w:val="001539DF"/>
    <w:rsid w:val="00156C90"/>
    <w:rsid w:val="001572AD"/>
    <w:rsid w:val="00157EB9"/>
    <w:rsid w:val="001602F0"/>
    <w:rsid w:val="00164949"/>
    <w:rsid w:val="001655FC"/>
    <w:rsid w:val="00166057"/>
    <w:rsid w:val="00166B57"/>
    <w:rsid w:val="00167153"/>
    <w:rsid w:val="0017044A"/>
    <w:rsid w:val="00170C62"/>
    <w:rsid w:val="001763B7"/>
    <w:rsid w:val="00176B27"/>
    <w:rsid w:val="0018110C"/>
    <w:rsid w:val="001814EC"/>
    <w:rsid w:val="00181F20"/>
    <w:rsid w:val="0018345A"/>
    <w:rsid w:val="00184BDA"/>
    <w:rsid w:val="00186104"/>
    <w:rsid w:val="00186B8D"/>
    <w:rsid w:val="001914AA"/>
    <w:rsid w:val="00192D0B"/>
    <w:rsid w:val="0019372B"/>
    <w:rsid w:val="00195996"/>
    <w:rsid w:val="00196E9D"/>
    <w:rsid w:val="001A083E"/>
    <w:rsid w:val="001A101B"/>
    <w:rsid w:val="001A1F7F"/>
    <w:rsid w:val="001A3E4C"/>
    <w:rsid w:val="001A5B60"/>
    <w:rsid w:val="001A6696"/>
    <w:rsid w:val="001A779C"/>
    <w:rsid w:val="001B09F6"/>
    <w:rsid w:val="001B0B62"/>
    <w:rsid w:val="001C1241"/>
    <w:rsid w:val="001C478F"/>
    <w:rsid w:val="001C653F"/>
    <w:rsid w:val="001C6612"/>
    <w:rsid w:val="001C6F69"/>
    <w:rsid w:val="001C7D5A"/>
    <w:rsid w:val="001C7DD3"/>
    <w:rsid w:val="001D1F2A"/>
    <w:rsid w:val="001D240B"/>
    <w:rsid w:val="001D52BE"/>
    <w:rsid w:val="001E0CDC"/>
    <w:rsid w:val="001E1171"/>
    <w:rsid w:val="001E4190"/>
    <w:rsid w:val="001E71B7"/>
    <w:rsid w:val="001F08AB"/>
    <w:rsid w:val="001F6128"/>
    <w:rsid w:val="001F6A53"/>
    <w:rsid w:val="0020080A"/>
    <w:rsid w:val="00201D1E"/>
    <w:rsid w:val="00201E12"/>
    <w:rsid w:val="00202CEE"/>
    <w:rsid w:val="002034E0"/>
    <w:rsid w:val="002038FE"/>
    <w:rsid w:val="00205ABB"/>
    <w:rsid w:val="002060E4"/>
    <w:rsid w:val="00206209"/>
    <w:rsid w:val="002075E2"/>
    <w:rsid w:val="002076BD"/>
    <w:rsid w:val="00207B8D"/>
    <w:rsid w:val="00210127"/>
    <w:rsid w:val="0021022D"/>
    <w:rsid w:val="00212859"/>
    <w:rsid w:val="002134A5"/>
    <w:rsid w:val="00213866"/>
    <w:rsid w:val="002337FD"/>
    <w:rsid w:val="00234164"/>
    <w:rsid w:val="00235304"/>
    <w:rsid w:val="00240807"/>
    <w:rsid w:val="002439EE"/>
    <w:rsid w:val="00244F2F"/>
    <w:rsid w:val="0024556F"/>
    <w:rsid w:val="00246DDB"/>
    <w:rsid w:val="00250EB5"/>
    <w:rsid w:val="00252031"/>
    <w:rsid w:val="00255039"/>
    <w:rsid w:val="002600FE"/>
    <w:rsid w:val="00260376"/>
    <w:rsid w:val="00260396"/>
    <w:rsid w:val="00264404"/>
    <w:rsid w:val="00264C35"/>
    <w:rsid w:val="00265122"/>
    <w:rsid w:val="002651F0"/>
    <w:rsid w:val="00266E01"/>
    <w:rsid w:val="00272617"/>
    <w:rsid w:val="00272CA0"/>
    <w:rsid w:val="00276866"/>
    <w:rsid w:val="00280C90"/>
    <w:rsid w:val="002844E4"/>
    <w:rsid w:val="00285533"/>
    <w:rsid w:val="0028672B"/>
    <w:rsid w:val="00287787"/>
    <w:rsid w:val="00287EF2"/>
    <w:rsid w:val="00292006"/>
    <w:rsid w:val="002924DB"/>
    <w:rsid w:val="00295045"/>
    <w:rsid w:val="002950A0"/>
    <w:rsid w:val="002A1592"/>
    <w:rsid w:val="002A2E4B"/>
    <w:rsid w:val="002A3530"/>
    <w:rsid w:val="002A3D77"/>
    <w:rsid w:val="002A4331"/>
    <w:rsid w:val="002A5648"/>
    <w:rsid w:val="002A6927"/>
    <w:rsid w:val="002B16AC"/>
    <w:rsid w:val="002B61B0"/>
    <w:rsid w:val="002B64D4"/>
    <w:rsid w:val="002B741E"/>
    <w:rsid w:val="002B752F"/>
    <w:rsid w:val="002C03FD"/>
    <w:rsid w:val="002C3E4D"/>
    <w:rsid w:val="002C5412"/>
    <w:rsid w:val="002C7DDD"/>
    <w:rsid w:val="002D0AF4"/>
    <w:rsid w:val="002D23E3"/>
    <w:rsid w:val="002D3DE1"/>
    <w:rsid w:val="002D4A93"/>
    <w:rsid w:val="002D5E9F"/>
    <w:rsid w:val="002E0124"/>
    <w:rsid w:val="002E181A"/>
    <w:rsid w:val="002E1E68"/>
    <w:rsid w:val="002F1D6B"/>
    <w:rsid w:val="002F3047"/>
    <w:rsid w:val="002F3530"/>
    <w:rsid w:val="00303168"/>
    <w:rsid w:val="0030532A"/>
    <w:rsid w:val="00306F6A"/>
    <w:rsid w:val="0030750F"/>
    <w:rsid w:val="00307C01"/>
    <w:rsid w:val="0031070D"/>
    <w:rsid w:val="0031328D"/>
    <w:rsid w:val="00314521"/>
    <w:rsid w:val="00315636"/>
    <w:rsid w:val="00316268"/>
    <w:rsid w:val="00317651"/>
    <w:rsid w:val="00320667"/>
    <w:rsid w:val="0032106A"/>
    <w:rsid w:val="00325BF7"/>
    <w:rsid w:val="003264F6"/>
    <w:rsid w:val="00333079"/>
    <w:rsid w:val="00333A5F"/>
    <w:rsid w:val="00334D33"/>
    <w:rsid w:val="00336F58"/>
    <w:rsid w:val="003400E0"/>
    <w:rsid w:val="003427FE"/>
    <w:rsid w:val="00342D85"/>
    <w:rsid w:val="0034416D"/>
    <w:rsid w:val="00344228"/>
    <w:rsid w:val="00345A37"/>
    <w:rsid w:val="00345ADE"/>
    <w:rsid w:val="003474E8"/>
    <w:rsid w:val="00347583"/>
    <w:rsid w:val="00347D52"/>
    <w:rsid w:val="00356BDD"/>
    <w:rsid w:val="00360AC0"/>
    <w:rsid w:val="00361C8C"/>
    <w:rsid w:val="00362CC1"/>
    <w:rsid w:val="00363E93"/>
    <w:rsid w:val="00363F8E"/>
    <w:rsid w:val="003653BC"/>
    <w:rsid w:val="00365BFC"/>
    <w:rsid w:val="00366AE3"/>
    <w:rsid w:val="003734C4"/>
    <w:rsid w:val="00373650"/>
    <w:rsid w:val="00373898"/>
    <w:rsid w:val="003766A4"/>
    <w:rsid w:val="00376F2C"/>
    <w:rsid w:val="0037769A"/>
    <w:rsid w:val="00380C71"/>
    <w:rsid w:val="00381775"/>
    <w:rsid w:val="00382358"/>
    <w:rsid w:val="00382EE1"/>
    <w:rsid w:val="00386FB3"/>
    <w:rsid w:val="00391D20"/>
    <w:rsid w:val="00391DE2"/>
    <w:rsid w:val="00392E44"/>
    <w:rsid w:val="00393848"/>
    <w:rsid w:val="0039554B"/>
    <w:rsid w:val="003962A4"/>
    <w:rsid w:val="00396925"/>
    <w:rsid w:val="00397AE4"/>
    <w:rsid w:val="003A18C0"/>
    <w:rsid w:val="003A2B62"/>
    <w:rsid w:val="003A562B"/>
    <w:rsid w:val="003A6BDB"/>
    <w:rsid w:val="003A7872"/>
    <w:rsid w:val="003B0263"/>
    <w:rsid w:val="003B1503"/>
    <w:rsid w:val="003B2438"/>
    <w:rsid w:val="003B2E1B"/>
    <w:rsid w:val="003B2F59"/>
    <w:rsid w:val="003B38CC"/>
    <w:rsid w:val="003B4922"/>
    <w:rsid w:val="003B4C77"/>
    <w:rsid w:val="003B51B3"/>
    <w:rsid w:val="003B5C02"/>
    <w:rsid w:val="003B72F6"/>
    <w:rsid w:val="003C122D"/>
    <w:rsid w:val="003C143B"/>
    <w:rsid w:val="003C3C9A"/>
    <w:rsid w:val="003C5B78"/>
    <w:rsid w:val="003C715D"/>
    <w:rsid w:val="003C7C21"/>
    <w:rsid w:val="003D0390"/>
    <w:rsid w:val="003D0D48"/>
    <w:rsid w:val="003D1699"/>
    <w:rsid w:val="003D1C79"/>
    <w:rsid w:val="003D1DAD"/>
    <w:rsid w:val="003D2065"/>
    <w:rsid w:val="003D2AB9"/>
    <w:rsid w:val="003D2D50"/>
    <w:rsid w:val="003D54C0"/>
    <w:rsid w:val="003D6E6F"/>
    <w:rsid w:val="003D6EF2"/>
    <w:rsid w:val="003D7405"/>
    <w:rsid w:val="003D7BE6"/>
    <w:rsid w:val="003E1118"/>
    <w:rsid w:val="003E24E6"/>
    <w:rsid w:val="003E2A2A"/>
    <w:rsid w:val="003E3774"/>
    <w:rsid w:val="003E59D5"/>
    <w:rsid w:val="003E79AE"/>
    <w:rsid w:val="003F18D9"/>
    <w:rsid w:val="003F1AC3"/>
    <w:rsid w:val="003F290B"/>
    <w:rsid w:val="003F6331"/>
    <w:rsid w:val="003F690C"/>
    <w:rsid w:val="004000E9"/>
    <w:rsid w:val="00400409"/>
    <w:rsid w:val="004025FD"/>
    <w:rsid w:val="00403025"/>
    <w:rsid w:val="004059B5"/>
    <w:rsid w:val="004128D7"/>
    <w:rsid w:val="00412E78"/>
    <w:rsid w:val="004156C7"/>
    <w:rsid w:val="004159FF"/>
    <w:rsid w:val="00417A92"/>
    <w:rsid w:val="0042296C"/>
    <w:rsid w:val="004245E1"/>
    <w:rsid w:val="0042659E"/>
    <w:rsid w:val="00427238"/>
    <w:rsid w:val="004301F2"/>
    <w:rsid w:val="00431490"/>
    <w:rsid w:val="00431D5C"/>
    <w:rsid w:val="00431D61"/>
    <w:rsid w:val="0043369C"/>
    <w:rsid w:val="00433833"/>
    <w:rsid w:val="00433C56"/>
    <w:rsid w:val="00433FA7"/>
    <w:rsid w:val="004352C0"/>
    <w:rsid w:val="00435577"/>
    <w:rsid w:val="00436EBA"/>
    <w:rsid w:val="004432F0"/>
    <w:rsid w:val="00444F34"/>
    <w:rsid w:val="00445CC2"/>
    <w:rsid w:val="004502FC"/>
    <w:rsid w:val="00451DCF"/>
    <w:rsid w:val="00454383"/>
    <w:rsid w:val="004552EC"/>
    <w:rsid w:val="00456452"/>
    <w:rsid w:val="004568A1"/>
    <w:rsid w:val="00456CB0"/>
    <w:rsid w:val="00460A78"/>
    <w:rsid w:val="00461920"/>
    <w:rsid w:val="004622D5"/>
    <w:rsid w:val="004634F4"/>
    <w:rsid w:val="00463BBF"/>
    <w:rsid w:val="00464D56"/>
    <w:rsid w:val="0046545A"/>
    <w:rsid w:val="004655EE"/>
    <w:rsid w:val="00466C9F"/>
    <w:rsid w:val="00466F2D"/>
    <w:rsid w:val="00470710"/>
    <w:rsid w:val="00470905"/>
    <w:rsid w:val="00470E58"/>
    <w:rsid w:val="00471FCF"/>
    <w:rsid w:val="00472F7A"/>
    <w:rsid w:val="00480F46"/>
    <w:rsid w:val="00482223"/>
    <w:rsid w:val="0048422D"/>
    <w:rsid w:val="004848DD"/>
    <w:rsid w:val="0048557E"/>
    <w:rsid w:val="00486D92"/>
    <w:rsid w:val="0049188E"/>
    <w:rsid w:val="00491B23"/>
    <w:rsid w:val="004925B0"/>
    <w:rsid w:val="00492F85"/>
    <w:rsid w:val="00493D97"/>
    <w:rsid w:val="00495BB2"/>
    <w:rsid w:val="00496152"/>
    <w:rsid w:val="004976E6"/>
    <w:rsid w:val="004A07E0"/>
    <w:rsid w:val="004A2A4F"/>
    <w:rsid w:val="004A30B3"/>
    <w:rsid w:val="004A41C6"/>
    <w:rsid w:val="004A4266"/>
    <w:rsid w:val="004A4F08"/>
    <w:rsid w:val="004A6866"/>
    <w:rsid w:val="004A74BD"/>
    <w:rsid w:val="004B20C5"/>
    <w:rsid w:val="004B3CD6"/>
    <w:rsid w:val="004B46B8"/>
    <w:rsid w:val="004B5BCD"/>
    <w:rsid w:val="004B73F8"/>
    <w:rsid w:val="004B7947"/>
    <w:rsid w:val="004C0605"/>
    <w:rsid w:val="004C078E"/>
    <w:rsid w:val="004C0FBA"/>
    <w:rsid w:val="004C1355"/>
    <w:rsid w:val="004C28B9"/>
    <w:rsid w:val="004C472B"/>
    <w:rsid w:val="004C5918"/>
    <w:rsid w:val="004C6819"/>
    <w:rsid w:val="004C7CDC"/>
    <w:rsid w:val="004D1BDB"/>
    <w:rsid w:val="004D5498"/>
    <w:rsid w:val="004D67C1"/>
    <w:rsid w:val="004D71FA"/>
    <w:rsid w:val="004E31EB"/>
    <w:rsid w:val="004E3216"/>
    <w:rsid w:val="004E35C8"/>
    <w:rsid w:val="004E3935"/>
    <w:rsid w:val="004F0D07"/>
    <w:rsid w:val="004F136A"/>
    <w:rsid w:val="004F1A5E"/>
    <w:rsid w:val="004F1BF8"/>
    <w:rsid w:val="004F609E"/>
    <w:rsid w:val="00500F59"/>
    <w:rsid w:val="00503785"/>
    <w:rsid w:val="005047B7"/>
    <w:rsid w:val="00505BDA"/>
    <w:rsid w:val="005070A6"/>
    <w:rsid w:val="005110AC"/>
    <w:rsid w:val="0051240C"/>
    <w:rsid w:val="00512905"/>
    <w:rsid w:val="00512956"/>
    <w:rsid w:val="0051492A"/>
    <w:rsid w:val="00514B66"/>
    <w:rsid w:val="005179F3"/>
    <w:rsid w:val="00517BCD"/>
    <w:rsid w:val="00517F2A"/>
    <w:rsid w:val="0052231E"/>
    <w:rsid w:val="0052329C"/>
    <w:rsid w:val="005240AB"/>
    <w:rsid w:val="00524400"/>
    <w:rsid w:val="00524E94"/>
    <w:rsid w:val="00526147"/>
    <w:rsid w:val="005264A1"/>
    <w:rsid w:val="00527A01"/>
    <w:rsid w:val="00531AE6"/>
    <w:rsid w:val="00533DEC"/>
    <w:rsid w:val="00536A1F"/>
    <w:rsid w:val="00536DEC"/>
    <w:rsid w:val="00537186"/>
    <w:rsid w:val="005409C5"/>
    <w:rsid w:val="00541130"/>
    <w:rsid w:val="00541C56"/>
    <w:rsid w:val="00542CF4"/>
    <w:rsid w:val="00544323"/>
    <w:rsid w:val="00544E08"/>
    <w:rsid w:val="00550105"/>
    <w:rsid w:val="00550428"/>
    <w:rsid w:val="00551349"/>
    <w:rsid w:val="00551BAE"/>
    <w:rsid w:val="00552716"/>
    <w:rsid w:val="00553949"/>
    <w:rsid w:val="00555D83"/>
    <w:rsid w:val="00560340"/>
    <w:rsid w:val="00560467"/>
    <w:rsid w:val="005604E3"/>
    <w:rsid w:val="0056356B"/>
    <w:rsid w:val="005660B9"/>
    <w:rsid w:val="00566218"/>
    <w:rsid w:val="00566506"/>
    <w:rsid w:val="00567AC2"/>
    <w:rsid w:val="00567F69"/>
    <w:rsid w:val="00572182"/>
    <w:rsid w:val="00574D5A"/>
    <w:rsid w:val="00574FC5"/>
    <w:rsid w:val="00575E2E"/>
    <w:rsid w:val="005810E3"/>
    <w:rsid w:val="00582163"/>
    <w:rsid w:val="005827F2"/>
    <w:rsid w:val="00583278"/>
    <w:rsid w:val="00583AE6"/>
    <w:rsid w:val="005843FD"/>
    <w:rsid w:val="005867AB"/>
    <w:rsid w:val="00587EBC"/>
    <w:rsid w:val="00592C8C"/>
    <w:rsid w:val="005945E2"/>
    <w:rsid w:val="0059573B"/>
    <w:rsid w:val="00597418"/>
    <w:rsid w:val="005A1806"/>
    <w:rsid w:val="005A1A55"/>
    <w:rsid w:val="005A3B4A"/>
    <w:rsid w:val="005A486C"/>
    <w:rsid w:val="005A500B"/>
    <w:rsid w:val="005B330E"/>
    <w:rsid w:val="005B4143"/>
    <w:rsid w:val="005B51C4"/>
    <w:rsid w:val="005C04B4"/>
    <w:rsid w:val="005C2183"/>
    <w:rsid w:val="005C4AD6"/>
    <w:rsid w:val="005C4B29"/>
    <w:rsid w:val="005C6224"/>
    <w:rsid w:val="005C6383"/>
    <w:rsid w:val="005D2183"/>
    <w:rsid w:val="005D5545"/>
    <w:rsid w:val="005D57D6"/>
    <w:rsid w:val="005D5DDF"/>
    <w:rsid w:val="005E29D0"/>
    <w:rsid w:val="005E3B13"/>
    <w:rsid w:val="005E74C6"/>
    <w:rsid w:val="005F0088"/>
    <w:rsid w:val="005F01F1"/>
    <w:rsid w:val="005F0C91"/>
    <w:rsid w:val="005F231D"/>
    <w:rsid w:val="005F27DD"/>
    <w:rsid w:val="005F3C5E"/>
    <w:rsid w:val="005F4155"/>
    <w:rsid w:val="005F4FEF"/>
    <w:rsid w:val="005F5A2F"/>
    <w:rsid w:val="005F6D0A"/>
    <w:rsid w:val="005F76E7"/>
    <w:rsid w:val="00601670"/>
    <w:rsid w:val="006020DB"/>
    <w:rsid w:val="00605B07"/>
    <w:rsid w:val="006069B5"/>
    <w:rsid w:val="00607562"/>
    <w:rsid w:val="006100B7"/>
    <w:rsid w:val="00614B97"/>
    <w:rsid w:val="00614C3C"/>
    <w:rsid w:val="006164A7"/>
    <w:rsid w:val="00617F33"/>
    <w:rsid w:val="00621DAE"/>
    <w:rsid w:val="006235F9"/>
    <w:rsid w:val="0062374C"/>
    <w:rsid w:val="00624B41"/>
    <w:rsid w:val="00624C02"/>
    <w:rsid w:val="006250FA"/>
    <w:rsid w:val="00630FCC"/>
    <w:rsid w:val="00633557"/>
    <w:rsid w:val="00633B28"/>
    <w:rsid w:val="00633B87"/>
    <w:rsid w:val="00634E2B"/>
    <w:rsid w:val="00635C5D"/>
    <w:rsid w:val="00637788"/>
    <w:rsid w:val="00637E56"/>
    <w:rsid w:val="00640315"/>
    <w:rsid w:val="00640B0C"/>
    <w:rsid w:val="006436F8"/>
    <w:rsid w:val="00644141"/>
    <w:rsid w:val="0064442A"/>
    <w:rsid w:val="00644454"/>
    <w:rsid w:val="00644C74"/>
    <w:rsid w:val="006507B7"/>
    <w:rsid w:val="00653D73"/>
    <w:rsid w:val="00653EA0"/>
    <w:rsid w:val="00655BF8"/>
    <w:rsid w:val="00661518"/>
    <w:rsid w:val="006640E1"/>
    <w:rsid w:val="00665CA6"/>
    <w:rsid w:val="00665EE8"/>
    <w:rsid w:val="0067080E"/>
    <w:rsid w:val="0067218E"/>
    <w:rsid w:val="00672FEB"/>
    <w:rsid w:val="00677B39"/>
    <w:rsid w:val="00680D7F"/>
    <w:rsid w:val="00684B5E"/>
    <w:rsid w:val="0068616E"/>
    <w:rsid w:val="00687869"/>
    <w:rsid w:val="00693DBD"/>
    <w:rsid w:val="00694573"/>
    <w:rsid w:val="006954AF"/>
    <w:rsid w:val="006958F9"/>
    <w:rsid w:val="006A039A"/>
    <w:rsid w:val="006A081A"/>
    <w:rsid w:val="006A11D5"/>
    <w:rsid w:val="006A3D00"/>
    <w:rsid w:val="006B1057"/>
    <w:rsid w:val="006B1E3F"/>
    <w:rsid w:val="006B2144"/>
    <w:rsid w:val="006B29D3"/>
    <w:rsid w:val="006B355C"/>
    <w:rsid w:val="006B3A5A"/>
    <w:rsid w:val="006B40E3"/>
    <w:rsid w:val="006B4751"/>
    <w:rsid w:val="006B50DC"/>
    <w:rsid w:val="006B79BE"/>
    <w:rsid w:val="006C1ACA"/>
    <w:rsid w:val="006C38CC"/>
    <w:rsid w:val="006C4E96"/>
    <w:rsid w:val="006C5170"/>
    <w:rsid w:val="006C6402"/>
    <w:rsid w:val="006D0A6D"/>
    <w:rsid w:val="006D14A4"/>
    <w:rsid w:val="006D23D3"/>
    <w:rsid w:val="006E082F"/>
    <w:rsid w:val="006E132C"/>
    <w:rsid w:val="006E20CF"/>
    <w:rsid w:val="006E4049"/>
    <w:rsid w:val="006E5A04"/>
    <w:rsid w:val="006E6889"/>
    <w:rsid w:val="006F0346"/>
    <w:rsid w:val="006F2D40"/>
    <w:rsid w:val="006F33DB"/>
    <w:rsid w:val="006F41E3"/>
    <w:rsid w:val="006F4625"/>
    <w:rsid w:val="006F4738"/>
    <w:rsid w:val="006F4F1C"/>
    <w:rsid w:val="006F5BE6"/>
    <w:rsid w:val="006F64BF"/>
    <w:rsid w:val="006F73FF"/>
    <w:rsid w:val="00705DD9"/>
    <w:rsid w:val="0071003D"/>
    <w:rsid w:val="00710DDF"/>
    <w:rsid w:val="00711434"/>
    <w:rsid w:val="007122B9"/>
    <w:rsid w:val="0071401E"/>
    <w:rsid w:val="0071419F"/>
    <w:rsid w:val="00714BF3"/>
    <w:rsid w:val="00716532"/>
    <w:rsid w:val="007166E0"/>
    <w:rsid w:val="0071731C"/>
    <w:rsid w:val="007218A1"/>
    <w:rsid w:val="00723637"/>
    <w:rsid w:val="00723978"/>
    <w:rsid w:val="00723B7E"/>
    <w:rsid w:val="00724EC0"/>
    <w:rsid w:val="00727F1A"/>
    <w:rsid w:val="00730FB3"/>
    <w:rsid w:val="007315DB"/>
    <w:rsid w:val="0073488E"/>
    <w:rsid w:val="00734CBA"/>
    <w:rsid w:val="0073615A"/>
    <w:rsid w:val="00737B88"/>
    <w:rsid w:val="00741567"/>
    <w:rsid w:val="00741D04"/>
    <w:rsid w:val="00755F59"/>
    <w:rsid w:val="00756B98"/>
    <w:rsid w:val="00760AA5"/>
    <w:rsid w:val="00761EBE"/>
    <w:rsid w:val="00767BD5"/>
    <w:rsid w:val="00770525"/>
    <w:rsid w:val="007705B0"/>
    <w:rsid w:val="0077078D"/>
    <w:rsid w:val="007747F8"/>
    <w:rsid w:val="0077573C"/>
    <w:rsid w:val="007774D0"/>
    <w:rsid w:val="00784539"/>
    <w:rsid w:val="007873CA"/>
    <w:rsid w:val="00791F6C"/>
    <w:rsid w:val="00792547"/>
    <w:rsid w:val="00794C67"/>
    <w:rsid w:val="00797430"/>
    <w:rsid w:val="007A694B"/>
    <w:rsid w:val="007A69CA"/>
    <w:rsid w:val="007A7F9F"/>
    <w:rsid w:val="007B05B6"/>
    <w:rsid w:val="007B0AF1"/>
    <w:rsid w:val="007B19F3"/>
    <w:rsid w:val="007B308C"/>
    <w:rsid w:val="007B41F9"/>
    <w:rsid w:val="007B4CE8"/>
    <w:rsid w:val="007B7B96"/>
    <w:rsid w:val="007C1384"/>
    <w:rsid w:val="007C49D4"/>
    <w:rsid w:val="007C4DE3"/>
    <w:rsid w:val="007D109D"/>
    <w:rsid w:val="007D1CB8"/>
    <w:rsid w:val="007D209E"/>
    <w:rsid w:val="007D3EBA"/>
    <w:rsid w:val="007D429F"/>
    <w:rsid w:val="007D4ED5"/>
    <w:rsid w:val="007D6C56"/>
    <w:rsid w:val="007E0358"/>
    <w:rsid w:val="007E1F79"/>
    <w:rsid w:val="007E25D3"/>
    <w:rsid w:val="007E3221"/>
    <w:rsid w:val="007E3737"/>
    <w:rsid w:val="007E4D58"/>
    <w:rsid w:val="007E5063"/>
    <w:rsid w:val="007E5FA0"/>
    <w:rsid w:val="007F2E93"/>
    <w:rsid w:val="007F502E"/>
    <w:rsid w:val="007F58BD"/>
    <w:rsid w:val="00800E05"/>
    <w:rsid w:val="00801135"/>
    <w:rsid w:val="0080186D"/>
    <w:rsid w:val="00802106"/>
    <w:rsid w:val="00802380"/>
    <w:rsid w:val="00811A72"/>
    <w:rsid w:val="00812E18"/>
    <w:rsid w:val="00813E9C"/>
    <w:rsid w:val="00814815"/>
    <w:rsid w:val="00814C9A"/>
    <w:rsid w:val="008159F9"/>
    <w:rsid w:val="00815DB7"/>
    <w:rsid w:val="0081772A"/>
    <w:rsid w:val="008200AC"/>
    <w:rsid w:val="00824D55"/>
    <w:rsid w:val="00830FB0"/>
    <w:rsid w:val="00833044"/>
    <w:rsid w:val="00833C11"/>
    <w:rsid w:val="0083482E"/>
    <w:rsid w:val="00834AD3"/>
    <w:rsid w:val="008355F8"/>
    <w:rsid w:val="00837BC6"/>
    <w:rsid w:val="008406D5"/>
    <w:rsid w:val="0084084A"/>
    <w:rsid w:val="00840BFD"/>
    <w:rsid w:val="00841D9A"/>
    <w:rsid w:val="008432EE"/>
    <w:rsid w:val="008448C7"/>
    <w:rsid w:val="008458CC"/>
    <w:rsid w:val="00846F32"/>
    <w:rsid w:val="0084728D"/>
    <w:rsid w:val="008566B6"/>
    <w:rsid w:val="008570F2"/>
    <w:rsid w:val="0086093F"/>
    <w:rsid w:val="008611DE"/>
    <w:rsid w:val="0086362A"/>
    <w:rsid w:val="00863A96"/>
    <w:rsid w:val="00864DB5"/>
    <w:rsid w:val="00864ECC"/>
    <w:rsid w:val="00865DE7"/>
    <w:rsid w:val="00866CF6"/>
    <w:rsid w:val="00867DBA"/>
    <w:rsid w:val="008731F5"/>
    <w:rsid w:val="00873304"/>
    <w:rsid w:val="00873C1F"/>
    <w:rsid w:val="0087414C"/>
    <w:rsid w:val="00874A58"/>
    <w:rsid w:val="00875722"/>
    <w:rsid w:val="0087631A"/>
    <w:rsid w:val="008808B6"/>
    <w:rsid w:val="00880D1C"/>
    <w:rsid w:val="00883B42"/>
    <w:rsid w:val="00885A47"/>
    <w:rsid w:val="00887609"/>
    <w:rsid w:val="0089018A"/>
    <w:rsid w:val="00896BE7"/>
    <w:rsid w:val="00897274"/>
    <w:rsid w:val="008A0434"/>
    <w:rsid w:val="008A0756"/>
    <w:rsid w:val="008A1151"/>
    <w:rsid w:val="008A3FDC"/>
    <w:rsid w:val="008A4845"/>
    <w:rsid w:val="008A48C7"/>
    <w:rsid w:val="008A6B15"/>
    <w:rsid w:val="008A6D36"/>
    <w:rsid w:val="008A72C6"/>
    <w:rsid w:val="008B149A"/>
    <w:rsid w:val="008B27B3"/>
    <w:rsid w:val="008B367D"/>
    <w:rsid w:val="008B430B"/>
    <w:rsid w:val="008B6FA6"/>
    <w:rsid w:val="008B7420"/>
    <w:rsid w:val="008C1384"/>
    <w:rsid w:val="008C1EA6"/>
    <w:rsid w:val="008C2732"/>
    <w:rsid w:val="008C7460"/>
    <w:rsid w:val="008D0D10"/>
    <w:rsid w:val="008D1419"/>
    <w:rsid w:val="008D21AA"/>
    <w:rsid w:val="008D2E96"/>
    <w:rsid w:val="008D31B3"/>
    <w:rsid w:val="008D35FC"/>
    <w:rsid w:val="008D4D94"/>
    <w:rsid w:val="008E1167"/>
    <w:rsid w:val="008E1286"/>
    <w:rsid w:val="008E1BED"/>
    <w:rsid w:val="008E4C3F"/>
    <w:rsid w:val="008E6CBA"/>
    <w:rsid w:val="008E702C"/>
    <w:rsid w:val="008E7873"/>
    <w:rsid w:val="008F00AA"/>
    <w:rsid w:val="008F13A6"/>
    <w:rsid w:val="008F2D8A"/>
    <w:rsid w:val="008F4331"/>
    <w:rsid w:val="008F5F90"/>
    <w:rsid w:val="008F7029"/>
    <w:rsid w:val="008F7910"/>
    <w:rsid w:val="00900AAF"/>
    <w:rsid w:val="00900DA7"/>
    <w:rsid w:val="00902B9F"/>
    <w:rsid w:val="009055FD"/>
    <w:rsid w:val="0090708D"/>
    <w:rsid w:val="00907A8A"/>
    <w:rsid w:val="00910C7C"/>
    <w:rsid w:val="00913B86"/>
    <w:rsid w:val="00917D8C"/>
    <w:rsid w:val="00920C24"/>
    <w:rsid w:val="00921F39"/>
    <w:rsid w:val="009236EF"/>
    <w:rsid w:val="0092520A"/>
    <w:rsid w:val="0092631F"/>
    <w:rsid w:val="00927C0B"/>
    <w:rsid w:val="00931660"/>
    <w:rsid w:val="00935CAE"/>
    <w:rsid w:val="009363CF"/>
    <w:rsid w:val="00937658"/>
    <w:rsid w:val="00941450"/>
    <w:rsid w:val="00951B6E"/>
    <w:rsid w:val="00952047"/>
    <w:rsid w:val="00954A11"/>
    <w:rsid w:val="00955D46"/>
    <w:rsid w:val="009567BC"/>
    <w:rsid w:val="0095694B"/>
    <w:rsid w:val="00960AEE"/>
    <w:rsid w:val="009668BE"/>
    <w:rsid w:val="009676E1"/>
    <w:rsid w:val="009703BF"/>
    <w:rsid w:val="0097079B"/>
    <w:rsid w:val="009707C6"/>
    <w:rsid w:val="00970E31"/>
    <w:rsid w:val="0097255B"/>
    <w:rsid w:val="00973554"/>
    <w:rsid w:val="00973711"/>
    <w:rsid w:val="009767C8"/>
    <w:rsid w:val="00977058"/>
    <w:rsid w:val="00977110"/>
    <w:rsid w:val="0098195D"/>
    <w:rsid w:val="00982268"/>
    <w:rsid w:val="009836BB"/>
    <w:rsid w:val="00984862"/>
    <w:rsid w:val="009862DA"/>
    <w:rsid w:val="00990D48"/>
    <w:rsid w:val="0099227A"/>
    <w:rsid w:val="009936C3"/>
    <w:rsid w:val="00995252"/>
    <w:rsid w:val="00996D9B"/>
    <w:rsid w:val="00997E00"/>
    <w:rsid w:val="009A0110"/>
    <w:rsid w:val="009A2E6F"/>
    <w:rsid w:val="009A37DF"/>
    <w:rsid w:val="009A4F2D"/>
    <w:rsid w:val="009A5004"/>
    <w:rsid w:val="009A599D"/>
    <w:rsid w:val="009B0AEE"/>
    <w:rsid w:val="009B22C8"/>
    <w:rsid w:val="009B4765"/>
    <w:rsid w:val="009B4C8B"/>
    <w:rsid w:val="009B6901"/>
    <w:rsid w:val="009B7E86"/>
    <w:rsid w:val="009C0E5D"/>
    <w:rsid w:val="009C18C0"/>
    <w:rsid w:val="009C5F60"/>
    <w:rsid w:val="009C60BD"/>
    <w:rsid w:val="009C66C6"/>
    <w:rsid w:val="009D12F0"/>
    <w:rsid w:val="009D1B95"/>
    <w:rsid w:val="009D61E8"/>
    <w:rsid w:val="009D74C6"/>
    <w:rsid w:val="009E0989"/>
    <w:rsid w:val="009E1FD7"/>
    <w:rsid w:val="009E36F3"/>
    <w:rsid w:val="009F08AA"/>
    <w:rsid w:val="009F6059"/>
    <w:rsid w:val="009F6067"/>
    <w:rsid w:val="009F6791"/>
    <w:rsid w:val="009F748F"/>
    <w:rsid w:val="00A03997"/>
    <w:rsid w:val="00A03B81"/>
    <w:rsid w:val="00A04270"/>
    <w:rsid w:val="00A06F5D"/>
    <w:rsid w:val="00A07CA6"/>
    <w:rsid w:val="00A07D14"/>
    <w:rsid w:val="00A11324"/>
    <w:rsid w:val="00A11B01"/>
    <w:rsid w:val="00A14428"/>
    <w:rsid w:val="00A16DF2"/>
    <w:rsid w:val="00A179B1"/>
    <w:rsid w:val="00A20F28"/>
    <w:rsid w:val="00A23B28"/>
    <w:rsid w:val="00A2422D"/>
    <w:rsid w:val="00A2482B"/>
    <w:rsid w:val="00A26FD9"/>
    <w:rsid w:val="00A305EF"/>
    <w:rsid w:val="00A307B1"/>
    <w:rsid w:val="00A30C02"/>
    <w:rsid w:val="00A330AF"/>
    <w:rsid w:val="00A3462D"/>
    <w:rsid w:val="00A35270"/>
    <w:rsid w:val="00A379C1"/>
    <w:rsid w:val="00A37CD6"/>
    <w:rsid w:val="00A45055"/>
    <w:rsid w:val="00A46748"/>
    <w:rsid w:val="00A50247"/>
    <w:rsid w:val="00A5069B"/>
    <w:rsid w:val="00A5246A"/>
    <w:rsid w:val="00A53024"/>
    <w:rsid w:val="00A53CE7"/>
    <w:rsid w:val="00A55136"/>
    <w:rsid w:val="00A570D8"/>
    <w:rsid w:val="00A61040"/>
    <w:rsid w:val="00A6144F"/>
    <w:rsid w:val="00A62E08"/>
    <w:rsid w:val="00A64859"/>
    <w:rsid w:val="00A6526B"/>
    <w:rsid w:val="00A6641F"/>
    <w:rsid w:val="00A70A81"/>
    <w:rsid w:val="00A70CF4"/>
    <w:rsid w:val="00A72747"/>
    <w:rsid w:val="00A75524"/>
    <w:rsid w:val="00A77708"/>
    <w:rsid w:val="00A82489"/>
    <w:rsid w:val="00A83555"/>
    <w:rsid w:val="00A84431"/>
    <w:rsid w:val="00A84E0F"/>
    <w:rsid w:val="00A87293"/>
    <w:rsid w:val="00A87E09"/>
    <w:rsid w:val="00A90891"/>
    <w:rsid w:val="00A90B66"/>
    <w:rsid w:val="00A9214B"/>
    <w:rsid w:val="00A96656"/>
    <w:rsid w:val="00A96AE9"/>
    <w:rsid w:val="00AA28C7"/>
    <w:rsid w:val="00AB337F"/>
    <w:rsid w:val="00AB63A5"/>
    <w:rsid w:val="00AB643D"/>
    <w:rsid w:val="00AC00CF"/>
    <w:rsid w:val="00AC0881"/>
    <w:rsid w:val="00AC12B6"/>
    <w:rsid w:val="00AC1416"/>
    <w:rsid w:val="00AC3ACA"/>
    <w:rsid w:val="00AC5EEC"/>
    <w:rsid w:val="00AC79B7"/>
    <w:rsid w:val="00AD2FC2"/>
    <w:rsid w:val="00AD2FF4"/>
    <w:rsid w:val="00AD3BB0"/>
    <w:rsid w:val="00AD5A1C"/>
    <w:rsid w:val="00AD61BB"/>
    <w:rsid w:val="00AE1C58"/>
    <w:rsid w:val="00AE1C95"/>
    <w:rsid w:val="00AE287C"/>
    <w:rsid w:val="00AE2D7E"/>
    <w:rsid w:val="00AE3361"/>
    <w:rsid w:val="00AE47DB"/>
    <w:rsid w:val="00AE52D2"/>
    <w:rsid w:val="00AE7FDD"/>
    <w:rsid w:val="00AF189C"/>
    <w:rsid w:val="00AF1F41"/>
    <w:rsid w:val="00AF502A"/>
    <w:rsid w:val="00AF5170"/>
    <w:rsid w:val="00AF5243"/>
    <w:rsid w:val="00AF5C6A"/>
    <w:rsid w:val="00AF5C98"/>
    <w:rsid w:val="00AF6D43"/>
    <w:rsid w:val="00B024DB"/>
    <w:rsid w:val="00B03192"/>
    <w:rsid w:val="00B033F9"/>
    <w:rsid w:val="00B03640"/>
    <w:rsid w:val="00B04E92"/>
    <w:rsid w:val="00B10C15"/>
    <w:rsid w:val="00B11290"/>
    <w:rsid w:val="00B12A1D"/>
    <w:rsid w:val="00B12D1F"/>
    <w:rsid w:val="00B13622"/>
    <w:rsid w:val="00B13D5A"/>
    <w:rsid w:val="00B1432D"/>
    <w:rsid w:val="00B17DCC"/>
    <w:rsid w:val="00B2070B"/>
    <w:rsid w:val="00B24FBB"/>
    <w:rsid w:val="00B25962"/>
    <w:rsid w:val="00B3162D"/>
    <w:rsid w:val="00B325F0"/>
    <w:rsid w:val="00B346EA"/>
    <w:rsid w:val="00B34F12"/>
    <w:rsid w:val="00B373C4"/>
    <w:rsid w:val="00B37807"/>
    <w:rsid w:val="00B37F70"/>
    <w:rsid w:val="00B40171"/>
    <w:rsid w:val="00B41D85"/>
    <w:rsid w:val="00B428AC"/>
    <w:rsid w:val="00B431E1"/>
    <w:rsid w:val="00B43D0D"/>
    <w:rsid w:val="00B444E0"/>
    <w:rsid w:val="00B44706"/>
    <w:rsid w:val="00B4527C"/>
    <w:rsid w:val="00B45561"/>
    <w:rsid w:val="00B45B3C"/>
    <w:rsid w:val="00B50A9B"/>
    <w:rsid w:val="00B50AAC"/>
    <w:rsid w:val="00B52C6F"/>
    <w:rsid w:val="00B577AB"/>
    <w:rsid w:val="00B640EA"/>
    <w:rsid w:val="00B64716"/>
    <w:rsid w:val="00B64F19"/>
    <w:rsid w:val="00B65A07"/>
    <w:rsid w:val="00B65CCA"/>
    <w:rsid w:val="00B665CB"/>
    <w:rsid w:val="00B7037D"/>
    <w:rsid w:val="00B740F1"/>
    <w:rsid w:val="00B7441B"/>
    <w:rsid w:val="00B74E1F"/>
    <w:rsid w:val="00B75FA1"/>
    <w:rsid w:val="00B80F84"/>
    <w:rsid w:val="00B81C25"/>
    <w:rsid w:val="00B832B6"/>
    <w:rsid w:val="00B84937"/>
    <w:rsid w:val="00B85401"/>
    <w:rsid w:val="00B85BB5"/>
    <w:rsid w:val="00B86FAC"/>
    <w:rsid w:val="00B87C6E"/>
    <w:rsid w:val="00B90C85"/>
    <w:rsid w:val="00B919BE"/>
    <w:rsid w:val="00B9289A"/>
    <w:rsid w:val="00B933BC"/>
    <w:rsid w:val="00B973FD"/>
    <w:rsid w:val="00B97CA5"/>
    <w:rsid w:val="00BA1F22"/>
    <w:rsid w:val="00BA2B4B"/>
    <w:rsid w:val="00BA2E05"/>
    <w:rsid w:val="00BA5189"/>
    <w:rsid w:val="00BA571C"/>
    <w:rsid w:val="00BB4D9C"/>
    <w:rsid w:val="00BB65A9"/>
    <w:rsid w:val="00BB660C"/>
    <w:rsid w:val="00BC039A"/>
    <w:rsid w:val="00BC12FB"/>
    <w:rsid w:val="00BC1D02"/>
    <w:rsid w:val="00BC603F"/>
    <w:rsid w:val="00BC77B6"/>
    <w:rsid w:val="00BD49A2"/>
    <w:rsid w:val="00BD4A77"/>
    <w:rsid w:val="00BD4CF4"/>
    <w:rsid w:val="00BD50DC"/>
    <w:rsid w:val="00BE5D13"/>
    <w:rsid w:val="00BE641C"/>
    <w:rsid w:val="00BE6B72"/>
    <w:rsid w:val="00BF1496"/>
    <w:rsid w:val="00BF1AE2"/>
    <w:rsid w:val="00BF241B"/>
    <w:rsid w:val="00BF29A3"/>
    <w:rsid w:val="00BF36CD"/>
    <w:rsid w:val="00BF39D2"/>
    <w:rsid w:val="00BF52FD"/>
    <w:rsid w:val="00BF619D"/>
    <w:rsid w:val="00C002F8"/>
    <w:rsid w:val="00C009F7"/>
    <w:rsid w:val="00C01110"/>
    <w:rsid w:val="00C011A8"/>
    <w:rsid w:val="00C06037"/>
    <w:rsid w:val="00C0697A"/>
    <w:rsid w:val="00C12C37"/>
    <w:rsid w:val="00C140ED"/>
    <w:rsid w:val="00C14663"/>
    <w:rsid w:val="00C152D5"/>
    <w:rsid w:val="00C1700E"/>
    <w:rsid w:val="00C176CB"/>
    <w:rsid w:val="00C201A4"/>
    <w:rsid w:val="00C20AEF"/>
    <w:rsid w:val="00C20B03"/>
    <w:rsid w:val="00C21D38"/>
    <w:rsid w:val="00C2244A"/>
    <w:rsid w:val="00C22AD5"/>
    <w:rsid w:val="00C2492A"/>
    <w:rsid w:val="00C24B7D"/>
    <w:rsid w:val="00C2663D"/>
    <w:rsid w:val="00C30384"/>
    <w:rsid w:val="00C30520"/>
    <w:rsid w:val="00C33648"/>
    <w:rsid w:val="00C338C0"/>
    <w:rsid w:val="00C34DAE"/>
    <w:rsid w:val="00C35A63"/>
    <w:rsid w:val="00C41D65"/>
    <w:rsid w:val="00C423DB"/>
    <w:rsid w:val="00C428C6"/>
    <w:rsid w:val="00C469B9"/>
    <w:rsid w:val="00C52FF0"/>
    <w:rsid w:val="00C535F0"/>
    <w:rsid w:val="00C54545"/>
    <w:rsid w:val="00C55B43"/>
    <w:rsid w:val="00C55CFC"/>
    <w:rsid w:val="00C572B9"/>
    <w:rsid w:val="00C57DEF"/>
    <w:rsid w:val="00C61BB4"/>
    <w:rsid w:val="00C666F6"/>
    <w:rsid w:val="00C70911"/>
    <w:rsid w:val="00C72F5D"/>
    <w:rsid w:val="00C75C1F"/>
    <w:rsid w:val="00C82C38"/>
    <w:rsid w:val="00C83302"/>
    <w:rsid w:val="00C85468"/>
    <w:rsid w:val="00C85B2A"/>
    <w:rsid w:val="00C8661B"/>
    <w:rsid w:val="00C904A0"/>
    <w:rsid w:val="00C919D2"/>
    <w:rsid w:val="00C93B47"/>
    <w:rsid w:val="00C943F5"/>
    <w:rsid w:val="00C954E7"/>
    <w:rsid w:val="00C96508"/>
    <w:rsid w:val="00C969A1"/>
    <w:rsid w:val="00C970BE"/>
    <w:rsid w:val="00CA6ADF"/>
    <w:rsid w:val="00CA7CE4"/>
    <w:rsid w:val="00CB05BE"/>
    <w:rsid w:val="00CB0732"/>
    <w:rsid w:val="00CB35AD"/>
    <w:rsid w:val="00CC0DE2"/>
    <w:rsid w:val="00CC6009"/>
    <w:rsid w:val="00CC604E"/>
    <w:rsid w:val="00CD299C"/>
    <w:rsid w:val="00CD2C06"/>
    <w:rsid w:val="00CD2DAB"/>
    <w:rsid w:val="00CD3A31"/>
    <w:rsid w:val="00CD3D68"/>
    <w:rsid w:val="00CD61A5"/>
    <w:rsid w:val="00CD7977"/>
    <w:rsid w:val="00CE0651"/>
    <w:rsid w:val="00CE14BA"/>
    <w:rsid w:val="00CE3758"/>
    <w:rsid w:val="00CE3C69"/>
    <w:rsid w:val="00CE4C04"/>
    <w:rsid w:val="00CE695D"/>
    <w:rsid w:val="00CE7057"/>
    <w:rsid w:val="00CE794F"/>
    <w:rsid w:val="00CE7E4D"/>
    <w:rsid w:val="00CF0C85"/>
    <w:rsid w:val="00CF6049"/>
    <w:rsid w:val="00CF6694"/>
    <w:rsid w:val="00CF67E7"/>
    <w:rsid w:val="00CF776C"/>
    <w:rsid w:val="00D03EB8"/>
    <w:rsid w:val="00D04F8C"/>
    <w:rsid w:val="00D05089"/>
    <w:rsid w:val="00D0707D"/>
    <w:rsid w:val="00D11EED"/>
    <w:rsid w:val="00D12E0E"/>
    <w:rsid w:val="00D130DF"/>
    <w:rsid w:val="00D13589"/>
    <w:rsid w:val="00D15CE6"/>
    <w:rsid w:val="00D1761B"/>
    <w:rsid w:val="00D17817"/>
    <w:rsid w:val="00D20972"/>
    <w:rsid w:val="00D22D85"/>
    <w:rsid w:val="00D2371A"/>
    <w:rsid w:val="00D23BF9"/>
    <w:rsid w:val="00D23E04"/>
    <w:rsid w:val="00D324E2"/>
    <w:rsid w:val="00D32683"/>
    <w:rsid w:val="00D33A42"/>
    <w:rsid w:val="00D34C9F"/>
    <w:rsid w:val="00D35938"/>
    <w:rsid w:val="00D36254"/>
    <w:rsid w:val="00D37261"/>
    <w:rsid w:val="00D44224"/>
    <w:rsid w:val="00D457C2"/>
    <w:rsid w:val="00D4756A"/>
    <w:rsid w:val="00D518A3"/>
    <w:rsid w:val="00D52225"/>
    <w:rsid w:val="00D5316F"/>
    <w:rsid w:val="00D53CFB"/>
    <w:rsid w:val="00D54716"/>
    <w:rsid w:val="00D5725E"/>
    <w:rsid w:val="00D5769F"/>
    <w:rsid w:val="00D612D2"/>
    <w:rsid w:val="00D61C6A"/>
    <w:rsid w:val="00D65B2B"/>
    <w:rsid w:val="00D73966"/>
    <w:rsid w:val="00D74F0A"/>
    <w:rsid w:val="00D75825"/>
    <w:rsid w:val="00D767F8"/>
    <w:rsid w:val="00D77359"/>
    <w:rsid w:val="00D8213C"/>
    <w:rsid w:val="00D82BD6"/>
    <w:rsid w:val="00D8347D"/>
    <w:rsid w:val="00D84A99"/>
    <w:rsid w:val="00D8568D"/>
    <w:rsid w:val="00D87D00"/>
    <w:rsid w:val="00D91D4D"/>
    <w:rsid w:val="00D926AE"/>
    <w:rsid w:val="00D93C49"/>
    <w:rsid w:val="00D93F5E"/>
    <w:rsid w:val="00D95B0D"/>
    <w:rsid w:val="00DA3596"/>
    <w:rsid w:val="00DA4EAA"/>
    <w:rsid w:val="00DA5A2E"/>
    <w:rsid w:val="00DB0622"/>
    <w:rsid w:val="00DB0C59"/>
    <w:rsid w:val="00DB3774"/>
    <w:rsid w:val="00DB5119"/>
    <w:rsid w:val="00DB72ED"/>
    <w:rsid w:val="00DB7B3E"/>
    <w:rsid w:val="00DC2192"/>
    <w:rsid w:val="00DC2451"/>
    <w:rsid w:val="00DC3FCC"/>
    <w:rsid w:val="00DC4C3B"/>
    <w:rsid w:val="00DC4C85"/>
    <w:rsid w:val="00DC7260"/>
    <w:rsid w:val="00DC7710"/>
    <w:rsid w:val="00DD014D"/>
    <w:rsid w:val="00DD1811"/>
    <w:rsid w:val="00DD18E5"/>
    <w:rsid w:val="00DD1B96"/>
    <w:rsid w:val="00DD3164"/>
    <w:rsid w:val="00DD33F9"/>
    <w:rsid w:val="00DD6E21"/>
    <w:rsid w:val="00DD725A"/>
    <w:rsid w:val="00DE2871"/>
    <w:rsid w:val="00DE3098"/>
    <w:rsid w:val="00DE3659"/>
    <w:rsid w:val="00DE4B5A"/>
    <w:rsid w:val="00DE5366"/>
    <w:rsid w:val="00DE7829"/>
    <w:rsid w:val="00DE7F3C"/>
    <w:rsid w:val="00DF05C6"/>
    <w:rsid w:val="00DF05D4"/>
    <w:rsid w:val="00DF0E28"/>
    <w:rsid w:val="00DF4266"/>
    <w:rsid w:val="00DF59A4"/>
    <w:rsid w:val="00E02A15"/>
    <w:rsid w:val="00E03992"/>
    <w:rsid w:val="00E05714"/>
    <w:rsid w:val="00E10A4C"/>
    <w:rsid w:val="00E151A4"/>
    <w:rsid w:val="00E17308"/>
    <w:rsid w:val="00E220A8"/>
    <w:rsid w:val="00E243B5"/>
    <w:rsid w:val="00E24A91"/>
    <w:rsid w:val="00E26D71"/>
    <w:rsid w:val="00E27109"/>
    <w:rsid w:val="00E27309"/>
    <w:rsid w:val="00E33412"/>
    <w:rsid w:val="00E33574"/>
    <w:rsid w:val="00E34628"/>
    <w:rsid w:val="00E34D06"/>
    <w:rsid w:val="00E35D90"/>
    <w:rsid w:val="00E3686E"/>
    <w:rsid w:val="00E4195F"/>
    <w:rsid w:val="00E430BE"/>
    <w:rsid w:val="00E4489C"/>
    <w:rsid w:val="00E448B0"/>
    <w:rsid w:val="00E45625"/>
    <w:rsid w:val="00E46C7B"/>
    <w:rsid w:val="00E53924"/>
    <w:rsid w:val="00E54878"/>
    <w:rsid w:val="00E557DE"/>
    <w:rsid w:val="00E56D32"/>
    <w:rsid w:val="00E57955"/>
    <w:rsid w:val="00E57B61"/>
    <w:rsid w:val="00E57E51"/>
    <w:rsid w:val="00E611D7"/>
    <w:rsid w:val="00E63B10"/>
    <w:rsid w:val="00E63F00"/>
    <w:rsid w:val="00E67CBF"/>
    <w:rsid w:val="00E70299"/>
    <w:rsid w:val="00E72614"/>
    <w:rsid w:val="00E72E9C"/>
    <w:rsid w:val="00E746D8"/>
    <w:rsid w:val="00E74B31"/>
    <w:rsid w:val="00E751E3"/>
    <w:rsid w:val="00E756A6"/>
    <w:rsid w:val="00E758BB"/>
    <w:rsid w:val="00E83294"/>
    <w:rsid w:val="00E83402"/>
    <w:rsid w:val="00E85AC3"/>
    <w:rsid w:val="00E87BFB"/>
    <w:rsid w:val="00E9010F"/>
    <w:rsid w:val="00E902D3"/>
    <w:rsid w:val="00E92981"/>
    <w:rsid w:val="00E94528"/>
    <w:rsid w:val="00E96F95"/>
    <w:rsid w:val="00E97829"/>
    <w:rsid w:val="00EA059E"/>
    <w:rsid w:val="00EA0F9B"/>
    <w:rsid w:val="00EA1301"/>
    <w:rsid w:val="00EA16F4"/>
    <w:rsid w:val="00EA264B"/>
    <w:rsid w:val="00EA2C90"/>
    <w:rsid w:val="00EA325C"/>
    <w:rsid w:val="00EA48FB"/>
    <w:rsid w:val="00EA61BF"/>
    <w:rsid w:val="00EA7402"/>
    <w:rsid w:val="00EB00E7"/>
    <w:rsid w:val="00EB04A6"/>
    <w:rsid w:val="00EB0506"/>
    <w:rsid w:val="00EB1BB2"/>
    <w:rsid w:val="00EB5D28"/>
    <w:rsid w:val="00EC0B49"/>
    <w:rsid w:val="00EC102C"/>
    <w:rsid w:val="00EC1608"/>
    <w:rsid w:val="00EC19D7"/>
    <w:rsid w:val="00EC2A6E"/>
    <w:rsid w:val="00EC2CBF"/>
    <w:rsid w:val="00EC2D0D"/>
    <w:rsid w:val="00EC2E36"/>
    <w:rsid w:val="00EC320C"/>
    <w:rsid w:val="00EC496E"/>
    <w:rsid w:val="00EC643E"/>
    <w:rsid w:val="00EC77A0"/>
    <w:rsid w:val="00EC7A01"/>
    <w:rsid w:val="00EC7EC7"/>
    <w:rsid w:val="00ED1C1A"/>
    <w:rsid w:val="00ED1F53"/>
    <w:rsid w:val="00ED3093"/>
    <w:rsid w:val="00ED34C1"/>
    <w:rsid w:val="00EE064A"/>
    <w:rsid w:val="00EE260D"/>
    <w:rsid w:val="00EE51F7"/>
    <w:rsid w:val="00EE73FE"/>
    <w:rsid w:val="00EE778D"/>
    <w:rsid w:val="00EF1273"/>
    <w:rsid w:val="00EF1E12"/>
    <w:rsid w:val="00EF5209"/>
    <w:rsid w:val="00EF6027"/>
    <w:rsid w:val="00EF62CD"/>
    <w:rsid w:val="00F00A9C"/>
    <w:rsid w:val="00F0136A"/>
    <w:rsid w:val="00F02204"/>
    <w:rsid w:val="00F04AD5"/>
    <w:rsid w:val="00F05692"/>
    <w:rsid w:val="00F0594D"/>
    <w:rsid w:val="00F0749C"/>
    <w:rsid w:val="00F07BCE"/>
    <w:rsid w:val="00F114C1"/>
    <w:rsid w:val="00F132A5"/>
    <w:rsid w:val="00F1433E"/>
    <w:rsid w:val="00F158AB"/>
    <w:rsid w:val="00F15A0E"/>
    <w:rsid w:val="00F15C69"/>
    <w:rsid w:val="00F15FB3"/>
    <w:rsid w:val="00F23144"/>
    <w:rsid w:val="00F238B9"/>
    <w:rsid w:val="00F25C27"/>
    <w:rsid w:val="00F30B3C"/>
    <w:rsid w:val="00F30F1D"/>
    <w:rsid w:val="00F31769"/>
    <w:rsid w:val="00F363C6"/>
    <w:rsid w:val="00F3673E"/>
    <w:rsid w:val="00F45806"/>
    <w:rsid w:val="00F460BF"/>
    <w:rsid w:val="00F46C48"/>
    <w:rsid w:val="00F471EC"/>
    <w:rsid w:val="00F502D4"/>
    <w:rsid w:val="00F50EBB"/>
    <w:rsid w:val="00F50FEC"/>
    <w:rsid w:val="00F534E2"/>
    <w:rsid w:val="00F540D9"/>
    <w:rsid w:val="00F54607"/>
    <w:rsid w:val="00F54E38"/>
    <w:rsid w:val="00F54E7B"/>
    <w:rsid w:val="00F5523F"/>
    <w:rsid w:val="00F57730"/>
    <w:rsid w:val="00F62636"/>
    <w:rsid w:val="00F643D5"/>
    <w:rsid w:val="00F65AD4"/>
    <w:rsid w:val="00F6658C"/>
    <w:rsid w:val="00F70650"/>
    <w:rsid w:val="00F708E5"/>
    <w:rsid w:val="00F737FD"/>
    <w:rsid w:val="00F745AC"/>
    <w:rsid w:val="00F7463C"/>
    <w:rsid w:val="00F760A3"/>
    <w:rsid w:val="00F77D72"/>
    <w:rsid w:val="00F830E8"/>
    <w:rsid w:val="00F840FC"/>
    <w:rsid w:val="00F8571E"/>
    <w:rsid w:val="00F86073"/>
    <w:rsid w:val="00F864F2"/>
    <w:rsid w:val="00F86CCA"/>
    <w:rsid w:val="00F870AC"/>
    <w:rsid w:val="00F93400"/>
    <w:rsid w:val="00F93D3D"/>
    <w:rsid w:val="00F94372"/>
    <w:rsid w:val="00F96843"/>
    <w:rsid w:val="00FA31B4"/>
    <w:rsid w:val="00FA4457"/>
    <w:rsid w:val="00FA6519"/>
    <w:rsid w:val="00FA6531"/>
    <w:rsid w:val="00FA71EE"/>
    <w:rsid w:val="00FB0E4A"/>
    <w:rsid w:val="00FB2667"/>
    <w:rsid w:val="00FB2C20"/>
    <w:rsid w:val="00FB41B7"/>
    <w:rsid w:val="00FC1EC7"/>
    <w:rsid w:val="00FC1F8E"/>
    <w:rsid w:val="00FC206A"/>
    <w:rsid w:val="00FC2F39"/>
    <w:rsid w:val="00FC3E84"/>
    <w:rsid w:val="00FC40D5"/>
    <w:rsid w:val="00FC4BBC"/>
    <w:rsid w:val="00FC55DD"/>
    <w:rsid w:val="00FC6CF8"/>
    <w:rsid w:val="00FC7EE5"/>
    <w:rsid w:val="00FD1669"/>
    <w:rsid w:val="00FD36DB"/>
    <w:rsid w:val="00FD3E61"/>
    <w:rsid w:val="00FD47AF"/>
    <w:rsid w:val="00FD5ED7"/>
    <w:rsid w:val="00FE069B"/>
    <w:rsid w:val="00FE09B6"/>
    <w:rsid w:val="00FE09C0"/>
    <w:rsid w:val="00FE1694"/>
    <w:rsid w:val="00FE1E69"/>
    <w:rsid w:val="00FE48B8"/>
    <w:rsid w:val="00FE5FE9"/>
    <w:rsid w:val="00FE605F"/>
    <w:rsid w:val="00FF12E4"/>
    <w:rsid w:val="00FF4831"/>
    <w:rsid w:val="00FF51E6"/>
    <w:rsid w:val="00FF53CE"/>
    <w:rsid w:val="00FF54E3"/>
    <w:rsid w:val="00FF7193"/>
    <w:rsid w:val="00FF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5A00"/>
  <w15:chartTrackingRefBased/>
  <w15:docId w15:val="{378B4AF6-3E70-4ADF-8145-56A3B4FA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9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60AA5"/>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71E"/>
    <w:pPr>
      <w:tabs>
        <w:tab w:val="center" w:pos="4513"/>
        <w:tab w:val="right" w:pos="9026"/>
      </w:tabs>
    </w:pPr>
  </w:style>
  <w:style w:type="character" w:customStyle="1" w:styleId="HeaderChar">
    <w:name w:val="Header Char"/>
    <w:basedOn w:val="DefaultParagraphFont"/>
    <w:link w:val="Header"/>
    <w:rsid w:val="00F8571E"/>
    <w:rPr>
      <w:rFonts w:ascii="Times New Roman" w:eastAsia="Times New Roman" w:hAnsi="Times New Roman" w:cs="Times New Roman"/>
      <w:sz w:val="24"/>
      <w:szCs w:val="24"/>
    </w:rPr>
  </w:style>
  <w:style w:type="paragraph" w:styleId="Footer">
    <w:name w:val="footer"/>
    <w:basedOn w:val="Normal"/>
    <w:link w:val="FooterChar"/>
    <w:uiPriority w:val="99"/>
    <w:rsid w:val="00F8571E"/>
    <w:pPr>
      <w:tabs>
        <w:tab w:val="center" w:pos="4513"/>
        <w:tab w:val="right" w:pos="9026"/>
      </w:tabs>
    </w:pPr>
  </w:style>
  <w:style w:type="character" w:customStyle="1" w:styleId="FooterChar">
    <w:name w:val="Footer Char"/>
    <w:basedOn w:val="DefaultParagraphFont"/>
    <w:link w:val="Footer"/>
    <w:uiPriority w:val="99"/>
    <w:rsid w:val="00F8571E"/>
    <w:rPr>
      <w:rFonts w:ascii="Times New Roman" w:eastAsia="Times New Roman" w:hAnsi="Times New Roman" w:cs="Times New Roman"/>
      <w:sz w:val="24"/>
      <w:szCs w:val="24"/>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8571E"/>
    <w:pPr>
      <w:ind w:left="720"/>
      <w:contextualSpacing/>
    </w:pPr>
  </w:style>
  <w:style w:type="table" w:styleId="TableGrid">
    <w:name w:val="Table Grid"/>
    <w:basedOn w:val="TableNormal"/>
    <w:rsid w:val="00F8571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8571E"/>
    <w:rPr>
      <w:rFonts w:ascii="Times New Roman" w:eastAsia="Times New Roman" w:hAnsi="Times New Roman" w:cs="Times New Roman"/>
      <w:sz w:val="24"/>
      <w:szCs w:val="24"/>
    </w:rPr>
  </w:style>
  <w:style w:type="paragraph" w:styleId="NoSpacing">
    <w:name w:val="No Spacing"/>
    <w:uiPriority w:val="1"/>
    <w:qFormat/>
    <w:rsid w:val="00F8571E"/>
    <w:pPr>
      <w:spacing w:after="0" w:line="240" w:lineRule="auto"/>
    </w:pPr>
    <w:rPr>
      <w:rFonts w:ascii="Arial" w:eastAsia="Times New Roman" w:hAnsi="Arial" w:cs="Arial"/>
      <w:sz w:val="18"/>
      <w:szCs w:val="18"/>
      <w:lang w:eastAsia="en-AU"/>
    </w:rPr>
  </w:style>
  <w:style w:type="paragraph" w:customStyle="1" w:styleId="Footerclassification">
    <w:name w:val="Footer classification"/>
    <w:basedOn w:val="Normal"/>
    <w:uiPriority w:val="10"/>
    <w:rsid w:val="00F46C48"/>
    <w:pPr>
      <w:tabs>
        <w:tab w:val="center" w:pos="4536"/>
        <w:tab w:val="center" w:pos="4819"/>
        <w:tab w:val="right" w:pos="9356"/>
      </w:tabs>
      <w:spacing w:after="200"/>
      <w:jc w:val="center"/>
    </w:pPr>
    <w:rPr>
      <w:rFonts w:ascii="Arial" w:hAnsi="Arial" w:cs="Arial"/>
      <w:color w:val="FF0000"/>
      <w:sz w:val="28"/>
      <w:szCs w:val="28"/>
      <w:lang w:eastAsia="en-AU"/>
    </w:rPr>
  </w:style>
  <w:style w:type="character" w:styleId="CommentReference">
    <w:name w:val="annotation reference"/>
    <w:basedOn w:val="DefaultParagraphFont"/>
    <w:uiPriority w:val="99"/>
    <w:semiHidden/>
    <w:unhideWhenUsed/>
    <w:rsid w:val="003653BC"/>
    <w:rPr>
      <w:sz w:val="16"/>
      <w:szCs w:val="16"/>
    </w:rPr>
  </w:style>
  <w:style w:type="paragraph" w:styleId="CommentText">
    <w:name w:val="annotation text"/>
    <w:basedOn w:val="Normal"/>
    <w:link w:val="CommentTextChar"/>
    <w:uiPriority w:val="99"/>
    <w:semiHidden/>
    <w:unhideWhenUsed/>
    <w:rsid w:val="003653BC"/>
    <w:rPr>
      <w:sz w:val="20"/>
      <w:szCs w:val="20"/>
    </w:rPr>
  </w:style>
  <w:style w:type="character" w:customStyle="1" w:styleId="CommentTextChar">
    <w:name w:val="Comment Text Char"/>
    <w:basedOn w:val="DefaultParagraphFont"/>
    <w:link w:val="CommentText"/>
    <w:uiPriority w:val="99"/>
    <w:semiHidden/>
    <w:rsid w:val="00365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3BC"/>
    <w:rPr>
      <w:b/>
      <w:bCs/>
    </w:rPr>
  </w:style>
  <w:style w:type="character" w:customStyle="1" w:styleId="CommentSubjectChar">
    <w:name w:val="Comment Subject Char"/>
    <w:basedOn w:val="CommentTextChar"/>
    <w:link w:val="CommentSubject"/>
    <w:uiPriority w:val="99"/>
    <w:semiHidden/>
    <w:rsid w:val="003653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5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3B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60AA5"/>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60AA5"/>
    <w:pPr>
      <w:spacing w:before="100" w:beforeAutospacing="1" w:after="100" w:afterAutospacing="1"/>
    </w:pPr>
    <w:rPr>
      <w:lang w:eastAsia="en-AU"/>
    </w:rPr>
  </w:style>
  <w:style w:type="character" w:styleId="Hyperlink">
    <w:name w:val="Hyperlink"/>
    <w:basedOn w:val="DefaultParagraphFont"/>
    <w:uiPriority w:val="99"/>
    <w:semiHidden/>
    <w:unhideWhenUsed/>
    <w:rsid w:val="00760AA5"/>
    <w:rPr>
      <w:color w:val="0000FF"/>
      <w:u w:val="single"/>
    </w:rPr>
  </w:style>
  <w:style w:type="paragraph" w:customStyle="1" w:styleId="Default">
    <w:name w:val="Default"/>
    <w:rsid w:val="009A0110"/>
    <w:pPr>
      <w:autoSpaceDE w:val="0"/>
      <w:autoSpaceDN w:val="0"/>
      <w:adjustRightInd w:val="0"/>
      <w:spacing w:after="0" w:line="240" w:lineRule="auto"/>
    </w:pPr>
    <w:rPr>
      <w:rFonts w:ascii="Segoe UI Light" w:hAnsi="Segoe UI Light" w:cs="Segoe U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66">
      <w:bodyDiv w:val="1"/>
      <w:marLeft w:val="0"/>
      <w:marRight w:val="0"/>
      <w:marTop w:val="0"/>
      <w:marBottom w:val="0"/>
      <w:divBdr>
        <w:top w:val="none" w:sz="0" w:space="0" w:color="auto"/>
        <w:left w:val="none" w:sz="0" w:space="0" w:color="auto"/>
        <w:bottom w:val="none" w:sz="0" w:space="0" w:color="auto"/>
        <w:right w:val="none" w:sz="0" w:space="0" w:color="auto"/>
      </w:divBdr>
    </w:div>
    <w:div w:id="48502789">
      <w:bodyDiv w:val="1"/>
      <w:marLeft w:val="0"/>
      <w:marRight w:val="0"/>
      <w:marTop w:val="0"/>
      <w:marBottom w:val="0"/>
      <w:divBdr>
        <w:top w:val="none" w:sz="0" w:space="0" w:color="auto"/>
        <w:left w:val="none" w:sz="0" w:space="0" w:color="auto"/>
        <w:bottom w:val="none" w:sz="0" w:space="0" w:color="auto"/>
        <w:right w:val="none" w:sz="0" w:space="0" w:color="auto"/>
      </w:divBdr>
    </w:div>
    <w:div w:id="124783215">
      <w:bodyDiv w:val="1"/>
      <w:marLeft w:val="0"/>
      <w:marRight w:val="0"/>
      <w:marTop w:val="0"/>
      <w:marBottom w:val="0"/>
      <w:divBdr>
        <w:top w:val="none" w:sz="0" w:space="0" w:color="auto"/>
        <w:left w:val="none" w:sz="0" w:space="0" w:color="auto"/>
        <w:bottom w:val="none" w:sz="0" w:space="0" w:color="auto"/>
        <w:right w:val="none" w:sz="0" w:space="0" w:color="auto"/>
      </w:divBdr>
    </w:div>
    <w:div w:id="127744895">
      <w:bodyDiv w:val="1"/>
      <w:marLeft w:val="0"/>
      <w:marRight w:val="0"/>
      <w:marTop w:val="0"/>
      <w:marBottom w:val="0"/>
      <w:divBdr>
        <w:top w:val="none" w:sz="0" w:space="0" w:color="auto"/>
        <w:left w:val="none" w:sz="0" w:space="0" w:color="auto"/>
        <w:bottom w:val="none" w:sz="0" w:space="0" w:color="auto"/>
        <w:right w:val="none" w:sz="0" w:space="0" w:color="auto"/>
      </w:divBdr>
    </w:div>
    <w:div w:id="144056812">
      <w:bodyDiv w:val="1"/>
      <w:marLeft w:val="0"/>
      <w:marRight w:val="0"/>
      <w:marTop w:val="0"/>
      <w:marBottom w:val="0"/>
      <w:divBdr>
        <w:top w:val="none" w:sz="0" w:space="0" w:color="auto"/>
        <w:left w:val="none" w:sz="0" w:space="0" w:color="auto"/>
        <w:bottom w:val="none" w:sz="0" w:space="0" w:color="auto"/>
        <w:right w:val="none" w:sz="0" w:space="0" w:color="auto"/>
      </w:divBdr>
    </w:div>
    <w:div w:id="204372015">
      <w:bodyDiv w:val="1"/>
      <w:marLeft w:val="0"/>
      <w:marRight w:val="0"/>
      <w:marTop w:val="0"/>
      <w:marBottom w:val="0"/>
      <w:divBdr>
        <w:top w:val="none" w:sz="0" w:space="0" w:color="auto"/>
        <w:left w:val="none" w:sz="0" w:space="0" w:color="auto"/>
        <w:bottom w:val="none" w:sz="0" w:space="0" w:color="auto"/>
        <w:right w:val="none" w:sz="0" w:space="0" w:color="auto"/>
      </w:divBdr>
    </w:div>
    <w:div w:id="236012762">
      <w:bodyDiv w:val="1"/>
      <w:marLeft w:val="0"/>
      <w:marRight w:val="0"/>
      <w:marTop w:val="0"/>
      <w:marBottom w:val="0"/>
      <w:divBdr>
        <w:top w:val="none" w:sz="0" w:space="0" w:color="auto"/>
        <w:left w:val="none" w:sz="0" w:space="0" w:color="auto"/>
        <w:bottom w:val="none" w:sz="0" w:space="0" w:color="auto"/>
        <w:right w:val="none" w:sz="0" w:space="0" w:color="auto"/>
      </w:divBdr>
    </w:div>
    <w:div w:id="361638485">
      <w:bodyDiv w:val="1"/>
      <w:marLeft w:val="0"/>
      <w:marRight w:val="0"/>
      <w:marTop w:val="0"/>
      <w:marBottom w:val="0"/>
      <w:divBdr>
        <w:top w:val="none" w:sz="0" w:space="0" w:color="auto"/>
        <w:left w:val="none" w:sz="0" w:space="0" w:color="auto"/>
        <w:bottom w:val="none" w:sz="0" w:space="0" w:color="auto"/>
        <w:right w:val="none" w:sz="0" w:space="0" w:color="auto"/>
      </w:divBdr>
    </w:div>
    <w:div w:id="411974821">
      <w:bodyDiv w:val="1"/>
      <w:marLeft w:val="0"/>
      <w:marRight w:val="0"/>
      <w:marTop w:val="0"/>
      <w:marBottom w:val="0"/>
      <w:divBdr>
        <w:top w:val="none" w:sz="0" w:space="0" w:color="auto"/>
        <w:left w:val="none" w:sz="0" w:space="0" w:color="auto"/>
        <w:bottom w:val="none" w:sz="0" w:space="0" w:color="auto"/>
        <w:right w:val="none" w:sz="0" w:space="0" w:color="auto"/>
      </w:divBdr>
    </w:div>
    <w:div w:id="671379076">
      <w:bodyDiv w:val="1"/>
      <w:marLeft w:val="0"/>
      <w:marRight w:val="0"/>
      <w:marTop w:val="0"/>
      <w:marBottom w:val="0"/>
      <w:divBdr>
        <w:top w:val="none" w:sz="0" w:space="0" w:color="auto"/>
        <w:left w:val="none" w:sz="0" w:space="0" w:color="auto"/>
        <w:bottom w:val="none" w:sz="0" w:space="0" w:color="auto"/>
        <w:right w:val="none" w:sz="0" w:space="0" w:color="auto"/>
      </w:divBdr>
    </w:div>
    <w:div w:id="791553365">
      <w:bodyDiv w:val="1"/>
      <w:marLeft w:val="0"/>
      <w:marRight w:val="0"/>
      <w:marTop w:val="0"/>
      <w:marBottom w:val="0"/>
      <w:divBdr>
        <w:top w:val="none" w:sz="0" w:space="0" w:color="auto"/>
        <w:left w:val="none" w:sz="0" w:space="0" w:color="auto"/>
        <w:bottom w:val="none" w:sz="0" w:space="0" w:color="auto"/>
        <w:right w:val="none" w:sz="0" w:space="0" w:color="auto"/>
      </w:divBdr>
    </w:div>
    <w:div w:id="953903097">
      <w:bodyDiv w:val="1"/>
      <w:marLeft w:val="0"/>
      <w:marRight w:val="0"/>
      <w:marTop w:val="0"/>
      <w:marBottom w:val="0"/>
      <w:divBdr>
        <w:top w:val="none" w:sz="0" w:space="0" w:color="auto"/>
        <w:left w:val="none" w:sz="0" w:space="0" w:color="auto"/>
        <w:bottom w:val="none" w:sz="0" w:space="0" w:color="auto"/>
        <w:right w:val="none" w:sz="0" w:space="0" w:color="auto"/>
      </w:divBdr>
    </w:div>
    <w:div w:id="955135838">
      <w:bodyDiv w:val="1"/>
      <w:marLeft w:val="0"/>
      <w:marRight w:val="0"/>
      <w:marTop w:val="0"/>
      <w:marBottom w:val="0"/>
      <w:divBdr>
        <w:top w:val="none" w:sz="0" w:space="0" w:color="auto"/>
        <w:left w:val="none" w:sz="0" w:space="0" w:color="auto"/>
        <w:bottom w:val="none" w:sz="0" w:space="0" w:color="auto"/>
        <w:right w:val="none" w:sz="0" w:space="0" w:color="auto"/>
      </w:divBdr>
    </w:div>
    <w:div w:id="1002049657">
      <w:bodyDiv w:val="1"/>
      <w:marLeft w:val="0"/>
      <w:marRight w:val="0"/>
      <w:marTop w:val="0"/>
      <w:marBottom w:val="0"/>
      <w:divBdr>
        <w:top w:val="none" w:sz="0" w:space="0" w:color="auto"/>
        <w:left w:val="none" w:sz="0" w:space="0" w:color="auto"/>
        <w:bottom w:val="none" w:sz="0" w:space="0" w:color="auto"/>
        <w:right w:val="none" w:sz="0" w:space="0" w:color="auto"/>
      </w:divBdr>
    </w:div>
    <w:div w:id="1115174561">
      <w:bodyDiv w:val="1"/>
      <w:marLeft w:val="0"/>
      <w:marRight w:val="0"/>
      <w:marTop w:val="0"/>
      <w:marBottom w:val="0"/>
      <w:divBdr>
        <w:top w:val="none" w:sz="0" w:space="0" w:color="auto"/>
        <w:left w:val="none" w:sz="0" w:space="0" w:color="auto"/>
        <w:bottom w:val="none" w:sz="0" w:space="0" w:color="auto"/>
        <w:right w:val="none" w:sz="0" w:space="0" w:color="auto"/>
      </w:divBdr>
    </w:div>
    <w:div w:id="1163084573">
      <w:bodyDiv w:val="1"/>
      <w:marLeft w:val="0"/>
      <w:marRight w:val="0"/>
      <w:marTop w:val="0"/>
      <w:marBottom w:val="0"/>
      <w:divBdr>
        <w:top w:val="none" w:sz="0" w:space="0" w:color="auto"/>
        <w:left w:val="none" w:sz="0" w:space="0" w:color="auto"/>
        <w:bottom w:val="none" w:sz="0" w:space="0" w:color="auto"/>
        <w:right w:val="none" w:sz="0" w:space="0" w:color="auto"/>
      </w:divBdr>
    </w:div>
    <w:div w:id="1172839269">
      <w:bodyDiv w:val="1"/>
      <w:marLeft w:val="0"/>
      <w:marRight w:val="0"/>
      <w:marTop w:val="0"/>
      <w:marBottom w:val="0"/>
      <w:divBdr>
        <w:top w:val="none" w:sz="0" w:space="0" w:color="auto"/>
        <w:left w:val="none" w:sz="0" w:space="0" w:color="auto"/>
        <w:bottom w:val="none" w:sz="0" w:space="0" w:color="auto"/>
        <w:right w:val="none" w:sz="0" w:space="0" w:color="auto"/>
      </w:divBdr>
    </w:div>
    <w:div w:id="1257202952">
      <w:bodyDiv w:val="1"/>
      <w:marLeft w:val="0"/>
      <w:marRight w:val="0"/>
      <w:marTop w:val="0"/>
      <w:marBottom w:val="0"/>
      <w:divBdr>
        <w:top w:val="none" w:sz="0" w:space="0" w:color="auto"/>
        <w:left w:val="none" w:sz="0" w:space="0" w:color="auto"/>
        <w:bottom w:val="none" w:sz="0" w:space="0" w:color="auto"/>
        <w:right w:val="none" w:sz="0" w:space="0" w:color="auto"/>
      </w:divBdr>
    </w:div>
    <w:div w:id="1260413448">
      <w:bodyDiv w:val="1"/>
      <w:marLeft w:val="0"/>
      <w:marRight w:val="0"/>
      <w:marTop w:val="0"/>
      <w:marBottom w:val="0"/>
      <w:divBdr>
        <w:top w:val="none" w:sz="0" w:space="0" w:color="auto"/>
        <w:left w:val="none" w:sz="0" w:space="0" w:color="auto"/>
        <w:bottom w:val="none" w:sz="0" w:space="0" w:color="auto"/>
        <w:right w:val="none" w:sz="0" w:space="0" w:color="auto"/>
      </w:divBdr>
    </w:div>
    <w:div w:id="1324894449">
      <w:bodyDiv w:val="1"/>
      <w:marLeft w:val="0"/>
      <w:marRight w:val="0"/>
      <w:marTop w:val="0"/>
      <w:marBottom w:val="0"/>
      <w:divBdr>
        <w:top w:val="none" w:sz="0" w:space="0" w:color="auto"/>
        <w:left w:val="none" w:sz="0" w:space="0" w:color="auto"/>
        <w:bottom w:val="none" w:sz="0" w:space="0" w:color="auto"/>
        <w:right w:val="none" w:sz="0" w:space="0" w:color="auto"/>
      </w:divBdr>
    </w:div>
    <w:div w:id="1562204509">
      <w:bodyDiv w:val="1"/>
      <w:marLeft w:val="0"/>
      <w:marRight w:val="0"/>
      <w:marTop w:val="0"/>
      <w:marBottom w:val="0"/>
      <w:divBdr>
        <w:top w:val="none" w:sz="0" w:space="0" w:color="auto"/>
        <w:left w:val="none" w:sz="0" w:space="0" w:color="auto"/>
        <w:bottom w:val="none" w:sz="0" w:space="0" w:color="auto"/>
        <w:right w:val="none" w:sz="0" w:space="0" w:color="auto"/>
      </w:divBdr>
    </w:div>
    <w:div w:id="1895851609">
      <w:bodyDiv w:val="1"/>
      <w:marLeft w:val="0"/>
      <w:marRight w:val="0"/>
      <w:marTop w:val="0"/>
      <w:marBottom w:val="0"/>
      <w:divBdr>
        <w:top w:val="none" w:sz="0" w:space="0" w:color="auto"/>
        <w:left w:val="none" w:sz="0" w:space="0" w:color="auto"/>
        <w:bottom w:val="none" w:sz="0" w:space="0" w:color="auto"/>
        <w:right w:val="none" w:sz="0" w:space="0" w:color="auto"/>
      </w:divBdr>
    </w:div>
    <w:div w:id="20748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B1AD-E4E0-4ABF-9557-B2729D5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4218</Words>
  <Characters>24046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National Red Imported Fire Ant Eradication Program Steering Committee 25-26 August 2021 meeting</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25-26 August 2021</dc:title>
  <dc:subject/>
  <dc:creator>National Red Imported Fire Ant Eradication Program</dc:creator>
  <cp:keywords/>
  <dc:description/>
  <cp:lastModifiedBy>Catherine Dimmack</cp:lastModifiedBy>
  <cp:revision>3</cp:revision>
  <cp:lastPrinted>2022-01-17T05:33:00Z</cp:lastPrinted>
  <dcterms:created xsi:type="dcterms:W3CDTF">2023-05-22T22:57:00Z</dcterms:created>
  <dcterms:modified xsi:type="dcterms:W3CDTF">2023-06-04T23:40:00Z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