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3E72" w14:textId="77777777" w:rsidR="009C6549" w:rsidRDefault="009C6549" w:rsidP="004D49BD">
      <w:pPr>
        <w:jc w:val="center"/>
        <w:rPr>
          <w:rFonts w:ascii="Segoe UI Light" w:eastAsiaTheme="minorEastAsia" w:hAnsi="Segoe UI Light" w:cs="Segoe UI"/>
          <w:b/>
          <w:bCs/>
          <w:sz w:val="32"/>
          <w:szCs w:val="32"/>
        </w:rPr>
      </w:pPr>
    </w:p>
    <w:p w14:paraId="14DE9007" w14:textId="3640F741" w:rsidR="004D49BD" w:rsidRPr="00A9214B" w:rsidRDefault="004D49BD" w:rsidP="004D49BD">
      <w:pPr>
        <w:jc w:val="center"/>
        <w:rPr>
          <w:rFonts w:ascii="Segoe UI Light" w:hAnsi="Segoe UI Light" w:cs="Segoe UI"/>
          <w:b/>
          <w:sz w:val="32"/>
          <w:szCs w:val="22"/>
        </w:rPr>
      </w:pPr>
      <w:r w:rsidRPr="00A9214B">
        <w:rPr>
          <w:rFonts w:ascii="Segoe UI Light" w:eastAsiaTheme="minorEastAsia" w:hAnsi="Segoe UI Light" w:cs="Segoe UI"/>
          <w:b/>
          <w:bCs/>
          <w:sz w:val="32"/>
          <w:szCs w:val="32"/>
        </w:rPr>
        <w:t xml:space="preserve">MINUTES – MEETING </w:t>
      </w:r>
      <w:r w:rsidR="004B736E">
        <w:rPr>
          <w:rFonts w:ascii="Segoe UI Light" w:eastAsiaTheme="minorEastAsia" w:hAnsi="Segoe UI Light" w:cs="Segoe UI"/>
          <w:b/>
          <w:bCs/>
          <w:sz w:val="32"/>
          <w:szCs w:val="32"/>
        </w:rPr>
        <w:t>20</w:t>
      </w:r>
    </w:p>
    <w:p w14:paraId="39480BC0" w14:textId="77777777" w:rsidR="004D49BD" w:rsidRPr="00A9214B" w:rsidRDefault="004D49BD" w:rsidP="004D49BD">
      <w:pPr>
        <w:spacing w:after="200"/>
        <w:ind w:left="-567"/>
        <w:rPr>
          <w:rFonts w:ascii="Segoe UI Light" w:eastAsia="Calibri" w:hAnsi="Segoe UI Light" w:cs="Segoe UI"/>
          <w:b/>
          <w:bCs/>
          <w:sz w:val="22"/>
          <w:szCs w:val="22"/>
        </w:rPr>
      </w:pPr>
      <w:r w:rsidRPr="00A9214B">
        <w:rPr>
          <w:rFonts w:ascii="Segoe UI Light" w:eastAsia="Calibri" w:hAnsi="Segoe UI Light" w:cs="Segoe UI"/>
          <w:b/>
          <w:bCs/>
          <w:sz w:val="22"/>
          <w:szCs w:val="22"/>
        </w:rPr>
        <w:t xml:space="preserve">ATTENDANCE </w:t>
      </w:r>
    </w:p>
    <w:tbl>
      <w:tblPr>
        <w:tblW w:w="53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8787"/>
      </w:tblGrid>
      <w:tr w:rsidR="004B736E" w:rsidRPr="00D8197F" w14:paraId="57F3FDC1" w14:textId="77777777" w:rsidTr="003D5A68">
        <w:trPr>
          <w:trHeight w:val="20"/>
        </w:trPr>
        <w:tc>
          <w:tcPr>
            <w:tcW w:w="695" w:type="pct"/>
            <w:shd w:val="clear" w:color="auto" w:fill="auto"/>
            <w:vAlign w:val="center"/>
          </w:tcPr>
          <w:p w14:paraId="18E52785" w14:textId="77777777" w:rsidR="004B736E" w:rsidRPr="00D8197F" w:rsidRDefault="004B736E" w:rsidP="007F7CE1">
            <w:pPr>
              <w:tabs>
                <w:tab w:val="left" w:pos="709"/>
                <w:tab w:val="right" w:pos="9214"/>
              </w:tabs>
              <w:spacing w:after="120"/>
              <w:rPr>
                <w:rFonts w:ascii="Segoe UI Light" w:hAnsi="Segoe UI Light"/>
                <w:sz w:val="22"/>
              </w:rPr>
            </w:pPr>
            <w:r w:rsidRPr="00D8197F">
              <w:rPr>
                <w:rFonts w:ascii="Segoe UI Light" w:hAnsi="Segoe UI Light" w:cs="Calibri"/>
                <w:sz w:val="22"/>
              </w:rPr>
              <w:t>Attendees</w:t>
            </w:r>
          </w:p>
        </w:tc>
        <w:tc>
          <w:tcPr>
            <w:tcW w:w="4305" w:type="pct"/>
            <w:shd w:val="clear" w:color="auto" w:fill="auto"/>
            <w:vAlign w:val="center"/>
          </w:tcPr>
          <w:p w14:paraId="2A29E55F" w14:textId="77777777" w:rsidR="004B736E" w:rsidRPr="00D8197F" w:rsidRDefault="004B736E" w:rsidP="004B736E">
            <w:pPr>
              <w:numPr>
                <w:ilvl w:val="0"/>
                <w:numId w:val="23"/>
              </w:numPr>
              <w:tabs>
                <w:tab w:val="left" w:pos="709"/>
                <w:tab w:val="center" w:pos="4153"/>
                <w:tab w:val="right" w:pos="8306"/>
                <w:tab w:val="right" w:pos="9214"/>
              </w:tabs>
              <w:ind w:left="357" w:hanging="357"/>
              <w:rPr>
                <w:rFonts w:ascii="Segoe UI Light" w:hAnsi="Segoe UI Light" w:cs="Calibri"/>
                <w:sz w:val="22"/>
              </w:rPr>
            </w:pPr>
            <w:r w:rsidRPr="00D8197F">
              <w:rPr>
                <w:rFonts w:ascii="Segoe UI Light" w:hAnsi="Segoe UI Light" w:cs="Calibri"/>
                <w:sz w:val="22"/>
              </w:rPr>
              <w:t>Wendy Craik, Chair</w:t>
            </w:r>
          </w:p>
          <w:p w14:paraId="24512F00" w14:textId="77777777" w:rsidR="004B736E" w:rsidRPr="00D8197F" w:rsidRDefault="004B736E" w:rsidP="004B736E">
            <w:pPr>
              <w:numPr>
                <w:ilvl w:val="0"/>
                <w:numId w:val="23"/>
              </w:numPr>
              <w:tabs>
                <w:tab w:val="left" w:pos="709"/>
                <w:tab w:val="center" w:pos="4153"/>
                <w:tab w:val="right" w:pos="8306"/>
                <w:tab w:val="right" w:pos="9214"/>
              </w:tabs>
              <w:ind w:left="357" w:hanging="357"/>
              <w:rPr>
                <w:rFonts w:ascii="Segoe UI Light" w:hAnsi="Segoe UI Light" w:cs="Calibri"/>
                <w:sz w:val="22"/>
              </w:rPr>
            </w:pPr>
            <w:r w:rsidRPr="009525C3">
              <w:rPr>
                <w:rFonts w:ascii="Segoe UI Light" w:hAnsi="Segoe UI Light" w:cs="Calibri"/>
                <w:sz w:val="22"/>
              </w:rPr>
              <w:t>John Robertson,</w:t>
            </w:r>
            <w:r w:rsidRPr="00D8197F">
              <w:rPr>
                <w:rFonts w:ascii="Segoe UI Light" w:hAnsi="Segoe UI Light" w:cs="Calibri"/>
                <w:sz w:val="22"/>
              </w:rPr>
              <w:t xml:space="preserve"> </w:t>
            </w:r>
            <w:r w:rsidRPr="009525C3">
              <w:rPr>
                <w:rFonts w:ascii="Segoe UI Light" w:hAnsi="Segoe UI Light" w:cs="Calibri"/>
                <w:sz w:val="22"/>
              </w:rPr>
              <w:t>Department of Agriculture and Fisheries, Queensland</w:t>
            </w:r>
          </w:p>
          <w:p w14:paraId="5984E366" w14:textId="77777777" w:rsidR="004B736E" w:rsidRPr="00D8197F" w:rsidRDefault="004B736E" w:rsidP="004B736E">
            <w:pPr>
              <w:numPr>
                <w:ilvl w:val="0"/>
                <w:numId w:val="23"/>
              </w:numPr>
              <w:tabs>
                <w:tab w:val="left" w:pos="709"/>
                <w:tab w:val="center" w:pos="4153"/>
                <w:tab w:val="right" w:pos="8306"/>
                <w:tab w:val="right" w:pos="9214"/>
              </w:tabs>
              <w:ind w:left="357" w:hanging="357"/>
              <w:rPr>
                <w:rFonts w:ascii="Segoe UI Light" w:hAnsi="Segoe UI Light" w:cs="Calibri"/>
                <w:sz w:val="22"/>
              </w:rPr>
            </w:pPr>
            <w:r>
              <w:rPr>
                <w:rFonts w:ascii="Segoe UI Light" w:hAnsi="Segoe UI Light" w:cs="Calibri"/>
                <w:sz w:val="22"/>
              </w:rPr>
              <w:t>Jo Laduzko</w:t>
            </w:r>
            <w:r w:rsidRPr="00D8197F">
              <w:rPr>
                <w:rFonts w:ascii="Segoe UI Light" w:hAnsi="Segoe UI Light" w:cs="Calibri"/>
                <w:sz w:val="22"/>
              </w:rPr>
              <w:t xml:space="preserve">, Department of </w:t>
            </w:r>
            <w:r>
              <w:rPr>
                <w:rFonts w:ascii="Segoe UI Light" w:hAnsi="Segoe UI Light" w:cs="Calibri"/>
                <w:sz w:val="22"/>
              </w:rPr>
              <w:t>Agriculture, Water and the Environment, Commonwealth</w:t>
            </w:r>
            <w:r w:rsidRPr="00D8197F">
              <w:rPr>
                <w:rFonts w:ascii="Segoe UI Light" w:hAnsi="Segoe UI Light" w:cs="Calibri"/>
                <w:sz w:val="22"/>
              </w:rPr>
              <w:t xml:space="preserve"> Government</w:t>
            </w:r>
          </w:p>
          <w:p w14:paraId="5A149612" w14:textId="77777777" w:rsidR="004B736E" w:rsidRDefault="004B736E" w:rsidP="004B736E">
            <w:pPr>
              <w:numPr>
                <w:ilvl w:val="0"/>
                <w:numId w:val="23"/>
              </w:numPr>
              <w:tabs>
                <w:tab w:val="left" w:pos="709"/>
                <w:tab w:val="center" w:pos="4153"/>
                <w:tab w:val="right" w:pos="8306"/>
                <w:tab w:val="right" w:pos="9214"/>
              </w:tabs>
              <w:ind w:left="357" w:hanging="357"/>
              <w:rPr>
                <w:rFonts w:ascii="Segoe UI Light" w:hAnsi="Segoe UI Light" w:cs="Calibri"/>
                <w:sz w:val="22"/>
              </w:rPr>
            </w:pPr>
            <w:r>
              <w:rPr>
                <w:rFonts w:ascii="Segoe UI Light" w:hAnsi="Segoe UI Light" w:cs="Calibri"/>
                <w:sz w:val="22"/>
              </w:rPr>
              <w:t xml:space="preserve">Scott Charlton, Department of Primary Industries (DPI), (NSW) </w:t>
            </w:r>
            <w:r w:rsidRPr="009525C3">
              <w:rPr>
                <w:rFonts w:ascii="Segoe UI Light" w:hAnsi="Segoe UI Light" w:cs="Calibri"/>
                <w:color w:val="3366FF"/>
                <w:sz w:val="22"/>
              </w:rPr>
              <w:t>(Teams)</w:t>
            </w:r>
          </w:p>
          <w:p w14:paraId="62CE1E75" w14:textId="77777777" w:rsidR="004B736E" w:rsidRPr="00D8197F" w:rsidRDefault="004B736E" w:rsidP="004B736E">
            <w:pPr>
              <w:numPr>
                <w:ilvl w:val="0"/>
                <w:numId w:val="23"/>
              </w:numPr>
              <w:tabs>
                <w:tab w:val="left" w:pos="709"/>
                <w:tab w:val="center" w:pos="4153"/>
                <w:tab w:val="right" w:pos="8306"/>
                <w:tab w:val="right" w:pos="9214"/>
              </w:tabs>
              <w:ind w:left="357" w:hanging="357"/>
              <w:rPr>
                <w:rFonts w:ascii="Segoe UI Light" w:hAnsi="Segoe UI Light" w:cs="Calibri"/>
                <w:sz w:val="22"/>
              </w:rPr>
            </w:pPr>
            <w:r w:rsidRPr="009525C3">
              <w:rPr>
                <w:rFonts w:ascii="Segoe UI Light" w:hAnsi="Segoe UI Light" w:cs="Calibri"/>
                <w:sz w:val="22"/>
              </w:rPr>
              <w:t>Nigel Ainsworth</w:t>
            </w:r>
            <w:r w:rsidRPr="002242A8">
              <w:rPr>
                <w:rFonts w:ascii="Segoe UI Light" w:hAnsi="Segoe UI Light" w:cs="Calibri"/>
                <w:sz w:val="22"/>
              </w:rPr>
              <w:t>,</w:t>
            </w:r>
            <w:r w:rsidRPr="009525C3">
              <w:rPr>
                <w:rFonts w:ascii="Segoe UI Light" w:hAnsi="Segoe UI Light" w:cs="Calibri"/>
                <w:sz w:val="22"/>
              </w:rPr>
              <w:t xml:space="preserve"> Department of Jobs, Precincts and Regions, </w:t>
            </w:r>
            <w:r>
              <w:rPr>
                <w:rFonts w:ascii="Segoe UI Light" w:hAnsi="Segoe UI Light" w:cs="Calibri"/>
                <w:sz w:val="22"/>
              </w:rPr>
              <w:t>(VIC)</w:t>
            </w:r>
          </w:p>
          <w:p w14:paraId="18735A41" w14:textId="77777777" w:rsidR="004B736E" w:rsidRPr="002A28DB" w:rsidRDefault="004B736E" w:rsidP="004B736E">
            <w:pPr>
              <w:numPr>
                <w:ilvl w:val="0"/>
                <w:numId w:val="23"/>
              </w:numPr>
              <w:tabs>
                <w:tab w:val="left" w:pos="709"/>
                <w:tab w:val="center" w:pos="4153"/>
                <w:tab w:val="right" w:pos="8306"/>
                <w:tab w:val="right" w:pos="9214"/>
              </w:tabs>
              <w:ind w:left="357" w:hanging="357"/>
              <w:rPr>
                <w:rFonts w:ascii="Segoe UI Light" w:hAnsi="Segoe UI Light" w:cs="Calibri"/>
                <w:sz w:val="22"/>
              </w:rPr>
            </w:pPr>
            <w:r w:rsidRPr="009525C3">
              <w:rPr>
                <w:rFonts w:ascii="Segoe UI Light" w:hAnsi="Segoe UI Light" w:cs="Calibri"/>
                <w:sz w:val="22"/>
              </w:rPr>
              <w:t>John van Schagen, Department of Primary Industries and Regional Development</w:t>
            </w:r>
            <w:r>
              <w:rPr>
                <w:rFonts w:ascii="Segoe UI Light" w:hAnsi="Segoe UI Light" w:cs="Calibri"/>
                <w:sz w:val="22"/>
              </w:rPr>
              <w:t xml:space="preserve"> (WA) </w:t>
            </w:r>
            <w:r w:rsidRPr="009525C3">
              <w:rPr>
                <w:rFonts w:ascii="Segoe UI Light" w:hAnsi="Segoe UI Light" w:cs="Calibri"/>
                <w:color w:val="3366FF"/>
                <w:sz w:val="22"/>
              </w:rPr>
              <w:t>(Teams)</w:t>
            </w:r>
          </w:p>
          <w:p w14:paraId="1C5A2ABC" w14:textId="77777777" w:rsidR="004B736E" w:rsidRPr="009525C3" w:rsidRDefault="004B736E" w:rsidP="004B736E">
            <w:pPr>
              <w:numPr>
                <w:ilvl w:val="0"/>
                <w:numId w:val="23"/>
              </w:numPr>
              <w:tabs>
                <w:tab w:val="left" w:pos="709"/>
                <w:tab w:val="center" w:pos="4153"/>
                <w:tab w:val="right" w:pos="8306"/>
                <w:tab w:val="right" w:pos="9214"/>
              </w:tabs>
              <w:ind w:left="357" w:hanging="357"/>
              <w:rPr>
                <w:rFonts w:ascii="Segoe UI Light" w:hAnsi="Segoe UI Light" w:cs="Calibri"/>
                <w:sz w:val="22"/>
              </w:rPr>
            </w:pPr>
            <w:r w:rsidRPr="009525C3">
              <w:rPr>
                <w:rFonts w:ascii="Segoe UI Light" w:hAnsi="Segoe UI Light" w:cs="Calibri"/>
                <w:sz w:val="22"/>
              </w:rPr>
              <w:t>Anne Walters, Department of Industry, Tourism and Trade</w:t>
            </w:r>
            <w:r>
              <w:rPr>
                <w:rFonts w:ascii="Segoe UI Light" w:hAnsi="Segoe UI Light" w:cs="Calibri"/>
                <w:sz w:val="22"/>
              </w:rPr>
              <w:t xml:space="preserve"> (NT) </w:t>
            </w:r>
            <w:r w:rsidRPr="009525C3">
              <w:rPr>
                <w:rFonts w:ascii="Segoe UI Light" w:hAnsi="Segoe UI Light" w:cs="Calibri"/>
                <w:color w:val="3366FF"/>
                <w:sz w:val="22"/>
              </w:rPr>
              <w:t>(Teams)</w:t>
            </w:r>
          </w:p>
          <w:p w14:paraId="4A262DD6" w14:textId="77777777" w:rsidR="004B736E" w:rsidRPr="009525C3" w:rsidRDefault="004B736E" w:rsidP="004B736E">
            <w:pPr>
              <w:numPr>
                <w:ilvl w:val="0"/>
                <w:numId w:val="23"/>
              </w:numPr>
              <w:tabs>
                <w:tab w:val="left" w:pos="709"/>
                <w:tab w:val="center" w:pos="4153"/>
                <w:tab w:val="right" w:pos="8306"/>
                <w:tab w:val="right" w:pos="9214"/>
              </w:tabs>
              <w:ind w:left="357" w:hanging="357"/>
              <w:rPr>
                <w:rFonts w:ascii="Segoe UI Light" w:hAnsi="Segoe UI Light" w:cs="Calibri"/>
                <w:sz w:val="22"/>
              </w:rPr>
            </w:pPr>
            <w:r w:rsidRPr="009E1704">
              <w:rPr>
                <w:rFonts w:ascii="Segoe UI Light" w:hAnsi="Segoe UI Light" w:cs="Calibri"/>
                <w:sz w:val="22"/>
              </w:rPr>
              <w:t xml:space="preserve">Marcelle O’Brien, </w:t>
            </w:r>
            <w:r w:rsidRPr="009525C3">
              <w:rPr>
                <w:rFonts w:ascii="Segoe UI Light" w:hAnsi="Segoe UI Light" w:cs="Calibri"/>
                <w:sz w:val="22"/>
              </w:rPr>
              <w:t>Department of Natural Resources and Environment (TAS)</w:t>
            </w:r>
          </w:p>
          <w:p w14:paraId="35B945C8" w14:textId="77777777" w:rsidR="004B736E" w:rsidRPr="009525C3" w:rsidRDefault="004B736E" w:rsidP="004B736E">
            <w:pPr>
              <w:numPr>
                <w:ilvl w:val="0"/>
                <w:numId w:val="23"/>
              </w:numPr>
              <w:tabs>
                <w:tab w:val="left" w:pos="709"/>
                <w:tab w:val="center" w:pos="4153"/>
                <w:tab w:val="right" w:pos="8306"/>
                <w:tab w:val="right" w:pos="9214"/>
              </w:tabs>
              <w:ind w:left="357" w:hanging="357"/>
              <w:rPr>
                <w:rFonts w:ascii="Segoe UI Light" w:hAnsi="Segoe UI Light" w:cs="Calibri"/>
                <w:sz w:val="22"/>
              </w:rPr>
            </w:pPr>
            <w:r w:rsidRPr="009E1704">
              <w:rPr>
                <w:rFonts w:ascii="Segoe UI Light" w:hAnsi="Segoe UI Light" w:cs="Calibri"/>
                <w:sz w:val="22"/>
              </w:rPr>
              <w:t>Mike Richards, External Financial Consultant</w:t>
            </w:r>
          </w:p>
          <w:p w14:paraId="1FB6D7BC" w14:textId="77777777" w:rsidR="004B736E" w:rsidRPr="009525C3" w:rsidRDefault="004B736E" w:rsidP="004B736E">
            <w:pPr>
              <w:numPr>
                <w:ilvl w:val="0"/>
                <w:numId w:val="23"/>
              </w:numPr>
              <w:tabs>
                <w:tab w:val="left" w:pos="709"/>
                <w:tab w:val="center" w:pos="4153"/>
                <w:tab w:val="right" w:pos="8306"/>
                <w:tab w:val="right" w:pos="9214"/>
              </w:tabs>
              <w:ind w:left="357" w:hanging="357"/>
              <w:rPr>
                <w:rFonts w:ascii="Segoe UI Light" w:hAnsi="Segoe UI Light" w:cs="Calibri"/>
                <w:sz w:val="22"/>
              </w:rPr>
            </w:pPr>
            <w:r w:rsidRPr="009525C3">
              <w:rPr>
                <w:rFonts w:ascii="Segoe UI Light" w:hAnsi="Segoe UI Light" w:cs="Calibri"/>
                <w:sz w:val="22"/>
              </w:rPr>
              <w:t>Jasmyn Lynch, Environment, Planning and Sustainable Development Directorate (ACT)</w:t>
            </w:r>
            <w:r>
              <w:rPr>
                <w:rFonts w:ascii="Segoe UI Light" w:hAnsi="Segoe UI Light" w:cs="Calibri"/>
                <w:sz w:val="22"/>
              </w:rPr>
              <w:t xml:space="preserve"> </w:t>
            </w:r>
            <w:r w:rsidRPr="009525C3">
              <w:rPr>
                <w:rFonts w:ascii="Segoe UI Light" w:hAnsi="Segoe UI Light" w:cs="Calibri"/>
                <w:color w:val="3366FF"/>
                <w:sz w:val="22"/>
              </w:rPr>
              <w:t>(Teams)</w:t>
            </w:r>
          </w:p>
          <w:p w14:paraId="447F051D" w14:textId="77777777" w:rsidR="004B736E" w:rsidRPr="004D00AC" w:rsidRDefault="004B736E" w:rsidP="004B736E">
            <w:pPr>
              <w:numPr>
                <w:ilvl w:val="0"/>
                <w:numId w:val="23"/>
              </w:numPr>
              <w:tabs>
                <w:tab w:val="left" w:pos="709"/>
                <w:tab w:val="center" w:pos="4153"/>
                <w:tab w:val="right" w:pos="8306"/>
                <w:tab w:val="right" w:pos="9214"/>
              </w:tabs>
              <w:ind w:left="357" w:hanging="357"/>
              <w:rPr>
                <w:rFonts w:ascii="Segoe UI Light" w:hAnsi="Segoe UI Light" w:cs="Calibri"/>
                <w:sz w:val="22"/>
              </w:rPr>
            </w:pPr>
            <w:r w:rsidRPr="009525C3">
              <w:rPr>
                <w:rFonts w:ascii="Segoe UI Light" w:hAnsi="Segoe UI Light" w:cs="Calibri"/>
                <w:sz w:val="22"/>
              </w:rPr>
              <w:t>Nathan Rhodes, Department of Primary Industries and Regions (SA)</w:t>
            </w:r>
          </w:p>
        </w:tc>
      </w:tr>
      <w:tr w:rsidR="004B736E" w:rsidRPr="00D8197F" w14:paraId="46C79766" w14:textId="77777777" w:rsidTr="003D5A68">
        <w:trPr>
          <w:trHeight w:val="20"/>
        </w:trPr>
        <w:tc>
          <w:tcPr>
            <w:tcW w:w="695" w:type="pct"/>
            <w:shd w:val="clear" w:color="auto" w:fill="auto"/>
            <w:vAlign w:val="center"/>
          </w:tcPr>
          <w:p w14:paraId="465AB53F" w14:textId="77777777" w:rsidR="004B736E" w:rsidRPr="00D8197F" w:rsidRDefault="004B736E" w:rsidP="007F7CE1">
            <w:pPr>
              <w:tabs>
                <w:tab w:val="left" w:pos="709"/>
                <w:tab w:val="right" w:pos="9214"/>
              </w:tabs>
              <w:spacing w:after="120"/>
              <w:rPr>
                <w:rFonts w:ascii="Segoe UI Light" w:hAnsi="Segoe UI Light" w:cs="Calibri"/>
                <w:sz w:val="22"/>
              </w:rPr>
            </w:pPr>
            <w:r w:rsidRPr="00D8197F">
              <w:rPr>
                <w:rFonts w:ascii="Segoe UI Light" w:hAnsi="Segoe UI Light" w:cs="Calibri"/>
                <w:sz w:val="22"/>
              </w:rPr>
              <w:t>Apologies</w:t>
            </w:r>
          </w:p>
        </w:tc>
        <w:tc>
          <w:tcPr>
            <w:tcW w:w="4305" w:type="pct"/>
            <w:shd w:val="clear" w:color="auto" w:fill="auto"/>
            <w:vAlign w:val="center"/>
          </w:tcPr>
          <w:p w14:paraId="20E80D74" w14:textId="77777777" w:rsidR="004B736E" w:rsidRDefault="004B736E" w:rsidP="004B736E">
            <w:pPr>
              <w:numPr>
                <w:ilvl w:val="0"/>
                <w:numId w:val="23"/>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Rae Burrows, </w:t>
            </w:r>
            <w:r w:rsidRPr="00D8197F">
              <w:rPr>
                <w:rFonts w:ascii="Segoe UI Light" w:hAnsi="Segoe UI Light" w:cs="Calibri"/>
                <w:sz w:val="22"/>
              </w:rPr>
              <w:t>Department of Primary Industries, Parks, Water and Environment, Tasmania</w:t>
            </w:r>
            <w:r>
              <w:rPr>
                <w:rFonts w:ascii="Segoe UI Light" w:hAnsi="Segoe UI Light" w:cs="Calibri"/>
                <w:sz w:val="22"/>
              </w:rPr>
              <w:t xml:space="preserve"> </w:t>
            </w:r>
          </w:p>
          <w:p w14:paraId="7470F539" w14:textId="77777777" w:rsidR="006F2F1B" w:rsidRDefault="004B736E" w:rsidP="006F2F1B">
            <w:pPr>
              <w:numPr>
                <w:ilvl w:val="0"/>
                <w:numId w:val="23"/>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Jacqui King</w:t>
            </w:r>
            <w:r w:rsidRPr="00644D70">
              <w:rPr>
                <w:rFonts w:ascii="Segoe UI Light" w:hAnsi="Segoe UI Light" w:cs="Calibri"/>
                <w:sz w:val="22"/>
              </w:rPr>
              <w:t xml:space="preserve">, </w:t>
            </w:r>
            <w:r>
              <w:rPr>
                <w:rFonts w:ascii="Segoe UI Light" w:hAnsi="Segoe UI Light" w:cs="Calibri"/>
                <w:sz w:val="22"/>
              </w:rPr>
              <w:t xml:space="preserve">Director, Biosecurity Queensland </w:t>
            </w:r>
          </w:p>
          <w:p w14:paraId="0158CD46" w14:textId="2B728691" w:rsidR="004B736E" w:rsidRPr="006F2F1B" w:rsidRDefault="006F2F1B" w:rsidP="006F2F1B">
            <w:pPr>
              <w:numPr>
                <w:ilvl w:val="0"/>
                <w:numId w:val="23"/>
              </w:numPr>
              <w:tabs>
                <w:tab w:val="left" w:pos="709"/>
                <w:tab w:val="center" w:pos="4153"/>
                <w:tab w:val="right" w:pos="8306"/>
                <w:tab w:val="right" w:pos="9214"/>
              </w:tabs>
              <w:spacing w:after="60"/>
              <w:contextualSpacing/>
              <w:rPr>
                <w:rFonts w:ascii="Segoe UI Light" w:hAnsi="Segoe UI Light" w:cs="Calibri"/>
                <w:sz w:val="22"/>
              </w:rPr>
            </w:pPr>
            <w:r w:rsidRPr="00007781">
              <w:rPr>
                <w:rFonts w:ascii="Segoe UI Light" w:hAnsi="Segoe UI Light" w:cs="Calibri"/>
                <w:sz w:val="22"/>
              </w:rPr>
              <w:t>Sarah Mitchell, Manager, Business Support and Governance</w:t>
            </w:r>
          </w:p>
        </w:tc>
      </w:tr>
      <w:tr w:rsidR="004B736E" w:rsidRPr="00D8197F" w14:paraId="15050DF9" w14:textId="77777777" w:rsidTr="003D5A68">
        <w:trPr>
          <w:trHeight w:val="20"/>
        </w:trPr>
        <w:tc>
          <w:tcPr>
            <w:tcW w:w="695" w:type="pct"/>
            <w:shd w:val="clear" w:color="auto" w:fill="auto"/>
            <w:vAlign w:val="center"/>
          </w:tcPr>
          <w:p w14:paraId="7207FAE5" w14:textId="77777777" w:rsidR="004B736E" w:rsidRPr="00D8197F" w:rsidRDefault="004B736E" w:rsidP="007F7CE1">
            <w:pPr>
              <w:tabs>
                <w:tab w:val="left" w:pos="709"/>
                <w:tab w:val="right" w:pos="9214"/>
              </w:tabs>
              <w:spacing w:after="120"/>
              <w:rPr>
                <w:rFonts w:ascii="Segoe UI Light" w:hAnsi="Segoe UI Light" w:cs="Calibri"/>
                <w:sz w:val="22"/>
              </w:rPr>
            </w:pPr>
            <w:r w:rsidRPr="00D8197F">
              <w:rPr>
                <w:rFonts w:ascii="Segoe UI Light" w:hAnsi="Segoe UI Light" w:cs="Calibri"/>
                <w:sz w:val="22"/>
              </w:rPr>
              <w:t>Program presenters</w:t>
            </w:r>
          </w:p>
        </w:tc>
        <w:tc>
          <w:tcPr>
            <w:tcW w:w="4305" w:type="pct"/>
            <w:shd w:val="clear" w:color="auto" w:fill="auto"/>
            <w:vAlign w:val="center"/>
          </w:tcPr>
          <w:p w14:paraId="37311C80" w14:textId="77777777" w:rsidR="004B736E" w:rsidRPr="00007781" w:rsidRDefault="004B736E" w:rsidP="004B736E">
            <w:pPr>
              <w:numPr>
                <w:ilvl w:val="0"/>
                <w:numId w:val="23"/>
              </w:numPr>
              <w:tabs>
                <w:tab w:val="left" w:pos="709"/>
                <w:tab w:val="center" w:pos="4153"/>
                <w:tab w:val="right" w:pos="8306"/>
                <w:tab w:val="right" w:pos="9214"/>
              </w:tabs>
              <w:spacing w:after="60"/>
              <w:contextualSpacing/>
              <w:rPr>
                <w:rFonts w:ascii="Segoe UI Light" w:hAnsi="Segoe UI Light" w:cs="Calibri"/>
                <w:sz w:val="22"/>
              </w:rPr>
            </w:pPr>
            <w:r w:rsidRPr="00007781">
              <w:rPr>
                <w:rFonts w:ascii="Segoe UI Light" w:hAnsi="Segoe UI Light" w:cs="Calibri"/>
                <w:sz w:val="22"/>
              </w:rPr>
              <w:t>Graeme Dudgeon, General Manager</w:t>
            </w:r>
          </w:p>
          <w:p w14:paraId="721F3755" w14:textId="77777777" w:rsidR="004B736E" w:rsidRDefault="004B736E" w:rsidP="004B736E">
            <w:pPr>
              <w:numPr>
                <w:ilvl w:val="0"/>
                <w:numId w:val="23"/>
              </w:numPr>
              <w:tabs>
                <w:tab w:val="left" w:pos="709"/>
                <w:tab w:val="center" w:pos="4153"/>
                <w:tab w:val="right" w:pos="8306"/>
                <w:tab w:val="right" w:pos="9214"/>
              </w:tabs>
              <w:spacing w:after="60"/>
              <w:contextualSpacing/>
              <w:rPr>
                <w:rFonts w:ascii="Segoe UI Light" w:hAnsi="Segoe UI Light" w:cs="Calibri"/>
                <w:sz w:val="22"/>
              </w:rPr>
            </w:pPr>
            <w:r w:rsidRPr="00007781">
              <w:rPr>
                <w:rFonts w:ascii="Segoe UI Light" w:hAnsi="Segoe UI Light" w:cs="Calibri"/>
                <w:sz w:val="22"/>
              </w:rPr>
              <w:t>Brett Turville, Director Operations</w:t>
            </w:r>
          </w:p>
          <w:p w14:paraId="329ABA1B" w14:textId="77777777" w:rsidR="004B736E" w:rsidRPr="005A3696" w:rsidRDefault="004B736E" w:rsidP="004B736E">
            <w:pPr>
              <w:numPr>
                <w:ilvl w:val="0"/>
                <w:numId w:val="23"/>
              </w:numPr>
              <w:tabs>
                <w:tab w:val="left" w:pos="709"/>
                <w:tab w:val="center" w:pos="4153"/>
                <w:tab w:val="right" w:pos="8306"/>
                <w:tab w:val="right" w:pos="9214"/>
              </w:tabs>
              <w:spacing w:after="60"/>
              <w:contextualSpacing/>
              <w:rPr>
                <w:rFonts w:ascii="Segoe UI Light" w:hAnsi="Segoe UI Light" w:cs="Calibri"/>
                <w:sz w:val="22"/>
              </w:rPr>
            </w:pPr>
            <w:r w:rsidRPr="00007781">
              <w:rPr>
                <w:rFonts w:ascii="Segoe UI Light" w:hAnsi="Segoe UI Light" w:cs="Calibri"/>
                <w:sz w:val="22"/>
              </w:rPr>
              <w:t>Andrew Turley, Director Strategic Review</w:t>
            </w:r>
          </w:p>
          <w:p w14:paraId="2D548127" w14:textId="77777777" w:rsidR="004B736E" w:rsidRPr="00644D70" w:rsidRDefault="004B736E" w:rsidP="004B736E">
            <w:pPr>
              <w:numPr>
                <w:ilvl w:val="0"/>
                <w:numId w:val="23"/>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Tom Roberts, Manager, Strategic Policy</w:t>
            </w:r>
          </w:p>
          <w:p w14:paraId="1DEB856B" w14:textId="77777777" w:rsidR="004B736E" w:rsidRPr="00644D70" w:rsidRDefault="004B736E" w:rsidP="004B736E">
            <w:pPr>
              <w:numPr>
                <w:ilvl w:val="0"/>
                <w:numId w:val="23"/>
              </w:numPr>
              <w:tabs>
                <w:tab w:val="left" w:pos="709"/>
                <w:tab w:val="center" w:pos="4153"/>
                <w:tab w:val="right" w:pos="8306"/>
                <w:tab w:val="right" w:pos="9214"/>
              </w:tabs>
              <w:spacing w:after="60"/>
              <w:contextualSpacing/>
              <w:rPr>
                <w:rFonts w:ascii="Segoe UI Light" w:hAnsi="Segoe UI Light" w:cs="Calibri"/>
                <w:sz w:val="22"/>
              </w:rPr>
            </w:pPr>
            <w:r w:rsidRPr="00644D70">
              <w:rPr>
                <w:rFonts w:ascii="Segoe UI Light" w:hAnsi="Segoe UI Light" w:cs="Calibri"/>
                <w:sz w:val="22"/>
              </w:rPr>
              <w:t>Sharon Janssen, Manager, Planning and Quality Management</w:t>
            </w:r>
            <w:r>
              <w:rPr>
                <w:rFonts w:ascii="Segoe UI Light" w:hAnsi="Segoe UI Light" w:cs="Calibri"/>
                <w:sz w:val="22"/>
              </w:rPr>
              <w:t xml:space="preserve"> </w:t>
            </w:r>
          </w:p>
          <w:p w14:paraId="6F6A21F3" w14:textId="77777777" w:rsidR="004B736E" w:rsidRDefault="004B736E" w:rsidP="004B736E">
            <w:pPr>
              <w:numPr>
                <w:ilvl w:val="0"/>
                <w:numId w:val="23"/>
              </w:numPr>
              <w:tabs>
                <w:tab w:val="left" w:pos="709"/>
                <w:tab w:val="center" w:pos="4153"/>
                <w:tab w:val="right" w:pos="8306"/>
                <w:tab w:val="right" w:pos="9214"/>
              </w:tabs>
              <w:spacing w:after="60"/>
              <w:contextualSpacing/>
              <w:rPr>
                <w:rFonts w:ascii="Segoe UI Light" w:hAnsi="Segoe UI Light" w:cs="Calibri"/>
                <w:sz w:val="22"/>
              </w:rPr>
            </w:pPr>
            <w:r w:rsidRPr="00644D70">
              <w:rPr>
                <w:rFonts w:ascii="Segoe UI Light" w:hAnsi="Segoe UI Light" w:cs="Calibri"/>
                <w:sz w:val="22"/>
              </w:rPr>
              <w:t>Chris Hollingdrake, Manager, Communication and Engagement</w:t>
            </w:r>
          </w:p>
          <w:p w14:paraId="55A55D70" w14:textId="77777777" w:rsidR="004B736E" w:rsidRDefault="004B736E" w:rsidP="004B736E">
            <w:pPr>
              <w:numPr>
                <w:ilvl w:val="0"/>
                <w:numId w:val="23"/>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Ross Wylie, Science Leader</w:t>
            </w:r>
          </w:p>
          <w:p w14:paraId="43FE7CC3" w14:textId="77777777" w:rsidR="004B736E" w:rsidRPr="0076555A" w:rsidRDefault="004B736E" w:rsidP="004B736E">
            <w:pPr>
              <w:numPr>
                <w:ilvl w:val="0"/>
                <w:numId w:val="23"/>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Erin Wallace, Scientist</w:t>
            </w:r>
          </w:p>
        </w:tc>
      </w:tr>
      <w:tr w:rsidR="004B736E" w:rsidRPr="00D8197F" w14:paraId="0C8438C1" w14:textId="77777777" w:rsidTr="003D5A68">
        <w:trPr>
          <w:trHeight w:val="20"/>
        </w:trPr>
        <w:tc>
          <w:tcPr>
            <w:tcW w:w="695" w:type="pct"/>
            <w:shd w:val="clear" w:color="auto" w:fill="auto"/>
            <w:vAlign w:val="center"/>
          </w:tcPr>
          <w:p w14:paraId="7DF5C7B8" w14:textId="77777777" w:rsidR="004B736E" w:rsidRPr="00D8197F" w:rsidRDefault="004B736E" w:rsidP="007F7CE1">
            <w:pPr>
              <w:tabs>
                <w:tab w:val="left" w:pos="709"/>
                <w:tab w:val="right" w:pos="9214"/>
              </w:tabs>
              <w:spacing w:after="120"/>
              <w:rPr>
                <w:rFonts w:ascii="Segoe UI Light" w:hAnsi="Segoe UI Light" w:cs="Calibri"/>
                <w:sz w:val="22"/>
              </w:rPr>
            </w:pPr>
            <w:r w:rsidRPr="00D8197F">
              <w:rPr>
                <w:rFonts w:ascii="Segoe UI Light" w:hAnsi="Segoe UI Light" w:cs="Calibri"/>
                <w:sz w:val="22"/>
              </w:rPr>
              <w:t>Observers</w:t>
            </w:r>
          </w:p>
        </w:tc>
        <w:tc>
          <w:tcPr>
            <w:tcW w:w="4305" w:type="pct"/>
            <w:shd w:val="clear" w:color="auto" w:fill="auto"/>
            <w:vAlign w:val="center"/>
          </w:tcPr>
          <w:p w14:paraId="58FBDBDF" w14:textId="77777777" w:rsidR="004B736E" w:rsidRDefault="004B736E" w:rsidP="004B736E">
            <w:pPr>
              <w:numPr>
                <w:ilvl w:val="0"/>
                <w:numId w:val="23"/>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Elissa Van Oosterhout, DPI, NSW</w:t>
            </w:r>
          </w:p>
          <w:p w14:paraId="512EE7EE" w14:textId="77777777" w:rsidR="004B736E" w:rsidRDefault="004B736E" w:rsidP="004B736E">
            <w:pPr>
              <w:numPr>
                <w:ilvl w:val="0"/>
                <w:numId w:val="23"/>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Malcolm Letts, </w:t>
            </w:r>
            <w:r w:rsidRPr="00D8197F">
              <w:rPr>
                <w:rFonts w:ascii="Segoe UI Light" w:hAnsi="Segoe UI Light" w:cs="Calibri"/>
                <w:sz w:val="22"/>
              </w:rPr>
              <w:t>Chief Biosecurity Officer, Department of Agricu</w:t>
            </w:r>
            <w:r>
              <w:rPr>
                <w:rFonts w:ascii="Segoe UI Light" w:hAnsi="Segoe UI Light" w:cs="Calibri"/>
                <w:sz w:val="22"/>
              </w:rPr>
              <w:t xml:space="preserve">lture and Fisheries, QLD </w:t>
            </w:r>
          </w:p>
          <w:p w14:paraId="0F848136" w14:textId="77777777" w:rsidR="004B736E" w:rsidRDefault="004B736E" w:rsidP="004B736E">
            <w:pPr>
              <w:numPr>
                <w:ilvl w:val="0"/>
                <w:numId w:val="23"/>
              </w:numPr>
              <w:tabs>
                <w:tab w:val="left" w:pos="709"/>
                <w:tab w:val="center" w:pos="4153"/>
                <w:tab w:val="right" w:pos="8306"/>
                <w:tab w:val="right" w:pos="9214"/>
              </w:tabs>
              <w:spacing w:after="60"/>
              <w:contextualSpacing/>
              <w:rPr>
                <w:rFonts w:ascii="Segoe UI Light" w:hAnsi="Segoe UI Light" w:cs="Calibri"/>
                <w:sz w:val="22"/>
              </w:rPr>
            </w:pPr>
            <w:r w:rsidRPr="00007781">
              <w:rPr>
                <w:rFonts w:ascii="Segoe UI Light" w:hAnsi="Segoe UI Light" w:cs="Calibri"/>
                <w:sz w:val="22"/>
              </w:rPr>
              <w:t>Hendri Eddy, Senior Business Support Officer, Department of Agriculture and Fisheries, Q</w:t>
            </w:r>
            <w:r>
              <w:rPr>
                <w:rFonts w:ascii="Segoe UI Light" w:hAnsi="Segoe UI Light" w:cs="Calibri"/>
                <w:sz w:val="22"/>
              </w:rPr>
              <w:t>LD</w:t>
            </w:r>
          </w:p>
          <w:p w14:paraId="695DAFBC" w14:textId="77777777" w:rsidR="004B736E" w:rsidRDefault="004B736E" w:rsidP="004B736E">
            <w:pPr>
              <w:numPr>
                <w:ilvl w:val="0"/>
                <w:numId w:val="23"/>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James Zhou, </w:t>
            </w:r>
            <w:r w:rsidRPr="00007781">
              <w:rPr>
                <w:rFonts w:ascii="Segoe UI Light" w:hAnsi="Segoe UI Light" w:cs="Calibri"/>
                <w:sz w:val="22"/>
              </w:rPr>
              <w:t>Senior Business Support Officer, Department of Agriculture and Fisheries, Q</w:t>
            </w:r>
            <w:r>
              <w:rPr>
                <w:rFonts w:ascii="Segoe UI Light" w:hAnsi="Segoe UI Light" w:cs="Calibri"/>
                <w:sz w:val="22"/>
              </w:rPr>
              <w:t>LD</w:t>
            </w:r>
          </w:p>
          <w:p w14:paraId="4A2BA533" w14:textId="77777777" w:rsidR="004B736E" w:rsidRDefault="004B736E" w:rsidP="004B736E">
            <w:pPr>
              <w:numPr>
                <w:ilvl w:val="0"/>
                <w:numId w:val="23"/>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Kalpana Agnihotri, Manager, Science, NRFIAEP</w:t>
            </w:r>
          </w:p>
          <w:p w14:paraId="076D7092" w14:textId="77777777" w:rsidR="004B736E" w:rsidRPr="002D04F4" w:rsidRDefault="004B736E" w:rsidP="004B736E">
            <w:pPr>
              <w:numPr>
                <w:ilvl w:val="0"/>
                <w:numId w:val="23"/>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Maria Hauff, Principal Engagement Officer (FAST), </w:t>
            </w:r>
            <w:r w:rsidRPr="00007781">
              <w:rPr>
                <w:rFonts w:ascii="Segoe UI Light" w:hAnsi="Segoe UI Light" w:cs="Calibri"/>
                <w:sz w:val="22"/>
              </w:rPr>
              <w:t>Department of Agriculture and Fisheries, Q</w:t>
            </w:r>
            <w:r>
              <w:rPr>
                <w:rFonts w:ascii="Segoe UI Light" w:hAnsi="Segoe UI Light" w:cs="Calibri"/>
                <w:sz w:val="22"/>
              </w:rPr>
              <w:t>LD</w:t>
            </w:r>
          </w:p>
        </w:tc>
      </w:tr>
      <w:tr w:rsidR="004B736E" w:rsidRPr="00D8197F" w14:paraId="0D488259" w14:textId="77777777" w:rsidTr="003D5A68">
        <w:trPr>
          <w:trHeight w:val="20"/>
        </w:trPr>
        <w:tc>
          <w:tcPr>
            <w:tcW w:w="695" w:type="pct"/>
            <w:shd w:val="clear" w:color="auto" w:fill="auto"/>
            <w:vAlign w:val="center"/>
          </w:tcPr>
          <w:p w14:paraId="478201EE" w14:textId="77777777" w:rsidR="004B736E" w:rsidRPr="00D8197F" w:rsidRDefault="004B736E" w:rsidP="007F7CE1">
            <w:pPr>
              <w:tabs>
                <w:tab w:val="left" w:pos="709"/>
                <w:tab w:val="right" w:pos="9214"/>
              </w:tabs>
              <w:spacing w:after="120"/>
              <w:rPr>
                <w:rFonts w:ascii="Segoe UI Light" w:hAnsi="Segoe UI Light"/>
                <w:sz w:val="22"/>
              </w:rPr>
            </w:pPr>
            <w:r>
              <w:rPr>
                <w:rFonts w:ascii="Segoe UI Light" w:hAnsi="Segoe UI Light" w:cs="Calibri"/>
                <w:sz w:val="22"/>
              </w:rPr>
              <w:t>A/</w:t>
            </w:r>
            <w:r w:rsidRPr="00D8197F">
              <w:rPr>
                <w:rFonts w:ascii="Segoe UI Light" w:hAnsi="Segoe UI Light" w:cs="Calibri"/>
                <w:sz w:val="22"/>
              </w:rPr>
              <w:t>Secretariat</w:t>
            </w:r>
          </w:p>
        </w:tc>
        <w:tc>
          <w:tcPr>
            <w:tcW w:w="4305" w:type="pct"/>
            <w:shd w:val="clear" w:color="auto" w:fill="auto"/>
            <w:vAlign w:val="center"/>
          </w:tcPr>
          <w:p w14:paraId="6190DBAE" w14:textId="77777777" w:rsidR="004B736E" w:rsidRPr="00D8197F" w:rsidRDefault="004B736E" w:rsidP="004B736E">
            <w:pPr>
              <w:numPr>
                <w:ilvl w:val="0"/>
                <w:numId w:val="42"/>
              </w:numPr>
              <w:tabs>
                <w:tab w:val="left" w:pos="709"/>
                <w:tab w:val="center" w:pos="4153"/>
                <w:tab w:val="right" w:pos="8306"/>
                <w:tab w:val="right" w:pos="9214"/>
              </w:tabs>
              <w:spacing w:after="60"/>
              <w:rPr>
                <w:rFonts w:ascii="Segoe UI Light" w:hAnsi="Segoe UI Light" w:cs="Calibri"/>
                <w:sz w:val="22"/>
              </w:rPr>
            </w:pPr>
            <w:r>
              <w:rPr>
                <w:rFonts w:ascii="Segoe UI Light" w:hAnsi="Segoe UI Light" w:cs="Calibri"/>
                <w:sz w:val="22"/>
              </w:rPr>
              <w:t>Camilla Wakefield</w:t>
            </w:r>
          </w:p>
        </w:tc>
      </w:tr>
    </w:tbl>
    <w:p w14:paraId="3071E0F3" w14:textId="77777777" w:rsidR="004D49BD" w:rsidRPr="00A9214B" w:rsidRDefault="004D49BD" w:rsidP="004D49BD">
      <w:pPr>
        <w:rPr>
          <w:rFonts w:ascii="Segoe UI Light" w:eastAsia="Calibri,Arial" w:hAnsi="Segoe UI Light" w:cs="Segoe UI"/>
          <w:b/>
          <w:bCs/>
          <w:caps/>
          <w:kern w:val="28"/>
          <w:sz w:val="22"/>
          <w:szCs w:val="22"/>
        </w:rPr>
      </w:pPr>
    </w:p>
    <w:p w14:paraId="1BCFA83D" w14:textId="13F4796C" w:rsidR="004D49BD" w:rsidRPr="00A9214B" w:rsidRDefault="004D49BD" w:rsidP="004D49BD">
      <w:pPr>
        <w:pStyle w:val="NoSpacing"/>
        <w:spacing w:after="120"/>
        <w:ind w:left="-567"/>
        <w:rPr>
          <w:rFonts w:ascii="Segoe UI Light" w:hAnsi="Segoe UI Light" w:cs="Segoe UI"/>
          <w:sz w:val="22"/>
          <w:szCs w:val="22"/>
          <w:lang w:bidi="en-US"/>
        </w:rPr>
      </w:pPr>
      <w:r w:rsidRPr="00A9214B">
        <w:rPr>
          <w:rFonts w:ascii="Segoe UI Light" w:eastAsia="Calibri,Arial" w:hAnsi="Segoe UI Light" w:cs="Segoe UI"/>
          <w:b/>
          <w:bCs/>
          <w:caps/>
          <w:kern w:val="28"/>
          <w:sz w:val="22"/>
          <w:szCs w:val="22"/>
        </w:rPr>
        <w:t>Main discussion, agreed outcomes and follow up actions</w:t>
      </w:r>
    </w:p>
    <w:p w14:paraId="31894E6B" w14:textId="2F34DEE0" w:rsidR="004D49BD" w:rsidRDefault="004D49BD" w:rsidP="009C6549">
      <w:pPr>
        <w:pStyle w:val="NoSpacing"/>
        <w:spacing w:after="120"/>
        <w:ind w:left="-567"/>
        <w:rPr>
          <w:rFonts w:ascii="Segoe UI Light" w:hAnsi="Segoe UI Light" w:cs="Segoe UI"/>
          <w:sz w:val="22"/>
          <w:szCs w:val="22"/>
          <w:lang w:bidi="en-US"/>
        </w:rPr>
      </w:pPr>
      <w:r w:rsidRPr="00A9214B">
        <w:rPr>
          <w:rFonts w:ascii="Segoe UI Light" w:hAnsi="Segoe UI Light" w:cs="Segoe UI"/>
          <w:sz w:val="22"/>
          <w:szCs w:val="22"/>
          <w:lang w:bidi="en-US"/>
        </w:rPr>
        <w:t xml:space="preserve">The meeting opened at </w:t>
      </w:r>
      <w:r w:rsidR="004B736E">
        <w:rPr>
          <w:rFonts w:ascii="Segoe UI Light" w:hAnsi="Segoe UI Light" w:cs="Segoe UI"/>
          <w:sz w:val="22"/>
          <w:szCs w:val="22"/>
          <w:lang w:bidi="en-US"/>
        </w:rPr>
        <w:t>9</w:t>
      </w:r>
      <w:r>
        <w:rPr>
          <w:rFonts w:ascii="Segoe UI Light" w:hAnsi="Segoe UI Light" w:cs="Segoe UI"/>
          <w:sz w:val="22"/>
          <w:szCs w:val="22"/>
          <w:lang w:bidi="en-US"/>
        </w:rPr>
        <w:t>.</w:t>
      </w:r>
      <w:r w:rsidR="006F2F1B">
        <w:rPr>
          <w:rFonts w:ascii="Segoe UI Light" w:hAnsi="Segoe UI Light" w:cs="Segoe UI"/>
          <w:sz w:val="22"/>
          <w:szCs w:val="22"/>
          <w:lang w:bidi="en-US"/>
        </w:rPr>
        <w:t>35</w:t>
      </w:r>
      <w:r>
        <w:rPr>
          <w:rFonts w:ascii="Segoe UI Light" w:hAnsi="Segoe UI Light" w:cs="Segoe UI"/>
          <w:sz w:val="22"/>
          <w:szCs w:val="22"/>
          <w:lang w:bidi="en-US"/>
        </w:rPr>
        <w:t>am (AEST)</w:t>
      </w:r>
      <w:r w:rsidR="006F2F1B">
        <w:rPr>
          <w:rFonts w:ascii="Segoe UI Light" w:hAnsi="Segoe UI Light" w:cs="Segoe UI"/>
          <w:sz w:val="22"/>
          <w:szCs w:val="22"/>
          <w:lang w:bidi="en-US"/>
        </w:rPr>
        <w:t xml:space="preserve"> following a Steering Committee closed discussion.</w:t>
      </w:r>
    </w:p>
    <w:p w14:paraId="1A56FBF0" w14:textId="77777777" w:rsidR="00FA023D" w:rsidRPr="00A9214B" w:rsidRDefault="00FA023D" w:rsidP="009C6549">
      <w:pPr>
        <w:pStyle w:val="NoSpacing"/>
        <w:spacing w:after="120"/>
        <w:ind w:left="-567"/>
        <w:rPr>
          <w:rFonts w:ascii="Segoe UI Light" w:hAnsi="Segoe UI Light" w:cs="Segoe UI"/>
          <w:sz w:val="22"/>
          <w:szCs w:val="22"/>
          <w:lang w:bidi="en-US"/>
        </w:rPr>
      </w:pPr>
    </w:p>
    <w:tbl>
      <w:tblPr>
        <w:tblStyle w:val="TableGrid"/>
        <w:tblpPr w:leftFromText="180" w:rightFromText="180" w:vertAnchor="text" w:tblpX="-598" w:tblpY="1"/>
        <w:tblOverlap w:val="never"/>
        <w:tblW w:w="10201" w:type="dxa"/>
        <w:tblLayout w:type="fixed"/>
        <w:tblLook w:val="06A0" w:firstRow="1" w:lastRow="0" w:firstColumn="1" w:lastColumn="0" w:noHBand="1" w:noVBand="1"/>
      </w:tblPr>
      <w:tblGrid>
        <w:gridCol w:w="525"/>
        <w:gridCol w:w="4290"/>
        <w:gridCol w:w="2126"/>
        <w:gridCol w:w="1418"/>
        <w:gridCol w:w="1842"/>
      </w:tblGrid>
      <w:tr w:rsidR="004D49BD" w:rsidRPr="00A9214B" w14:paraId="2F2FA27C" w14:textId="77777777" w:rsidTr="003D5A68">
        <w:tc>
          <w:tcPr>
            <w:tcW w:w="10201" w:type="dxa"/>
            <w:gridSpan w:val="5"/>
            <w:shd w:val="clear" w:color="auto" w:fill="ACB9CA" w:themeFill="text2" w:themeFillTint="66"/>
          </w:tcPr>
          <w:p w14:paraId="7B921B56" w14:textId="77777777" w:rsidR="004D49BD" w:rsidRPr="00A9214B" w:rsidRDefault="004D49BD" w:rsidP="00F31437">
            <w:pPr>
              <w:pStyle w:val="NoSpacing"/>
              <w:spacing w:after="60"/>
              <w:rPr>
                <w:rFonts w:ascii="Segoe UI Light" w:hAnsi="Segoe UI Light" w:cs="Segoe UI"/>
                <w:b/>
                <w:sz w:val="22"/>
                <w:szCs w:val="22"/>
              </w:rPr>
            </w:pPr>
            <w:r w:rsidRPr="00A9214B">
              <w:rPr>
                <w:rFonts w:ascii="Segoe UI Light" w:eastAsiaTheme="minorEastAsia" w:hAnsi="Segoe UI Light" w:cs="Segoe UI"/>
                <w:b/>
                <w:bCs/>
                <w:sz w:val="22"/>
                <w:szCs w:val="22"/>
              </w:rPr>
              <w:t xml:space="preserve">Agenda Item 1 - Introduction </w:t>
            </w:r>
          </w:p>
        </w:tc>
      </w:tr>
      <w:tr w:rsidR="004D49BD" w:rsidRPr="0086093F" w14:paraId="479AD0AC" w14:textId="77777777" w:rsidTr="003D5A68">
        <w:tc>
          <w:tcPr>
            <w:tcW w:w="10201" w:type="dxa"/>
            <w:gridSpan w:val="5"/>
            <w:shd w:val="clear" w:color="auto" w:fill="auto"/>
          </w:tcPr>
          <w:p w14:paraId="51794CC8" w14:textId="1FF1A106" w:rsidR="004D49BD" w:rsidRPr="00077485" w:rsidRDefault="004D49BD" w:rsidP="00F31437">
            <w:pPr>
              <w:pStyle w:val="NoSpacing"/>
              <w:spacing w:before="160" w:after="120"/>
              <w:jc w:val="both"/>
              <w:rPr>
                <w:rFonts w:ascii="Segoe UI Light" w:hAnsi="Segoe UI Light" w:cs="Segoe UI Light"/>
                <w:sz w:val="22"/>
                <w:szCs w:val="22"/>
                <w:lang w:bidi="en-US"/>
              </w:rPr>
            </w:pPr>
            <w:r w:rsidRPr="00077485">
              <w:rPr>
                <w:rFonts w:ascii="Segoe UI Light" w:hAnsi="Segoe UI Light" w:cs="Segoe UI Light"/>
                <w:sz w:val="22"/>
                <w:szCs w:val="22"/>
                <w:lang w:bidi="en-US"/>
              </w:rPr>
              <w:t xml:space="preserve">The Chair opened the meeting and welcomed all attendees, </w:t>
            </w:r>
            <w:r w:rsidR="00E96713" w:rsidRPr="00077485">
              <w:rPr>
                <w:rFonts w:ascii="Segoe UI Light" w:hAnsi="Segoe UI Light" w:cs="Segoe UI Light"/>
                <w:sz w:val="22"/>
                <w:szCs w:val="22"/>
                <w:lang w:bidi="en-US"/>
              </w:rPr>
              <w:t xml:space="preserve">noting Marcelle O’Brien attending on behalf of Rae Burrows as the Tasmanian representative and Elissa van Oosterhout </w:t>
            </w:r>
            <w:r w:rsidR="00480882">
              <w:rPr>
                <w:rFonts w:ascii="Segoe UI Light" w:hAnsi="Segoe UI Light" w:cs="Segoe UI Light"/>
                <w:sz w:val="22"/>
                <w:szCs w:val="22"/>
                <w:lang w:bidi="en-US"/>
              </w:rPr>
              <w:t>attending</w:t>
            </w:r>
            <w:r w:rsidR="00E96713" w:rsidRPr="00077485">
              <w:rPr>
                <w:rFonts w:ascii="Segoe UI Light" w:hAnsi="Segoe UI Light" w:cs="Segoe UI Light"/>
                <w:sz w:val="22"/>
                <w:szCs w:val="22"/>
                <w:lang w:bidi="en-US"/>
              </w:rPr>
              <w:t xml:space="preserve"> as an observer for NSW. </w:t>
            </w:r>
          </w:p>
          <w:p w14:paraId="77EF7E6B" w14:textId="23B4ABC8" w:rsidR="00E96713" w:rsidRPr="00077485" w:rsidRDefault="00E96713" w:rsidP="00F31437">
            <w:pPr>
              <w:pStyle w:val="NoSpacing"/>
              <w:spacing w:before="160" w:after="120"/>
              <w:jc w:val="both"/>
              <w:rPr>
                <w:rFonts w:ascii="Segoe UI Light" w:hAnsi="Segoe UI Light" w:cs="Segoe UI Light"/>
                <w:sz w:val="22"/>
                <w:szCs w:val="22"/>
                <w:lang w:bidi="en-US"/>
              </w:rPr>
            </w:pPr>
            <w:r w:rsidRPr="00077485">
              <w:rPr>
                <w:rFonts w:ascii="Segoe UI Light" w:hAnsi="Segoe UI Light" w:cs="Segoe UI Light"/>
                <w:sz w:val="22"/>
                <w:szCs w:val="22"/>
                <w:lang w:bidi="en-US"/>
              </w:rPr>
              <w:t>Items raised during the Steering Committee members’ closed discussion includ</w:t>
            </w:r>
            <w:r w:rsidR="0097531B">
              <w:rPr>
                <w:rFonts w:ascii="Segoe UI Light" w:hAnsi="Segoe UI Light" w:cs="Segoe UI Light"/>
                <w:sz w:val="22"/>
                <w:szCs w:val="22"/>
                <w:lang w:bidi="en-US"/>
              </w:rPr>
              <w:t>ed</w:t>
            </w:r>
            <w:r w:rsidRPr="00077485">
              <w:rPr>
                <w:rFonts w:ascii="Segoe UI Light" w:hAnsi="Segoe UI Light" w:cs="Segoe UI Light"/>
                <w:sz w:val="22"/>
                <w:szCs w:val="22"/>
                <w:lang w:bidi="en-US"/>
              </w:rPr>
              <w:t>:</w:t>
            </w:r>
          </w:p>
          <w:p w14:paraId="2FAECF5F" w14:textId="7417FDD5" w:rsidR="00E96713" w:rsidRPr="00077485" w:rsidRDefault="00E96713" w:rsidP="00F31437">
            <w:pPr>
              <w:pStyle w:val="NoSpacing"/>
              <w:numPr>
                <w:ilvl w:val="0"/>
                <w:numId w:val="43"/>
              </w:numPr>
              <w:spacing w:before="120" w:after="120"/>
              <w:ind w:left="714" w:hanging="357"/>
              <w:jc w:val="both"/>
              <w:rPr>
                <w:rFonts w:ascii="Segoe UI Light" w:hAnsi="Segoe UI Light" w:cs="Segoe UI Light"/>
                <w:sz w:val="22"/>
                <w:szCs w:val="22"/>
                <w:lang w:bidi="en-US"/>
              </w:rPr>
            </w:pPr>
            <w:r w:rsidRPr="00077485">
              <w:rPr>
                <w:rFonts w:ascii="Segoe UI Light" w:hAnsi="Segoe UI Light" w:cs="Segoe UI Light"/>
                <w:sz w:val="22"/>
                <w:szCs w:val="22"/>
                <w:lang w:bidi="en-US"/>
              </w:rPr>
              <w:t xml:space="preserve">a calendar </w:t>
            </w:r>
            <w:r w:rsidR="001E47D3">
              <w:rPr>
                <w:rFonts w:ascii="Segoe UI Light" w:hAnsi="Segoe UI Light" w:cs="Segoe UI Light"/>
                <w:sz w:val="22"/>
                <w:szCs w:val="22"/>
                <w:lang w:bidi="en-US"/>
              </w:rPr>
              <w:t>listing</w:t>
            </w:r>
            <w:r w:rsidRPr="00077485">
              <w:rPr>
                <w:rFonts w:ascii="Segoe UI Light" w:hAnsi="Segoe UI Light" w:cs="Segoe UI Light"/>
                <w:sz w:val="22"/>
                <w:szCs w:val="22"/>
                <w:lang w:bidi="en-US"/>
              </w:rPr>
              <w:t xml:space="preserve"> items </w:t>
            </w:r>
            <w:r w:rsidR="001E47D3">
              <w:rPr>
                <w:rFonts w:ascii="Segoe UI Light" w:hAnsi="Segoe UI Light" w:cs="Segoe UI Light"/>
                <w:sz w:val="22"/>
                <w:szCs w:val="22"/>
                <w:lang w:bidi="en-US"/>
              </w:rPr>
              <w:t>for</w:t>
            </w:r>
            <w:r w:rsidRPr="00077485">
              <w:rPr>
                <w:rFonts w:ascii="Segoe UI Light" w:hAnsi="Segoe UI Light" w:cs="Segoe UI Light"/>
                <w:sz w:val="22"/>
                <w:szCs w:val="22"/>
                <w:lang w:bidi="en-US"/>
              </w:rPr>
              <w:t xml:space="preserve"> the Steering Committee’s decision </w:t>
            </w:r>
            <w:r w:rsidR="001E47D3">
              <w:rPr>
                <w:rFonts w:ascii="Segoe UI Light" w:hAnsi="Segoe UI Light" w:cs="Segoe UI Light"/>
                <w:sz w:val="22"/>
                <w:szCs w:val="22"/>
                <w:lang w:bidi="en-US"/>
              </w:rPr>
              <w:t>over</w:t>
            </w:r>
            <w:r w:rsidRPr="00077485">
              <w:rPr>
                <w:rFonts w:ascii="Segoe UI Light" w:hAnsi="Segoe UI Light" w:cs="Segoe UI Light"/>
                <w:sz w:val="22"/>
                <w:szCs w:val="22"/>
                <w:lang w:bidi="en-US"/>
              </w:rPr>
              <w:t xml:space="preserve"> the coming </w:t>
            </w:r>
            <w:r w:rsidR="00050703" w:rsidRPr="00077485">
              <w:rPr>
                <w:rFonts w:ascii="Segoe UI Light" w:hAnsi="Segoe UI Light" w:cs="Segoe UI Light"/>
                <w:sz w:val="22"/>
                <w:szCs w:val="22"/>
                <w:lang w:bidi="en-US"/>
              </w:rPr>
              <w:t>twelve months</w:t>
            </w:r>
            <w:r w:rsidR="001E47D3">
              <w:rPr>
                <w:rFonts w:ascii="Segoe UI Light" w:hAnsi="Segoe UI Light" w:cs="Segoe UI Light"/>
                <w:sz w:val="22"/>
                <w:szCs w:val="22"/>
                <w:lang w:bidi="en-US"/>
              </w:rPr>
              <w:t xml:space="preserve"> to be created</w:t>
            </w:r>
            <w:r w:rsidR="00050703" w:rsidRPr="00077485">
              <w:rPr>
                <w:rFonts w:ascii="Segoe UI Light" w:hAnsi="Segoe UI Light" w:cs="Segoe UI Light"/>
                <w:sz w:val="22"/>
                <w:szCs w:val="22"/>
                <w:lang w:bidi="en-US"/>
              </w:rPr>
              <w:t>, as well as increased alignment of decision with planned meetings w</w:t>
            </w:r>
            <w:r w:rsidR="001E47D3">
              <w:rPr>
                <w:rFonts w:ascii="Segoe UI Light" w:hAnsi="Segoe UI Light" w:cs="Segoe UI Light"/>
                <w:sz w:val="22"/>
                <w:szCs w:val="22"/>
                <w:lang w:bidi="en-US"/>
              </w:rPr>
              <w:t>h</w:t>
            </w:r>
            <w:r w:rsidR="00050703" w:rsidRPr="00077485">
              <w:rPr>
                <w:rFonts w:ascii="Segoe UI Light" w:hAnsi="Segoe UI Light" w:cs="Segoe UI Light"/>
                <w:sz w:val="22"/>
                <w:szCs w:val="22"/>
                <w:lang w:bidi="en-US"/>
              </w:rPr>
              <w:t xml:space="preserve">ere possible </w:t>
            </w:r>
          </w:p>
          <w:p w14:paraId="2EA94458" w14:textId="102F908F" w:rsidR="00050703" w:rsidRPr="00077485" w:rsidRDefault="00050703" w:rsidP="00F31437">
            <w:pPr>
              <w:pStyle w:val="NoSpacing"/>
              <w:numPr>
                <w:ilvl w:val="0"/>
                <w:numId w:val="43"/>
              </w:numPr>
              <w:spacing w:before="120" w:after="120"/>
              <w:ind w:left="714" w:hanging="357"/>
              <w:jc w:val="both"/>
              <w:rPr>
                <w:rFonts w:ascii="Segoe UI Light" w:hAnsi="Segoe UI Light" w:cs="Segoe UI Light"/>
                <w:sz w:val="22"/>
                <w:szCs w:val="22"/>
                <w:lang w:bidi="en-US"/>
              </w:rPr>
            </w:pPr>
            <w:r w:rsidRPr="00077485">
              <w:rPr>
                <w:rFonts w:ascii="Segoe UI Light" w:hAnsi="Segoe UI Light" w:cs="Segoe UI Light"/>
                <w:sz w:val="22"/>
                <w:szCs w:val="22"/>
                <w:lang w:bidi="en-US"/>
              </w:rPr>
              <w:t>the creation of a portal or SharePoint site to hold current Steering Committee documents, including out of session papers and a record of r</w:t>
            </w:r>
            <w:r w:rsidR="001E47D3">
              <w:rPr>
                <w:rFonts w:ascii="Segoe UI Light" w:hAnsi="Segoe UI Light" w:cs="Segoe UI Light"/>
                <w:sz w:val="22"/>
                <w:szCs w:val="22"/>
                <w:lang w:bidi="en-US"/>
              </w:rPr>
              <w:t>esponses/</w:t>
            </w:r>
            <w:r w:rsidRPr="00077485">
              <w:rPr>
                <w:rFonts w:ascii="Segoe UI Light" w:hAnsi="Segoe UI Light" w:cs="Segoe UI Light"/>
                <w:sz w:val="22"/>
                <w:szCs w:val="22"/>
                <w:lang w:bidi="en-US"/>
              </w:rPr>
              <w:t>approvals</w:t>
            </w:r>
          </w:p>
          <w:p w14:paraId="581EA1B0" w14:textId="06DB47D2" w:rsidR="00050703" w:rsidRPr="00077485" w:rsidRDefault="00050703" w:rsidP="00F31437">
            <w:pPr>
              <w:pStyle w:val="NoSpacing"/>
              <w:numPr>
                <w:ilvl w:val="0"/>
                <w:numId w:val="43"/>
              </w:numPr>
              <w:spacing w:before="120" w:after="120"/>
              <w:ind w:left="714" w:hanging="357"/>
              <w:jc w:val="both"/>
              <w:rPr>
                <w:rFonts w:ascii="Segoe UI Light" w:hAnsi="Segoe UI Light" w:cs="Segoe UI Light"/>
                <w:sz w:val="22"/>
                <w:szCs w:val="22"/>
                <w:lang w:bidi="en-US"/>
              </w:rPr>
            </w:pPr>
            <w:r w:rsidRPr="00077485">
              <w:rPr>
                <w:rFonts w:ascii="Segoe UI Light" w:hAnsi="Segoe UI Light" w:cs="Segoe UI Light"/>
                <w:sz w:val="22"/>
                <w:szCs w:val="22"/>
                <w:lang w:bidi="en-US"/>
              </w:rPr>
              <w:t xml:space="preserve">the </w:t>
            </w:r>
            <w:r w:rsidR="001E47D3">
              <w:rPr>
                <w:rFonts w:ascii="Segoe UI Light" w:hAnsi="Segoe UI Light" w:cs="Segoe UI Light"/>
                <w:sz w:val="22"/>
                <w:szCs w:val="22"/>
                <w:lang w:bidi="en-US"/>
              </w:rPr>
              <w:t>importance of</w:t>
            </w:r>
            <w:r w:rsidRPr="00077485">
              <w:rPr>
                <w:rFonts w:ascii="Segoe UI Light" w:hAnsi="Segoe UI Light" w:cs="Segoe UI Light"/>
                <w:sz w:val="22"/>
                <w:szCs w:val="22"/>
                <w:lang w:bidi="en-US"/>
              </w:rPr>
              <w:t xml:space="preserve"> </w:t>
            </w:r>
            <w:r w:rsidR="001E47D3">
              <w:rPr>
                <w:rFonts w:ascii="Segoe UI Light" w:hAnsi="Segoe UI Light" w:cs="Segoe UI Light"/>
                <w:sz w:val="22"/>
                <w:szCs w:val="22"/>
                <w:lang w:bidi="en-US"/>
              </w:rPr>
              <w:t xml:space="preserve">the </w:t>
            </w:r>
            <w:r w:rsidRPr="00077485">
              <w:rPr>
                <w:rFonts w:ascii="Segoe UI Light" w:hAnsi="Segoe UI Light" w:cs="Segoe UI Light"/>
                <w:sz w:val="22"/>
                <w:szCs w:val="22"/>
                <w:lang w:bidi="en-US"/>
              </w:rPr>
              <w:t>timely communication of Weekly Reports to the Steering Committee</w:t>
            </w:r>
          </w:p>
          <w:p w14:paraId="1D9FE468" w14:textId="47334E9E" w:rsidR="00050703" w:rsidRPr="00077485" w:rsidRDefault="00050703" w:rsidP="00F31437">
            <w:pPr>
              <w:pStyle w:val="NoSpacing"/>
              <w:numPr>
                <w:ilvl w:val="0"/>
                <w:numId w:val="43"/>
              </w:numPr>
              <w:spacing w:before="120" w:after="120"/>
              <w:ind w:left="714" w:hanging="357"/>
              <w:jc w:val="both"/>
              <w:rPr>
                <w:rFonts w:ascii="Segoe UI Light" w:hAnsi="Segoe UI Light" w:cs="Segoe UI Light"/>
                <w:sz w:val="22"/>
                <w:szCs w:val="22"/>
                <w:lang w:bidi="en-US"/>
              </w:rPr>
            </w:pPr>
            <w:r w:rsidRPr="00077485">
              <w:rPr>
                <w:rFonts w:ascii="Segoe UI Light" w:hAnsi="Segoe UI Light" w:cs="Segoe UI Light"/>
                <w:sz w:val="22"/>
                <w:szCs w:val="22"/>
                <w:lang w:bidi="en-US"/>
              </w:rPr>
              <w:t xml:space="preserve">the preference for the </w:t>
            </w:r>
            <w:r w:rsidR="001E47D3">
              <w:rPr>
                <w:rFonts w:ascii="Segoe UI Light" w:hAnsi="Segoe UI Light" w:cs="Segoe UI Light"/>
                <w:sz w:val="22"/>
                <w:szCs w:val="22"/>
                <w:lang w:bidi="en-US"/>
              </w:rPr>
              <w:t>q</w:t>
            </w:r>
            <w:r w:rsidRPr="00077485">
              <w:rPr>
                <w:rFonts w:ascii="Segoe UI Light" w:hAnsi="Segoe UI Light" w:cs="Segoe UI Light"/>
                <w:sz w:val="22"/>
                <w:szCs w:val="22"/>
                <w:lang w:bidi="en-US"/>
              </w:rPr>
              <w:t xml:space="preserve">uarterly Steering Committee meetings to primarily </w:t>
            </w:r>
            <w:r w:rsidR="007B6161" w:rsidRPr="00077485">
              <w:rPr>
                <w:rFonts w:ascii="Segoe UI Light" w:hAnsi="Segoe UI Light" w:cs="Segoe UI Light"/>
                <w:sz w:val="22"/>
                <w:szCs w:val="22"/>
                <w:lang w:bidi="en-US"/>
              </w:rPr>
              <w:t>focus on</w:t>
            </w:r>
            <w:r w:rsidRPr="00077485">
              <w:rPr>
                <w:rFonts w:ascii="Segoe UI Light" w:hAnsi="Segoe UI Light" w:cs="Segoe UI Light"/>
                <w:sz w:val="22"/>
                <w:szCs w:val="22"/>
                <w:lang w:bidi="en-US"/>
              </w:rPr>
              <w:t xml:space="preserve"> decision papers, rather than </w:t>
            </w:r>
            <w:r w:rsidR="007B6161" w:rsidRPr="00077485">
              <w:rPr>
                <w:rFonts w:ascii="Segoe UI Light" w:hAnsi="Segoe UI Light" w:cs="Segoe UI Light"/>
                <w:sz w:val="22"/>
                <w:szCs w:val="22"/>
                <w:lang w:bidi="en-US"/>
              </w:rPr>
              <w:t>information updates for noting</w:t>
            </w:r>
          </w:p>
          <w:p w14:paraId="3FB5643F" w14:textId="39E88289" w:rsidR="00EE42BA" w:rsidRPr="00077485" w:rsidRDefault="00EE42BA" w:rsidP="00F31437">
            <w:pPr>
              <w:pStyle w:val="NoSpacing"/>
              <w:numPr>
                <w:ilvl w:val="0"/>
                <w:numId w:val="43"/>
              </w:numPr>
              <w:spacing w:before="120" w:after="120"/>
              <w:ind w:left="714" w:hanging="357"/>
              <w:jc w:val="both"/>
              <w:rPr>
                <w:rFonts w:ascii="Segoe UI Light" w:hAnsi="Segoe UI Light" w:cs="Segoe UI Light"/>
                <w:sz w:val="22"/>
                <w:szCs w:val="22"/>
                <w:lang w:bidi="en-US"/>
              </w:rPr>
            </w:pPr>
            <w:r w:rsidRPr="00077485">
              <w:rPr>
                <w:rFonts w:ascii="Segoe UI Light" w:hAnsi="Segoe UI Light" w:cs="Segoe UI Light"/>
                <w:sz w:val="22"/>
                <w:szCs w:val="22"/>
                <w:lang w:bidi="en-US"/>
              </w:rPr>
              <w:t xml:space="preserve">a request for a weekly or monthly update on Procurement, noting that delays to these </w:t>
            </w:r>
            <w:r w:rsidR="002D6EE6" w:rsidRPr="00077485">
              <w:rPr>
                <w:rFonts w:ascii="Segoe UI Light" w:hAnsi="Segoe UI Light" w:cs="Segoe UI Light"/>
                <w:sz w:val="22"/>
                <w:szCs w:val="22"/>
                <w:lang w:bidi="en-US"/>
              </w:rPr>
              <w:t>processes can represent significant risk to the Program.</w:t>
            </w:r>
          </w:p>
          <w:p w14:paraId="572767F5" w14:textId="4908B852" w:rsidR="007B6161" w:rsidRPr="00077485" w:rsidRDefault="007B6161" w:rsidP="00F31437">
            <w:pPr>
              <w:pStyle w:val="NoSpacing"/>
              <w:spacing w:before="160" w:after="120"/>
              <w:jc w:val="both"/>
              <w:rPr>
                <w:rFonts w:ascii="Segoe UI Light" w:hAnsi="Segoe UI Light" w:cs="Segoe UI Light"/>
                <w:sz w:val="22"/>
                <w:szCs w:val="22"/>
                <w:lang w:bidi="en-US"/>
              </w:rPr>
            </w:pPr>
            <w:r w:rsidRPr="00077485">
              <w:rPr>
                <w:rFonts w:ascii="Segoe UI Light" w:hAnsi="Segoe UI Light" w:cs="Segoe UI Light"/>
                <w:sz w:val="22"/>
                <w:szCs w:val="22"/>
                <w:lang w:bidi="en-US"/>
              </w:rPr>
              <w:t xml:space="preserve">Discussion </w:t>
            </w:r>
            <w:r w:rsidR="0097531B">
              <w:rPr>
                <w:rFonts w:ascii="Segoe UI Light" w:hAnsi="Segoe UI Light" w:cs="Segoe UI Light"/>
                <w:sz w:val="22"/>
                <w:szCs w:val="22"/>
                <w:lang w:bidi="en-US"/>
              </w:rPr>
              <w:t>on</w:t>
            </w:r>
            <w:r w:rsidR="00A67DC5" w:rsidRPr="00077485">
              <w:rPr>
                <w:rFonts w:ascii="Segoe UI Light" w:hAnsi="Segoe UI Light" w:cs="Segoe UI Light"/>
                <w:sz w:val="22"/>
                <w:szCs w:val="22"/>
                <w:lang w:bidi="en-US"/>
              </w:rPr>
              <w:t xml:space="preserve"> the five-year program not</w:t>
            </w:r>
            <w:r w:rsidR="0097531B">
              <w:rPr>
                <w:rFonts w:ascii="Segoe UI Light" w:hAnsi="Segoe UI Light" w:cs="Segoe UI Light"/>
                <w:sz w:val="22"/>
                <w:szCs w:val="22"/>
                <w:lang w:bidi="en-US"/>
              </w:rPr>
              <w:t>ed</w:t>
            </w:r>
            <w:r w:rsidR="00A67DC5" w:rsidRPr="00077485">
              <w:rPr>
                <w:rFonts w:ascii="Segoe UI Light" w:hAnsi="Segoe UI Light" w:cs="Segoe UI Light"/>
                <w:sz w:val="22"/>
                <w:szCs w:val="22"/>
                <w:lang w:bidi="en-US"/>
              </w:rPr>
              <w:t xml:space="preserve"> that there will </w:t>
            </w:r>
            <w:r w:rsidR="00DD6867" w:rsidRPr="00077485">
              <w:rPr>
                <w:rFonts w:ascii="Segoe UI Light" w:hAnsi="Segoe UI Light" w:cs="Segoe UI Light"/>
                <w:sz w:val="22"/>
                <w:szCs w:val="22"/>
                <w:lang w:bidi="en-US"/>
              </w:rPr>
              <w:t xml:space="preserve">likely </w:t>
            </w:r>
            <w:r w:rsidR="00A67DC5" w:rsidRPr="00077485">
              <w:rPr>
                <w:rFonts w:ascii="Segoe UI Light" w:hAnsi="Segoe UI Light" w:cs="Segoe UI Light"/>
                <w:sz w:val="22"/>
                <w:szCs w:val="22"/>
                <w:lang w:bidi="en-US"/>
              </w:rPr>
              <w:t xml:space="preserve">be a requirement for jurisdictions to run the </w:t>
            </w:r>
            <w:r w:rsidR="001E47D3">
              <w:rPr>
                <w:rFonts w:ascii="Segoe UI Light" w:hAnsi="Segoe UI Light" w:cs="Segoe UI Light"/>
                <w:sz w:val="22"/>
                <w:szCs w:val="22"/>
                <w:lang w:bidi="en-US"/>
              </w:rPr>
              <w:t>request</w:t>
            </w:r>
            <w:r w:rsidR="00DD6867" w:rsidRPr="00077485">
              <w:rPr>
                <w:rFonts w:ascii="Segoe UI Light" w:hAnsi="Segoe UI Light" w:cs="Segoe UI Light"/>
                <w:sz w:val="22"/>
                <w:szCs w:val="22"/>
                <w:lang w:bidi="en-US"/>
              </w:rPr>
              <w:t xml:space="preserve"> </w:t>
            </w:r>
            <w:r w:rsidR="00A67DC5" w:rsidRPr="00077485">
              <w:rPr>
                <w:rFonts w:ascii="Segoe UI Light" w:hAnsi="Segoe UI Light" w:cs="Segoe UI Light"/>
                <w:sz w:val="22"/>
                <w:szCs w:val="22"/>
                <w:lang w:bidi="en-US"/>
              </w:rPr>
              <w:t>through cabinet</w:t>
            </w:r>
            <w:r w:rsidR="00DD6867" w:rsidRPr="00077485">
              <w:rPr>
                <w:rFonts w:ascii="Segoe UI Light" w:hAnsi="Segoe UI Light" w:cs="Segoe UI Light"/>
                <w:sz w:val="22"/>
                <w:szCs w:val="22"/>
                <w:lang w:bidi="en-US"/>
              </w:rPr>
              <w:t>. To meet budget</w:t>
            </w:r>
            <w:r w:rsidR="001E47D3">
              <w:rPr>
                <w:rFonts w:ascii="Segoe UI Light" w:hAnsi="Segoe UI Light" w:cs="Segoe UI Light"/>
                <w:sz w:val="22"/>
                <w:szCs w:val="22"/>
                <w:lang w:bidi="en-US"/>
              </w:rPr>
              <w:t>ary</w:t>
            </w:r>
            <w:r w:rsidR="00DD6867" w:rsidRPr="00077485">
              <w:rPr>
                <w:rFonts w:ascii="Segoe UI Light" w:hAnsi="Segoe UI Light" w:cs="Segoe UI Light"/>
                <w:sz w:val="22"/>
                <w:szCs w:val="22"/>
                <w:lang w:bidi="en-US"/>
              </w:rPr>
              <w:t xml:space="preserve"> timeframes, a draft of the National Response Strategy 2023-27 will be due to the Steering Committee for review in August 2022, for finalisation</w:t>
            </w:r>
            <w:r w:rsidR="00A67DC5" w:rsidRPr="00077485">
              <w:rPr>
                <w:rFonts w:ascii="Segoe UI Light" w:hAnsi="Segoe UI Light" w:cs="Segoe UI Light"/>
                <w:sz w:val="22"/>
                <w:szCs w:val="22"/>
                <w:lang w:bidi="en-US"/>
              </w:rPr>
              <w:t xml:space="preserve"> by </w:t>
            </w:r>
            <w:r w:rsidR="00CC0483" w:rsidRPr="00077485">
              <w:rPr>
                <w:rFonts w:ascii="Segoe UI Light" w:hAnsi="Segoe UI Light" w:cs="Segoe UI Light"/>
                <w:sz w:val="22"/>
                <w:szCs w:val="22"/>
                <w:lang w:bidi="en-US"/>
              </w:rPr>
              <w:t>October 2022</w:t>
            </w:r>
            <w:r w:rsidR="00EA4897" w:rsidRPr="00077485">
              <w:rPr>
                <w:rFonts w:ascii="Segoe UI Light" w:hAnsi="Segoe UI Light" w:cs="Segoe UI Light"/>
                <w:sz w:val="22"/>
                <w:szCs w:val="22"/>
                <w:lang w:bidi="en-US"/>
              </w:rPr>
              <w:t>.</w:t>
            </w:r>
          </w:p>
          <w:p w14:paraId="680F3443" w14:textId="16A3414B" w:rsidR="00EE42BA" w:rsidRPr="00077485" w:rsidRDefault="00EE42BA" w:rsidP="00F31437">
            <w:pPr>
              <w:pStyle w:val="NoSpacing"/>
              <w:spacing w:before="160" w:after="120"/>
              <w:jc w:val="both"/>
              <w:rPr>
                <w:rFonts w:ascii="Segoe UI Light" w:hAnsi="Segoe UI Light" w:cs="Segoe UI Light"/>
                <w:sz w:val="22"/>
                <w:szCs w:val="22"/>
                <w:lang w:bidi="en-US"/>
              </w:rPr>
            </w:pPr>
            <w:r w:rsidRPr="00077485">
              <w:rPr>
                <w:rFonts w:ascii="Segoe UI Light" w:hAnsi="Segoe UI Light" w:cs="Segoe UI Light"/>
                <w:sz w:val="22"/>
                <w:szCs w:val="22"/>
                <w:lang w:bidi="en-US"/>
              </w:rPr>
              <w:t>The Chair queried the progress of the legal work a</w:t>
            </w:r>
            <w:r w:rsidR="002D6EE6" w:rsidRPr="00077485">
              <w:rPr>
                <w:rFonts w:ascii="Segoe UI Light" w:hAnsi="Segoe UI Light" w:cs="Segoe UI Light"/>
                <w:sz w:val="22"/>
                <w:szCs w:val="22"/>
                <w:lang w:bidi="en-US"/>
              </w:rPr>
              <w:t xml:space="preserve">ssociated with the </w:t>
            </w:r>
            <w:r w:rsidRPr="00077485">
              <w:rPr>
                <w:rFonts w:ascii="Segoe UI Light" w:hAnsi="Segoe UI Light" w:cs="Segoe UI Light"/>
                <w:sz w:val="22"/>
                <w:szCs w:val="22"/>
                <w:lang w:bidi="en-US"/>
              </w:rPr>
              <w:t xml:space="preserve">Intellectual Protection </w:t>
            </w:r>
            <w:r w:rsidR="00EA0271" w:rsidRPr="00077485">
              <w:rPr>
                <w:rFonts w:ascii="Segoe UI Light" w:hAnsi="Segoe UI Light" w:cs="Segoe UI Light"/>
                <w:sz w:val="22"/>
                <w:szCs w:val="22"/>
                <w:lang w:bidi="en-US"/>
              </w:rPr>
              <w:t xml:space="preserve">(IP) ownership </w:t>
            </w:r>
            <w:r w:rsidR="002D6EE6" w:rsidRPr="00077485">
              <w:rPr>
                <w:rFonts w:ascii="Segoe UI Light" w:hAnsi="Segoe UI Light" w:cs="Segoe UI Light"/>
                <w:sz w:val="22"/>
                <w:szCs w:val="22"/>
                <w:lang w:bidi="en-US"/>
              </w:rPr>
              <w:t xml:space="preserve">issue </w:t>
            </w:r>
            <w:r w:rsidR="00EA0271" w:rsidRPr="00077485">
              <w:rPr>
                <w:rFonts w:ascii="Segoe UI Light" w:hAnsi="Segoe UI Light" w:cs="Segoe UI Light"/>
                <w:sz w:val="22"/>
                <w:szCs w:val="22"/>
                <w:lang w:bidi="en-US"/>
              </w:rPr>
              <w:t>for</w:t>
            </w:r>
            <w:r w:rsidRPr="00077485">
              <w:rPr>
                <w:rFonts w:ascii="Segoe UI Light" w:hAnsi="Segoe UI Light" w:cs="Segoe UI Light"/>
                <w:sz w:val="22"/>
                <w:szCs w:val="22"/>
                <w:lang w:bidi="en-US"/>
              </w:rPr>
              <w:t xml:space="preserve"> Remote Surveillance Sensing operations, and the ability of the other jurisdictions to make use of the </w:t>
            </w:r>
            <w:r w:rsidR="002D6EE6" w:rsidRPr="00077485">
              <w:rPr>
                <w:rFonts w:ascii="Segoe UI Light" w:hAnsi="Segoe UI Light" w:cs="Segoe UI Light"/>
                <w:sz w:val="22"/>
                <w:szCs w:val="22"/>
                <w:lang w:bidi="en-US"/>
              </w:rPr>
              <w:t xml:space="preserve">technology. </w:t>
            </w:r>
            <w:r w:rsidR="002767C5" w:rsidRPr="00077485">
              <w:rPr>
                <w:rFonts w:ascii="Segoe UI Light" w:hAnsi="Segoe UI Light" w:cs="Segoe UI Light"/>
                <w:sz w:val="22"/>
                <w:szCs w:val="22"/>
                <w:lang w:bidi="en-US"/>
              </w:rPr>
              <w:t>T</w:t>
            </w:r>
            <w:r w:rsidR="00EA0271" w:rsidRPr="00077485">
              <w:rPr>
                <w:rFonts w:ascii="Segoe UI Light" w:hAnsi="Segoe UI Light" w:cs="Segoe UI Light"/>
                <w:sz w:val="22"/>
                <w:szCs w:val="22"/>
                <w:lang w:bidi="en-US"/>
              </w:rPr>
              <w:t xml:space="preserve">he committee was advised that the contract </w:t>
            </w:r>
            <w:r w:rsidR="002767C5" w:rsidRPr="00077485">
              <w:rPr>
                <w:rFonts w:ascii="Segoe UI Light" w:hAnsi="Segoe UI Light" w:cs="Segoe UI Light"/>
                <w:sz w:val="22"/>
                <w:szCs w:val="22"/>
                <w:lang w:bidi="en-US"/>
              </w:rPr>
              <w:t xml:space="preserve">allows for the IP to be </w:t>
            </w:r>
            <w:r w:rsidR="00EA0271" w:rsidRPr="00077485">
              <w:rPr>
                <w:rFonts w:ascii="Segoe UI Light" w:hAnsi="Segoe UI Light" w:cs="Segoe UI Light"/>
                <w:sz w:val="22"/>
                <w:szCs w:val="22"/>
                <w:lang w:bidi="en-US"/>
              </w:rPr>
              <w:t>accessible to the cost share partners</w:t>
            </w:r>
            <w:r w:rsidR="002767C5" w:rsidRPr="00077485">
              <w:rPr>
                <w:rFonts w:ascii="Segoe UI Light" w:hAnsi="Segoe UI Light" w:cs="Segoe UI Light"/>
                <w:sz w:val="22"/>
                <w:szCs w:val="22"/>
                <w:lang w:bidi="en-US"/>
              </w:rPr>
              <w:t xml:space="preserve"> once it is owned by the Department, with more information provided as part of Item 10. Malcolm Letts also advised that an independent review had</w:t>
            </w:r>
            <w:r w:rsidR="00E71C46" w:rsidRPr="00077485">
              <w:rPr>
                <w:rFonts w:ascii="Segoe UI Light" w:hAnsi="Segoe UI Light" w:cs="Segoe UI Light"/>
                <w:sz w:val="22"/>
                <w:szCs w:val="22"/>
                <w:lang w:bidi="en-US"/>
              </w:rPr>
              <w:t xml:space="preserve"> occurred into this </w:t>
            </w:r>
            <w:r w:rsidR="001E47D3" w:rsidRPr="00077485">
              <w:rPr>
                <w:rFonts w:ascii="Segoe UI Light" w:hAnsi="Segoe UI Light" w:cs="Segoe UI Light"/>
                <w:sz w:val="22"/>
                <w:szCs w:val="22"/>
                <w:lang w:bidi="en-US"/>
              </w:rPr>
              <w:t>matter</w:t>
            </w:r>
            <w:r w:rsidR="00E71C46" w:rsidRPr="00077485">
              <w:rPr>
                <w:rFonts w:ascii="Segoe UI Light" w:hAnsi="Segoe UI Light" w:cs="Segoe UI Light"/>
                <w:sz w:val="22"/>
                <w:szCs w:val="22"/>
                <w:lang w:bidi="en-US"/>
              </w:rPr>
              <w:t>, and that the outcomes would be shared with the Steering Committee once available.</w:t>
            </w:r>
          </w:p>
          <w:p w14:paraId="0CCDBBE8" w14:textId="77777777" w:rsidR="002E1665" w:rsidRDefault="00E71C46" w:rsidP="00F31437">
            <w:pPr>
              <w:pStyle w:val="NoSpacing"/>
              <w:spacing w:before="160" w:after="120"/>
              <w:jc w:val="both"/>
              <w:rPr>
                <w:rFonts w:ascii="Segoe UI Light" w:hAnsi="Segoe UI Light" w:cs="Segoe UI Light"/>
                <w:sz w:val="22"/>
                <w:szCs w:val="22"/>
                <w:lang w:bidi="en-US"/>
              </w:rPr>
            </w:pPr>
            <w:r w:rsidRPr="00077485">
              <w:rPr>
                <w:rFonts w:ascii="Segoe UI Light" w:hAnsi="Segoe UI Light" w:cs="Segoe UI Light"/>
                <w:sz w:val="22"/>
                <w:szCs w:val="22"/>
                <w:lang w:bidi="en-US"/>
              </w:rPr>
              <w:t xml:space="preserve">Minutes for the quarterly meeting </w:t>
            </w:r>
            <w:r w:rsidR="007D723E" w:rsidRPr="00077485">
              <w:rPr>
                <w:rFonts w:ascii="Segoe UI Light" w:hAnsi="Segoe UI Light" w:cs="Segoe UI Light"/>
                <w:sz w:val="22"/>
                <w:szCs w:val="22"/>
                <w:lang w:bidi="en-US"/>
              </w:rPr>
              <w:t xml:space="preserve">held on 17 February 2022, and the extraordinary meeting held on 4 March 2022 were taken as a correct record. All actions from these meetings were reviewed, noting that many were on the agenda for discussion. </w:t>
            </w:r>
          </w:p>
          <w:p w14:paraId="521277AD" w14:textId="51A046EC" w:rsidR="007D723E" w:rsidRPr="00077485" w:rsidRDefault="007D723E" w:rsidP="00F31437">
            <w:pPr>
              <w:pStyle w:val="NoSpacing"/>
              <w:spacing w:before="160" w:after="120"/>
              <w:jc w:val="both"/>
              <w:rPr>
                <w:rFonts w:ascii="Segoe UI Light" w:hAnsi="Segoe UI Light" w:cs="Segoe UI Light"/>
                <w:sz w:val="22"/>
                <w:szCs w:val="22"/>
                <w:lang w:bidi="en-US"/>
              </w:rPr>
            </w:pPr>
            <w:r w:rsidRPr="00077485">
              <w:rPr>
                <w:rFonts w:ascii="Segoe UI Light" w:hAnsi="Segoe UI Light" w:cs="Segoe UI Light"/>
                <w:sz w:val="22"/>
                <w:szCs w:val="22"/>
                <w:lang w:bidi="en-US"/>
              </w:rPr>
              <w:t>The following comments were made regarding those actions still in progress:</w:t>
            </w:r>
          </w:p>
          <w:p w14:paraId="6B54CC23" w14:textId="100CA9F9" w:rsidR="00E71C46" w:rsidRPr="00077485" w:rsidRDefault="00637B34" w:rsidP="00F31437">
            <w:pPr>
              <w:pStyle w:val="NoSpacing"/>
              <w:numPr>
                <w:ilvl w:val="0"/>
                <w:numId w:val="44"/>
              </w:numPr>
              <w:spacing w:before="120" w:after="120"/>
              <w:ind w:left="777" w:hanging="357"/>
              <w:jc w:val="both"/>
              <w:rPr>
                <w:rFonts w:ascii="Segoe UI Light" w:hAnsi="Segoe UI Light" w:cs="Segoe UI Light"/>
                <w:sz w:val="22"/>
                <w:szCs w:val="22"/>
                <w:lang w:bidi="en-US"/>
              </w:rPr>
            </w:pPr>
            <w:r w:rsidRPr="00077485">
              <w:rPr>
                <w:rFonts w:ascii="Segoe UI Light" w:hAnsi="Segoe UI Light" w:cs="Segoe UI Light"/>
                <w:sz w:val="22"/>
                <w:szCs w:val="22"/>
                <w:lang w:bidi="en-US"/>
              </w:rPr>
              <w:t xml:space="preserve">the engagement of an epidemiologist to the Steering Committee had been circulated to </w:t>
            </w:r>
            <w:r w:rsidR="002E1665">
              <w:rPr>
                <w:rFonts w:ascii="Segoe UI Light" w:hAnsi="Segoe UI Light" w:cs="Segoe UI Light"/>
                <w:sz w:val="22"/>
                <w:szCs w:val="22"/>
                <w:lang w:bidi="en-US"/>
              </w:rPr>
              <w:t>members</w:t>
            </w:r>
            <w:r w:rsidRPr="00077485">
              <w:rPr>
                <w:rFonts w:ascii="Segoe UI Light" w:hAnsi="Segoe UI Light" w:cs="Segoe UI Light"/>
                <w:sz w:val="22"/>
                <w:szCs w:val="22"/>
                <w:lang w:bidi="en-US"/>
              </w:rPr>
              <w:t xml:space="preserve"> for recommendations and feedback on the given options. Consensus has not yet been reached </w:t>
            </w:r>
            <w:r w:rsidR="00E42B77" w:rsidRPr="00077485">
              <w:rPr>
                <w:rFonts w:ascii="Segoe UI Light" w:hAnsi="Segoe UI Light" w:cs="Segoe UI Light"/>
                <w:sz w:val="22"/>
                <w:szCs w:val="22"/>
                <w:lang w:bidi="en-US"/>
              </w:rPr>
              <w:t xml:space="preserve">and </w:t>
            </w:r>
            <w:r w:rsidR="002E1665">
              <w:rPr>
                <w:rFonts w:ascii="Segoe UI Light" w:hAnsi="Segoe UI Light" w:cs="Segoe UI Light"/>
                <w:sz w:val="22"/>
                <w:szCs w:val="22"/>
                <w:lang w:bidi="en-US"/>
              </w:rPr>
              <w:t>the</w:t>
            </w:r>
            <w:r w:rsidR="00E42B77" w:rsidRPr="00077485">
              <w:rPr>
                <w:rFonts w:ascii="Segoe UI Light" w:hAnsi="Segoe UI Light" w:cs="Segoe UI Light"/>
                <w:sz w:val="22"/>
                <w:szCs w:val="22"/>
                <w:lang w:bidi="en-US"/>
              </w:rPr>
              <w:t xml:space="preserve"> adjournment until after a planned governance meeting </w:t>
            </w:r>
            <w:r w:rsidR="002E1665">
              <w:rPr>
                <w:rFonts w:ascii="Segoe UI Light" w:hAnsi="Segoe UI Light" w:cs="Segoe UI Light"/>
                <w:sz w:val="22"/>
                <w:szCs w:val="22"/>
                <w:lang w:bidi="en-US"/>
              </w:rPr>
              <w:t>in</w:t>
            </w:r>
            <w:r w:rsidR="002E1665" w:rsidRPr="00077485">
              <w:rPr>
                <w:rFonts w:ascii="Segoe UI Light" w:hAnsi="Segoe UI Light" w:cs="Segoe UI Light"/>
                <w:sz w:val="22"/>
                <w:szCs w:val="22"/>
                <w:lang w:bidi="en-US"/>
              </w:rPr>
              <w:t xml:space="preserve"> June 2022 </w:t>
            </w:r>
            <w:r w:rsidR="00E42B77" w:rsidRPr="00077485">
              <w:rPr>
                <w:rFonts w:ascii="Segoe UI Light" w:hAnsi="Segoe UI Light" w:cs="Segoe UI Light"/>
                <w:sz w:val="22"/>
                <w:szCs w:val="22"/>
                <w:lang w:bidi="en-US"/>
              </w:rPr>
              <w:t xml:space="preserve">was agreed to allow for further clarification of the role. It was </w:t>
            </w:r>
            <w:r w:rsidRPr="00077485">
              <w:rPr>
                <w:rFonts w:ascii="Segoe UI Light" w:hAnsi="Segoe UI Light" w:cs="Segoe UI Light"/>
                <w:sz w:val="22"/>
                <w:szCs w:val="22"/>
                <w:lang w:bidi="en-US"/>
              </w:rPr>
              <w:t>no</w:t>
            </w:r>
            <w:r w:rsidR="00E42B77" w:rsidRPr="00077485">
              <w:rPr>
                <w:rFonts w:ascii="Segoe UI Light" w:hAnsi="Segoe UI Light" w:cs="Segoe UI Light"/>
                <w:sz w:val="22"/>
                <w:szCs w:val="22"/>
                <w:lang w:bidi="en-US"/>
              </w:rPr>
              <w:t>ted</w:t>
            </w:r>
            <w:r w:rsidRPr="00077485">
              <w:rPr>
                <w:rFonts w:ascii="Segoe UI Light" w:hAnsi="Segoe UI Light" w:cs="Segoe UI Light"/>
                <w:sz w:val="22"/>
                <w:szCs w:val="22"/>
                <w:lang w:bidi="en-US"/>
              </w:rPr>
              <w:t xml:space="preserve"> that an expert from one of the jurisdictions or a university contact may be suitable</w:t>
            </w:r>
            <w:r w:rsidR="00E42B77" w:rsidRPr="00077485">
              <w:rPr>
                <w:rFonts w:ascii="Segoe UI Light" w:hAnsi="Segoe UI Light" w:cs="Segoe UI Light"/>
                <w:sz w:val="22"/>
                <w:szCs w:val="22"/>
                <w:lang w:bidi="en-US"/>
              </w:rPr>
              <w:t>, with suggestions to be requested following the confirmation of requirements</w:t>
            </w:r>
          </w:p>
          <w:p w14:paraId="66935BF5" w14:textId="79CE929A" w:rsidR="00637B34" w:rsidRPr="00077485" w:rsidRDefault="00831504" w:rsidP="00F31437">
            <w:pPr>
              <w:pStyle w:val="NoSpacing"/>
              <w:numPr>
                <w:ilvl w:val="0"/>
                <w:numId w:val="44"/>
              </w:numPr>
              <w:spacing w:before="120" w:after="120"/>
              <w:ind w:left="777" w:hanging="357"/>
              <w:jc w:val="both"/>
              <w:rPr>
                <w:rFonts w:ascii="Segoe UI Light" w:hAnsi="Segoe UI Light" w:cs="Segoe UI Light"/>
                <w:sz w:val="22"/>
                <w:szCs w:val="22"/>
                <w:lang w:bidi="en-US"/>
              </w:rPr>
            </w:pPr>
            <w:r w:rsidRPr="00077485">
              <w:rPr>
                <w:rFonts w:ascii="Segoe UI Light" w:hAnsi="Segoe UI Light" w:cs="Segoe UI Light"/>
                <w:sz w:val="22"/>
                <w:szCs w:val="22"/>
                <w:lang w:bidi="en-US"/>
              </w:rPr>
              <w:t xml:space="preserve">the out of session NBC paper seeking the agreement to harmonise movement controls is due to be sent </w:t>
            </w:r>
            <w:r w:rsidR="002E1665">
              <w:rPr>
                <w:rFonts w:ascii="Segoe UI Light" w:hAnsi="Segoe UI Light" w:cs="Segoe UI Light"/>
                <w:sz w:val="22"/>
                <w:szCs w:val="22"/>
                <w:lang w:bidi="en-US"/>
              </w:rPr>
              <w:t>shortly</w:t>
            </w:r>
            <w:r w:rsidRPr="00077485">
              <w:rPr>
                <w:rFonts w:ascii="Segoe UI Light" w:hAnsi="Segoe UI Light" w:cs="Segoe UI Light"/>
                <w:sz w:val="22"/>
                <w:szCs w:val="22"/>
                <w:lang w:bidi="en-US"/>
              </w:rPr>
              <w:t xml:space="preserve"> and will be circulated to Steering Committee members for noting at the same time</w:t>
            </w:r>
          </w:p>
          <w:p w14:paraId="0EC060FD" w14:textId="5A44C703" w:rsidR="00C45BF5" w:rsidRPr="00077485" w:rsidRDefault="00E77262" w:rsidP="00F31437">
            <w:pPr>
              <w:pStyle w:val="NoSpacing"/>
              <w:numPr>
                <w:ilvl w:val="0"/>
                <w:numId w:val="44"/>
              </w:numPr>
              <w:spacing w:before="120" w:after="120"/>
              <w:ind w:left="777" w:hanging="357"/>
              <w:jc w:val="both"/>
              <w:rPr>
                <w:rFonts w:ascii="Segoe UI Light" w:hAnsi="Segoe UI Light" w:cs="Segoe UI Light"/>
                <w:sz w:val="22"/>
                <w:szCs w:val="22"/>
                <w:lang w:bidi="en-US"/>
              </w:rPr>
            </w:pPr>
            <w:r>
              <w:rPr>
                <w:rFonts w:ascii="Segoe UI Light" w:hAnsi="Segoe UI Light" w:cs="Segoe UI Light"/>
                <w:sz w:val="22"/>
                <w:szCs w:val="22"/>
                <w:lang w:bidi="en-US"/>
              </w:rPr>
              <w:lastRenderedPageBreak/>
              <w:t xml:space="preserve">the </w:t>
            </w:r>
            <w:r w:rsidR="001B6D12">
              <w:rPr>
                <w:rFonts w:ascii="Segoe UI Light" w:hAnsi="Segoe UI Light" w:cs="Segoe UI Light"/>
                <w:sz w:val="22"/>
                <w:szCs w:val="22"/>
                <w:lang w:bidi="en-US"/>
              </w:rPr>
              <w:t xml:space="preserve">Fire Ant </w:t>
            </w:r>
            <w:r>
              <w:rPr>
                <w:rFonts w:ascii="Segoe UI Light" w:hAnsi="Segoe UI Light" w:cs="Segoe UI Light"/>
                <w:sz w:val="22"/>
                <w:szCs w:val="22"/>
                <w:lang w:bidi="en-US"/>
              </w:rPr>
              <w:t>Suppression Taskforce (</w:t>
            </w:r>
            <w:r w:rsidR="00C45BF5" w:rsidRPr="00077485">
              <w:rPr>
                <w:rFonts w:ascii="Segoe UI Light" w:hAnsi="Segoe UI Light" w:cs="Segoe UI Light"/>
                <w:sz w:val="22"/>
                <w:szCs w:val="22"/>
                <w:lang w:bidi="en-US"/>
              </w:rPr>
              <w:t>FAST</w:t>
            </w:r>
            <w:r>
              <w:rPr>
                <w:rFonts w:ascii="Segoe UI Light" w:hAnsi="Segoe UI Light" w:cs="Segoe UI Light"/>
                <w:sz w:val="22"/>
                <w:szCs w:val="22"/>
                <w:lang w:bidi="en-US"/>
              </w:rPr>
              <w:t>)</w:t>
            </w:r>
            <w:r w:rsidR="00C45BF5" w:rsidRPr="00077485">
              <w:rPr>
                <w:rFonts w:ascii="Segoe UI Light" w:hAnsi="Segoe UI Light" w:cs="Segoe UI Light"/>
                <w:sz w:val="22"/>
                <w:szCs w:val="22"/>
                <w:lang w:bidi="en-US"/>
              </w:rPr>
              <w:t xml:space="preserve"> overarching plan has been conveyed to </w:t>
            </w:r>
            <w:r w:rsidR="001A0F30" w:rsidRPr="00077485">
              <w:rPr>
                <w:rFonts w:ascii="Segoe UI Light" w:hAnsi="Segoe UI Light" w:cs="Segoe UI Light"/>
                <w:sz w:val="22"/>
                <w:szCs w:val="22"/>
                <w:lang w:bidi="en-US"/>
              </w:rPr>
              <w:t>the Deputy Director General and will be circulated to Steering Committee members following review</w:t>
            </w:r>
          </w:p>
          <w:p w14:paraId="2A33DF9E" w14:textId="32FE33AD" w:rsidR="00292FCD" w:rsidRPr="00077485" w:rsidRDefault="009037E5" w:rsidP="00F31437">
            <w:pPr>
              <w:pStyle w:val="NoSpacing"/>
              <w:numPr>
                <w:ilvl w:val="0"/>
                <w:numId w:val="44"/>
              </w:numPr>
              <w:spacing w:before="120" w:after="120"/>
              <w:ind w:left="777" w:hanging="357"/>
              <w:jc w:val="both"/>
              <w:rPr>
                <w:rFonts w:ascii="Segoe UI Light" w:hAnsi="Segoe UI Light" w:cs="Segoe UI Light"/>
                <w:sz w:val="22"/>
                <w:szCs w:val="22"/>
                <w:lang w:bidi="en-US"/>
              </w:rPr>
            </w:pPr>
            <w:r w:rsidRPr="00077485">
              <w:rPr>
                <w:rFonts w:ascii="Segoe UI Light" w:hAnsi="Segoe UI Light" w:cs="Segoe UI Light"/>
                <w:sz w:val="22"/>
                <w:szCs w:val="22"/>
                <w:lang w:bidi="en-US"/>
              </w:rPr>
              <w:t>2022-23 work plan</w:t>
            </w:r>
            <w:r w:rsidR="002E1665">
              <w:rPr>
                <w:rFonts w:ascii="Segoe UI Light" w:hAnsi="Segoe UI Light" w:cs="Segoe UI Light"/>
                <w:sz w:val="22"/>
                <w:szCs w:val="22"/>
                <w:lang w:bidi="en-US"/>
              </w:rPr>
              <w:t xml:space="preserve"> will</w:t>
            </w:r>
            <w:r w:rsidRPr="00077485">
              <w:rPr>
                <w:rFonts w:ascii="Segoe UI Light" w:hAnsi="Segoe UI Light" w:cs="Segoe UI Light"/>
                <w:sz w:val="22"/>
                <w:szCs w:val="22"/>
                <w:lang w:bidi="en-US"/>
              </w:rPr>
              <w:t xml:space="preserve"> be finalised following a meeting between the Program and ACT to address concerns with a Key Performance Indicator (KPI)</w:t>
            </w:r>
            <w:r w:rsidR="002E1665">
              <w:rPr>
                <w:rFonts w:ascii="Segoe UI Light" w:hAnsi="Segoe UI Light" w:cs="Segoe UI Light"/>
                <w:sz w:val="22"/>
                <w:szCs w:val="22"/>
                <w:lang w:bidi="en-US"/>
              </w:rPr>
              <w:t xml:space="preserve"> related to compliance</w:t>
            </w:r>
            <w:r w:rsidRPr="00077485">
              <w:rPr>
                <w:rFonts w:ascii="Segoe UI Light" w:hAnsi="Segoe UI Light" w:cs="Segoe UI Light"/>
                <w:sz w:val="22"/>
                <w:szCs w:val="22"/>
                <w:lang w:bidi="en-US"/>
              </w:rPr>
              <w:t xml:space="preserve">. </w:t>
            </w:r>
            <w:r w:rsidR="002E1665">
              <w:rPr>
                <w:rFonts w:ascii="Segoe UI Light" w:hAnsi="Segoe UI Light" w:cs="Segoe UI Light"/>
                <w:sz w:val="22"/>
                <w:szCs w:val="22"/>
                <w:lang w:bidi="en-US"/>
              </w:rPr>
              <w:t>The s</w:t>
            </w:r>
            <w:r w:rsidRPr="00077485">
              <w:rPr>
                <w:rFonts w:ascii="Segoe UI Light" w:hAnsi="Segoe UI Light" w:cs="Segoe UI Light"/>
                <w:sz w:val="22"/>
                <w:szCs w:val="22"/>
                <w:lang w:bidi="en-US"/>
              </w:rPr>
              <w:t xml:space="preserve">tatus of the paper is approved, subject to the update of this KPI. </w:t>
            </w:r>
          </w:p>
          <w:p w14:paraId="0C6F4F47" w14:textId="3E798D16" w:rsidR="00432F52" w:rsidRPr="00077485" w:rsidRDefault="00432F52" w:rsidP="00F31437">
            <w:pPr>
              <w:pStyle w:val="NoSpacing"/>
              <w:spacing w:before="160" w:after="120"/>
              <w:jc w:val="both"/>
              <w:rPr>
                <w:rFonts w:ascii="Segoe UI Light" w:hAnsi="Segoe UI Light" w:cs="Segoe UI Light"/>
                <w:sz w:val="22"/>
                <w:szCs w:val="22"/>
                <w:lang w:bidi="en-US"/>
              </w:rPr>
            </w:pPr>
            <w:r w:rsidRPr="00077485">
              <w:rPr>
                <w:rFonts w:ascii="Segoe UI Light" w:hAnsi="Segoe UI Light" w:cs="Segoe UI Light"/>
                <w:sz w:val="22"/>
                <w:szCs w:val="22"/>
                <w:lang w:bidi="en-US"/>
              </w:rPr>
              <w:t xml:space="preserve">Malcolm Letts </w:t>
            </w:r>
            <w:r w:rsidR="009037E5" w:rsidRPr="00077485">
              <w:rPr>
                <w:rFonts w:ascii="Segoe UI Light" w:hAnsi="Segoe UI Light" w:cs="Segoe UI Light"/>
                <w:sz w:val="22"/>
                <w:szCs w:val="22"/>
                <w:lang w:bidi="en-US"/>
              </w:rPr>
              <w:t xml:space="preserve">advised that he would be </w:t>
            </w:r>
            <w:r w:rsidRPr="00077485">
              <w:rPr>
                <w:rFonts w:ascii="Segoe UI Light" w:hAnsi="Segoe UI Light" w:cs="Segoe UI Light"/>
                <w:sz w:val="22"/>
                <w:szCs w:val="22"/>
                <w:lang w:bidi="en-US"/>
              </w:rPr>
              <w:t xml:space="preserve">joining the Steering Committee as Queensland’s representative, with the Director of FAST reporting to </w:t>
            </w:r>
            <w:r w:rsidR="00BA6BA5" w:rsidRPr="00077485">
              <w:rPr>
                <w:rFonts w:ascii="Segoe UI Light" w:hAnsi="Segoe UI Light" w:cs="Segoe UI Light"/>
                <w:sz w:val="22"/>
                <w:szCs w:val="22"/>
                <w:lang w:bidi="en-US"/>
              </w:rPr>
              <w:t xml:space="preserve">the General Manager of Invasive Pests and Animals to ensure separation of governance between the two programs. </w:t>
            </w:r>
            <w:r w:rsidR="002E1665">
              <w:rPr>
                <w:rFonts w:ascii="Segoe UI Light" w:hAnsi="Segoe UI Light" w:cs="Segoe UI Light"/>
                <w:sz w:val="22"/>
                <w:szCs w:val="22"/>
                <w:lang w:bidi="en-US"/>
              </w:rPr>
              <w:t>It was noted that t</w:t>
            </w:r>
            <w:r w:rsidR="00BA6BA5" w:rsidRPr="00077485">
              <w:rPr>
                <w:rFonts w:ascii="Segoe UI Light" w:hAnsi="Segoe UI Light" w:cs="Segoe UI Light"/>
                <w:sz w:val="22"/>
                <w:szCs w:val="22"/>
                <w:lang w:bidi="en-US"/>
              </w:rPr>
              <w:t xml:space="preserve">he delegation levels of the Steering Committee members within their jurisdictions may require review over the coming period, given the significant funding decisions that they will be asked to engage with as part of their representative role. </w:t>
            </w:r>
          </w:p>
          <w:p w14:paraId="3E3ABA4B" w14:textId="6B12C722" w:rsidR="004D49BD" w:rsidRPr="00077485" w:rsidRDefault="004D49BD" w:rsidP="00F31437">
            <w:pPr>
              <w:pStyle w:val="NoSpacing"/>
              <w:spacing w:before="160" w:after="120"/>
              <w:jc w:val="both"/>
              <w:rPr>
                <w:rFonts w:ascii="Segoe UI Light" w:hAnsi="Segoe UI Light" w:cs="Segoe UI Light"/>
                <w:sz w:val="22"/>
                <w:szCs w:val="22"/>
                <w:lang w:bidi="en-US"/>
              </w:rPr>
            </w:pPr>
            <w:r w:rsidRPr="00077485">
              <w:rPr>
                <w:rFonts w:ascii="Segoe UI Light" w:hAnsi="Segoe UI Light" w:cs="Segoe UI Light"/>
                <w:sz w:val="22"/>
                <w:szCs w:val="22"/>
                <w:lang w:bidi="en-US"/>
              </w:rPr>
              <w:t>The Steering Committee:</w:t>
            </w:r>
          </w:p>
          <w:p w14:paraId="6E099E71" w14:textId="54FC6CEF" w:rsidR="004D49BD" w:rsidRPr="00077485" w:rsidRDefault="004D49BD" w:rsidP="00E34C31">
            <w:pPr>
              <w:pStyle w:val="NoSpacing"/>
              <w:numPr>
                <w:ilvl w:val="0"/>
                <w:numId w:val="44"/>
              </w:numPr>
              <w:spacing w:before="120" w:after="120"/>
              <w:ind w:left="777" w:hanging="357"/>
              <w:jc w:val="both"/>
              <w:rPr>
                <w:rFonts w:ascii="Segoe UI Light" w:hAnsi="Segoe UI Light" w:cs="Segoe UI Light"/>
                <w:sz w:val="22"/>
                <w:szCs w:val="22"/>
                <w:lang w:bidi="en-US"/>
              </w:rPr>
            </w:pPr>
            <w:r w:rsidRPr="00077485">
              <w:rPr>
                <w:rFonts w:ascii="Segoe UI Light" w:hAnsi="Segoe UI Light" w:cs="Segoe UI Light"/>
                <w:b/>
                <w:sz w:val="22"/>
                <w:szCs w:val="22"/>
                <w:lang w:bidi="en-US"/>
              </w:rPr>
              <w:t>APPROVED</w:t>
            </w:r>
            <w:r w:rsidRPr="00077485">
              <w:rPr>
                <w:rFonts w:ascii="Segoe UI Light" w:hAnsi="Segoe UI Light" w:cs="Segoe UI Light"/>
                <w:sz w:val="22"/>
                <w:szCs w:val="22"/>
                <w:lang w:bidi="en-US"/>
              </w:rPr>
              <w:t xml:space="preserve"> the minutes</w:t>
            </w:r>
            <w:r w:rsidR="00292FCD" w:rsidRPr="00077485">
              <w:rPr>
                <w:rFonts w:ascii="Segoe UI Light" w:hAnsi="Segoe UI Light" w:cs="Segoe UI Light"/>
                <w:sz w:val="22"/>
                <w:szCs w:val="22"/>
                <w:lang w:bidi="en-US"/>
              </w:rPr>
              <w:t xml:space="preserve"> of Meeting 19, and the minutes of the extraordinary meeting held o</w:t>
            </w:r>
            <w:r w:rsidR="002E1665">
              <w:rPr>
                <w:rFonts w:ascii="Segoe UI Light" w:hAnsi="Segoe UI Light" w:cs="Segoe UI Light"/>
                <w:sz w:val="22"/>
                <w:szCs w:val="22"/>
                <w:lang w:bidi="en-US"/>
              </w:rPr>
              <w:t>n</w:t>
            </w:r>
            <w:r w:rsidR="00292FCD" w:rsidRPr="00077485">
              <w:rPr>
                <w:rFonts w:ascii="Segoe UI Light" w:hAnsi="Segoe UI Light" w:cs="Segoe UI Light"/>
                <w:sz w:val="22"/>
                <w:szCs w:val="22"/>
                <w:lang w:bidi="en-US"/>
              </w:rPr>
              <w:t xml:space="preserve"> 4 March 2022</w:t>
            </w:r>
          </w:p>
          <w:p w14:paraId="047DC18D" w14:textId="6FB59119" w:rsidR="004D49BD" w:rsidRPr="00077485" w:rsidRDefault="004D49BD" w:rsidP="00E34C31">
            <w:pPr>
              <w:pStyle w:val="NoSpacing"/>
              <w:numPr>
                <w:ilvl w:val="0"/>
                <w:numId w:val="44"/>
              </w:numPr>
              <w:spacing w:before="120" w:after="120"/>
              <w:ind w:left="777" w:hanging="357"/>
              <w:jc w:val="both"/>
              <w:rPr>
                <w:rFonts w:ascii="Segoe UI Light" w:hAnsi="Segoe UI Light" w:cs="Segoe UI Light"/>
                <w:sz w:val="22"/>
                <w:szCs w:val="22"/>
                <w:lang w:bidi="en-US"/>
              </w:rPr>
            </w:pPr>
            <w:r w:rsidRPr="00077485">
              <w:rPr>
                <w:rFonts w:ascii="Segoe UI Light" w:hAnsi="Segoe UI Light" w:cs="Segoe UI Light"/>
                <w:b/>
                <w:sz w:val="22"/>
                <w:szCs w:val="22"/>
                <w:lang w:bidi="en-US"/>
              </w:rPr>
              <w:t xml:space="preserve">AGREED </w:t>
            </w:r>
            <w:r w:rsidR="00292FCD" w:rsidRPr="00077485">
              <w:rPr>
                <w:rFonts w:ascii="Segoe UI Light" w:hAnsi="Segoe UI Light" w:cs="Segoe UI Light"/>
                <w:sz w:val="22"/>
                <w:szCs w:val="22"/>
                <w:lang w:bidi="en-US"/>
              </w:rPr>
              <w:t>that the 202</w:t>
            </w:r>
            <w:r w:rsidR="00566D74" w:rsidRPr="00077485">
              <w:rPr>
                <w:rFonts w:ascii="Segoe UI Light" w:hAnsi="Segoe UI Light" w:cs="Segoe UI Light"/>
                <w:sz w:val="22"/>
                <w:szCs w:val="22"/>
                <w:lang w:bidi="en-US"/>
              </w:rPr>
              <w:t>2</w:t>
            </w:r>
            <w:r w:rsidR="00292FCD" w:rsidRPr="00077485">
              <w:rPr>
                <w:rFonts w:ascii="Segoe UI Light" w:hAnsi="Segoe UI Light" w:cs="Segoe UI Light"/>
                <w:sz w:val="22"/>
                <w:szCs w:val="22"/>
                <w:lang w:bidi="en-US"/>
              </w:rPr>
              <w:t>-2</w:t>
            </w:r>
            <w:r w:rsidR="00566D74" w:rsidRPr="00077485">
              <w:rPr>
                <w:rFonts w:ascii="Segoe UI Light" w:hAnsi="Segoe UI Light" w:cs="Segoe UI Light"/>
                <w:sz w:val="22"/>
                <w:szCs w:val="22"/>
                <w:lang w:bidi="en-US"/>
              </w:rPr>
              <w:t xml:space="preserve">3 Work Plan was approved, subject to </w:t>
            </w:r>
            <w:r w:rsidR="006F2F8F" w:rsidRPr="00077485">
              <w:rPr>
                <w:rFonts w:ascii="Segoe UI Light" w:hAnsi="Segoe UI Light" w:cs="Segoe UI Light"/>
                <w:sz w:val="22"/>
                <w:szCs w:val="22"/>
                <w:lang w:bidi="en-US"/>
              </w:rPr>
              <w:t>an</w:t>
            </w:r>
            <w:r w:rsidR="00566D74" w:rsidRPr="00077485">
              <w:rPr>
                <w:rFonts w:ascii="Segoe UI Light" w:hAnsi="Segoe UI Light" w:cs="Segoe UI Light"/>
                <w:sz w:val="22"/>
                <w:szCs w:val="22"/>
                <w:lang w:bidi="en-US"/>
              </w:rPr>
              <w:t xml:space="preserve"> update of the compliance KPI</w:t>
            </w:r>
          </w:p>
          <w:p w14:paraId="4F089896" w14:textId="2CD80318" w:rsidR="00566D74" w:rsidRPr="00077485" w:rsidRDefault="00566D74" w:rsidP="00E34C31">
            <w:pPr>
              <w:pStyle w:val="NoSpacing"/>
              <w:numPr>
                <w:ilvl w:val="0"/>
                <w:numId w:val="44"/>
              </w:numPr>
              <w:spacing w:before="120" w:after="120"/>
              <w:ind w:left="777" w:hanging="357"/>
              <w:jc w:val="both"/>
              <w:rPr>
                <w:rFonts w:ascii="Segoe UI Light" w:hAnsi="Segoe UI Light" w:cs="Segoe UI Light"/>
                <w:sz w:val="22"/>
                <w:szCs w:val="22"/>
                <w:lang w:bidi="en-US"/>
              </w:rPr>
            </w:pPr>
            <w:r w:rsidRPr="00077485">
              <w:rPr>
                <w:rFonts w:ascii="Segoe UI Light" w:hAnsi="Segoe UI Light" w:cs="Segoe UI Light"/>
                <w:b/>
                <w:sz w:val="22"/>
                <w:szCs w:val="22"/>
                <w:lang w:bidi="en-US"/>
              </w:rPr>
              <w:t xml:space="preserve">AGREED </w:t>
            </w:r>
            <w:r w:rsidRPr="00077485">
              <w:rPr>
                <w:rFonts w:ascii="Segoe UI Light" w:hAnsi="Segoe UI Light" w:cs="Segoe UI Light"/>
                <w:bCs/>
                <w:sz w:val="22"/>
                <w:szCs w:val="22"/>
                <w:lang w:bidi="en-US"/>
              </w:rPr>
              <w:t>that the appointment of an epidemiologist to the Steering Committee would be placed on hold until after a governance meeting scheduled for June 2022</w:t>
            </w:r>
          </w:p>
          <w:p w14:paraId="02105508" w14:textId="75FB6DAE" w:rsidR="00566D74" w:rsidRPr="00077485" w:rsidRDefault="00566D74" w:rsidP="00E34C31">
            <w:pPr>
              <w:pStyle w:val="NoSpacing"/>
              <w:numPr>
                <w:ilvl w:val="0"/>
                <w:numId w:val="44"/>
              </w:numPr>
              <w:spacing w:before="120" w:after="120"/>
              <w:ind w:left="777" w:hanging="357"/>
              <w:jc w:val="both"/>
              <w:rPr>
                <w:rFonts w:ascii="Segoe UI Light" w:hAnsi="Segoe UI Light" w:cs="Segoe UI Light"/>
                <w:b/>
                <w:bCs/>
                <w:sz w:val="22"/>
                <w:szCs w:val="22"/>
                <w:lang w:bidi="en-US"/>
              </w:rPr>
            </w:pPr>
            <w:r w:rsidRPr="00077485">
              <w:rPr>
                <w:rFonts w:ascii="Segoe UI Light" w:hAnsi="Segoe UI Light" w:cs="Segoe UI Light"/>
                <w:b/>
                <w:bCs/>
                <w:sz w:val="22"/>
                <w:szCs w:val="22"/>
                <w:lang w:bidi="en-US"/>
              </w:rPr>
              <w:t>NOTED</w:t>
            </w:r>
            <w:r w:rsidRPr="00077485">
              <w:rPr>
                <w:rFonts w:ascii="Segoe UI Light" w:hAnsi="Segoe UI Light" w:cs="Segoe UI Light"/>
                <w:sz w:val="22"/>
                <w:szCs w:val="22"/>
                <w:lang w:bidi="en-US"/>
              </w:rPr>
              <w:t xml:space="preserve"> the update to Queensland’s representative to the Steering Committee, and the reporting relationship of the director to FAST.</w:t>
            </w:r>
          </w:p>
        </w:tc>
      </w:tr>
      <w:tr w:rsidR="004D49BD" w:rsidRPr="0086093F" w14:paraId="3EBB1961" w14:textId="77777777" w:rsidTr="003D5A68">
        <w:tblPrEx>
          <w:tblLook w:val="04A0" w:firstRow="1" w:lastRow="0" w:firstColumn="1" w:lastColumn="0" w:noHBand="0" w:noVBand="1"/>
        </w:tblPrEx>
        <w:trPr>
          <w:tblHeader/>
        </w:trPr>
        <w:tc>
          <w:tcPr>
            <w:tcW w:w="4815" w:type="dxa"/>
            <w:gridSpan w:val="2"/>
            <w:shd w:val="clear" w:color="auto" w:fill="ACB9CA" w:themeFill="text2" w:themeFillTint="66"/>
            <w:vAlign w:val="center"/>
          </w:tcPr>
          <w:p w14:paraId="19443C3E" w14:textId="77777777" w:rsidR="004D49BD" w:rsidRPr="0086093F" w:rsidRDefault="004D49BD" w:rsidP="00F3143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 xml:space="preserve">Agenda item 1 - Action items </w:t>
            </w:r>
          </w:p>
        </w:tc>
        <w:tc>
          <w:tcPr>
            <w:tcW w:w="2126" w:type="dxa"/>
            <w:shd w:val="clear" w:color="auto" w:fill="ACB9CA" w:themeFill="text2" w:themeFillTint="66"/>
            <w:vAlign w:val="center"/>
          </w:tcPr>
          <w:p w14:paraId="69C7D443" w14:textId="77777777" w:rsidR="004D49BD" w:rsidRPr="0086093F" w:rsidRDefault="004D49BD" w:rsidP="003D5A68">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418" w:type="dxa"/>
            <w:shd w:val="clear" w:color="auto" w:fill="ACB9CA" w:themeFill="text2" w:themeFillTint="66"/>
          </w:tcPr>
          <w:p w14:paraId="322701F5" w14:textId="77777777" w:rsidR="004D49BD" w:rsidRPr="0086093F" w:rsidRDefault="004D49BD" w:rsidP="003D5A68">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842" w:type="dxa"/>
            <w:shd w:val="clear" w:color="auto" w:fill="ACB9CA" w:themeFill="text2" w:themeFillTint="66"/>
            <w:vAlign w:val="center"/>
          </w:tcPr>
          <w:p w14:paraId="1D82D1E6" w14:textId="77777777" w:rsidR="004D49BD" w:rsidRPr="0086093F" w:rsidRDefault="004D49BD" w:rsidP="003D5A68">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6947F2" w:rsidRPr="0086093F" w14:paraId="533C63CE" w14:textId="77777777" w:rsidTr="003D5A68">
        <w:tblPrEx>
          <w:tblLook w:val="04A0" w:firstRow="1" w:lastRow="0" w:firstColumn="1" w:lastColumn="0" w:noHBand="0" w:noVBand="1"/>
        </w:tblPrEx>
        <w:tc>
          <w:tcPr>
            <w:tcW w:w="525" w:type="dxa"/>
          </w:tcPr>
          <w:p w14:paraId="2AC97A40" w14:textId="5AFB1718" w:rsidR="006947F2" w:rsidRPr="0086093F" w:rsidRDefault="006947F2" w:rsidP="006947F2">
            <w:pPr>
              <w:spacing w:before="60" w:after="60"/>
              <w:rPr>
                <w:rFonts w:ascii="Segoe UI Light" w:hAnsi="Segoe UI Light" w:cs="Segoe UI Light"/>
                <w:sz w:val="22"/>
                <w:szCs w:val="22"/>
              </w:rPr>
            </w:pPr>
            <w:r>
              <w:rPr>
                <w:rFonts w:ascii="Segoe UI Light" w:hAnsi="Segoe UI Light" w:cs="Segoe UI Light"/>
                <w:sz w:val="22"/>
                <w:szCs w:val="22"/>
              </w:rPr>
              <w:t>1.</w:t>
            </w:r>
          </w:p>
        </w:tc>
        <w:tc>
          <w:tcPr>
            <w:tcW w:w="4290" w:type="dxa"/>
            <w:shd w:val="clear" w:color="auto" w:fill="auto"/>
          </w:tcPr>
          <w:p w14:paraId="0E63C531" w14:textId="25DCB1C4" w:rsidR="006947F2" w:rsidRDefault="006947F2" w:rsidP="006947F2">
            <w:pPr>
              <w:pStyle w:val="NoSpacing"/>
              <w:spacing w:before="60" w:after="60"/>
              <w:rPr>
                <w:rFonts w:ascii="Segoe UI Light" w:hAnsi="Segoe UI Light" w:cs="Segoe UI Light"/>
                <w:sz w:val="22"/>
                <w:szCs w:val="22"/>
              </w:rPr>
            </w:pPr>
            <w:r>
              <w:rPr>
                <w:rFonts w:ascii="Segoe UI Light" w:hAnsi="Segoe UI Light" w:cs="Segoe UI Light"/>
                <w:sz w:val="22"/>
                <w:szCs w:val="22"/>
              </w:rPr>
              <w:t>Calendar of decisions to be created and circulated to members.</w:t>
            </w:r>
          </w:p>
        </w:tc>
        <w:tc>
          <w:tcPr>
            <w:tcW w:w="2126" w:type="dxa"/>
            <w:shd w:val="clear" w:color="auto" w:fill="auto"/>
          </w:tcPr>
          <w:p w14:paraId="24909768" w14:textId="63888086" w:rsidR="006947F2" w:rsidRPr="0086093F" w:rsidRDefault="006947F2" w:rsidP="006947F2">
            <w:pPr>
              <w:tabs>
                <w:tab w:val="left" w:pos="709"/>
                <w:tab w:val="right" w:pos="9214"/>
              </w:tabs>
              <w:spacing w:before="60" w:after="60"/>
              <w:rPr>
                <w:rFonts w:ascii="Segoe UI Light" w:hAnsi="Segoe UI Light" w:cs="Segoe UI Light"/>
                <w:sz w:val="22"/>
                <w:szCs w:val="22"/>
              </w:rPr>
            </w:pPr>
            <w:r w:rsidRPr="006947F2">
              <w:rPr>
                <w:rFonts w:ascii="Segoe UI Light" w:hAnsi="Segoe UI Light" w:cs="Segoe UI Light"/>
                <w:sz w:val="22"/>
                <w:szCs w:val="22"/>
              </w:rPr>
              <w:t>Systems and Intelligence / Secretariat</w:t>
            </w:r>
          </w:p>
        </w:tc>
        <w:tc>
          <w:tcPr>
            <w:tcW w:w="1418" w:type="dxa"/>
            <w:shd w:val="clear" w:color="auto" w:fill="auto"/>
          </w:tcPr>
          <w:p w14:paraId="5A0D49DF" w14:textId="0EC8A27D" w:rsidR="006947F2" w:rsidRPr="0086093F" w:rsidRDefault="006947F2"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June 2022</w:t>
            </w:r>
          </w:p>
        </w:tc>
        <w:tc>
          <w:tcPr>
            <w:tcW w:w="1842" w:type="dxa"/>
            <w:shd w:val="clear" w:color="auto" w:fill="auto"/>
          </w:tcPr>
          <w:p w14:paraId="1405A356" w14:textId="77777777" w:rsidR="006947F2" w:rsidRDefault="006947F2"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In progress</w:t>
            </w:r>
          </w:p>
          <w:p w14:paraId="4AD7C8BA" w14:textId="0D730CA1" w:rsidR="006947F2" w:rsidRPr="0086093F" w:rsidRDefault="006947F2" w:rsidP="006947F2">
            <w:pPr>
              <w:tabs>
                <w:tab w:val="left" w:pos="709"/>
                <w:tab w:val="right" w:pos="9214"/>
              </w:tabs>
              <w:spacing w:before="60" w:after="60"/>
              <w:rPr>
                <w:rFonts w:ascii="Segoe UI Light" w:hAnsi="Segoe UI Light" w:cs="Segoe UI Light"/>
                <w:sz w:val="22"/>
                <w:szCs w:val="22"/>
              </w:rPr>
            </w:pPr>
          </w:p>
        </w:tc>
      </w:tr>
      <w:tr w:rsidR="006947F2" w:rsidRPr="0086093F" w14:paraId="538F06F4" w14:textId="77777777" w:rsidTr="003D5A68">
        <w:tblPrEx>
          <w:tblLook w:val="04A0" w:firstRow="1" w:lastRow="0" w:firstColumn="1" w:lastColumn="0" w:noHBand="0" w:noVBand="1"/>
        </w:tblPrEx>
        <w:tc>
          <w:tcPr>
            <w:tcW w:w="525" w:type="dxa"/>
          </w:tcPr>
          <w:p w14:paraId="594F42B8" w14:textId="01D59256" w:rsidR="006947F2" w:rsidRDefault="006947F2" w:rsidP="006947F2">
            <w:pPr>
              <w:spacing w:before="60" w:after="60"/>
              <w:rPr>
                <w:rFonts w:ascii="Segoe UI Light" w:hAnsi="Segoe UI Light" w:cs="Segoe UI Light"/>
                <w:sz w:val="22"/>
                <w:szCs w:val="22"/>
              </w:rPr>
            </w:pPr>
            <w:r>
              <w:rPr>
                <w:rFonts w:ascii="Segoe UI Light" w:hAnsi="Segoe UI Light" w:cs="Segoe UI Light"/>
                <w:sz w:val="22"/>
                <w:szCs w:val="22"/>
              </w:rPr>
              <w:t>2.</w:t>
            </w:r>
          </w:p>
        </w:tc>
        <w:tc>
          <w:tcPr>
            <w:tcW w:w="4290" w:type="dxa"/>
            <w:shd w:val="clear" w:color="auto" w:fill="auto"/>
          </w:tcPr>
          <w:p w14:paraId="50BF6FE6" w14:textId="7A2A6F39" w:rsidR="006947F2" w:rsidRDefault="006947F2" w:rsidP="006947F2">
            <w:pPr>
              <w:pStyle w:val="NoSpacing"/>
              <w:spacing w:before="60" w:after="60"/>
              <w:rPr>
                <w:rFonts w:ascii="Segoe UI Light" w:hAnsi="Segoe UI Light" w:cs="Segoe UI Light"/>
                <w:sz w:val="22"/>
                <w:szCs w:val="22"/>
              </w:rPr>
            </w:pPr>
            <w:r>
              <w:rPr>
                <w:rFonts w:ascii="Segoe UI Light" w:hAnsi="Segoe UI Light" w:cs="Segoe UI Light"/>
                <w:sz w:val="22"/>
                <w:szCs w:val="22"/>
              </w:rPr>
              <w:t>Online portal to be investigated for creation, to hold Committee documents and registers.</w:t>
            </w:r>
          </w:p>
        </w:tc>
        <w:tc>
          <w:tcPr>
            <w:tcW w:w="2126" w:type="dxa"/>
            <w:shd w:val="clear" w:color="auto" w:fill="auto"/>
          </w:tcPr>
          <w:p w14:paraId="5B34A956" w14:textId="461D75BB" w:rsidR="006947F2" w:rsidRDefault="006947F2" w:rsidP="006947F2">
            <w:pPr>
              <w:tabs>
                <w:tab w:val="left" w:pos="709"/>
                <w:tab w:val="right" w:pos="9214"/>
              </w:tabs>
              <w:spacing w:before="60" w:after="60"/>
              <w:rPr>
                <w:rFonts w:ascii="Segoe UI Light" w:hAnsi="Segoe UI Light" w:cs="Segoe UI Light"/>
                <w:sz w:val="22"/>
                <w:szCs w:val="22"/>
              </w:rPr>
            </w:pPr>
            <w:r w:rsidRPr="006947F2">
              <w:rPr>
                <w:rFonts w:ascii="Segoe UI Light" w:hAnsi="Segoe UI Light" w:cs="Segoe UI Light"/>
                <w:sz w:val="22"/>
                <w:szCs w:val="22"/>
              </w:rPr>
              <w:t>Systems and Intelligence / Secretariat</w:t>
            </w:r>
          </w:p>
        </w:tc>
        <w:tc>
          <w:tcPr>
            <w:tcW w:w="1418" w:type="dxa"/>
            <w:shd w:val="clear" w:color="auto" w:fill="auto"/>
          </w:tcPr>
          <w:p w14:paraId="0E513FD5" w14:textId="03A264CF" w:rsidR="006947F2" w:rsidRDefault="006947F2"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August 2022</w:t>
            </w:r>
          </w:p>
        </w:tc>
        <w:tc>
          <w:tcPr>
            <w:tcW w:w="1842" w:type="dxa"/>
            <w:shd w:val="clear" w:color="auto" w:fill="auto"/>
          </w:tcPr>
          <w:p w14:paraId="5E0A7DF5" w14:textId="347BD3A4" w:rsidR="006947F2" w:rsidRPr="0086093F" w:rsidRDefault="006947F2"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In progress</w:t>
            </w:r>
          </w:p>
        </w:tc>
      </w:tr>
      <w:tr w:rsidR="006947F2" w:rsidRPr="0086093F" w14:paraId="7B81DBB6" w14:textId="77777777" w:rsidTr="003D5A68">
        <w:tblPrEx>
          <w:tblLook w:val="04A0" w:firstRow="1" w:lastRow="0" w:firstColumn="1" w:lastColumn="0" w:noHBand="0" w:noVBand="1"/>
        </w:tblPrEx>
        <w:tc>
          <w:tcPr>
            <w:tcW w:w="525" w:type="dxa"/>
          </w:tcPr>
          <w:p w14:paraId="3D260BB3" w14:textId="2FE21B31" w:rsidR="006947F2" w:rsidRDefault="006947F2" w:rsidP="006947F2">
            <w:pPr>
              <w:spacing w:before="60" w:after="60"/>
              <w:rPr>
                <w:rFonts w:ascii="Segoe UI Light" w:hAnsi="Segoe UI Light" w:cs="Segoe UI Light"/>
                <w:sz w:val="22"/>
                <w:szCs w:val="22"/>
              </w:rPr>
            </w:pPr>
            <w:r>
              <w:rPr>
                <w:rFonts w:ascii="Segoe UI Light" w:hAnsi="Segoe UI Light" w:cs="Segoe UI Light"/>
                <w:sz w:val="22"/>
                <w:szCs w:val="22"/>
              </w:rPr>
              <w:t>3.</w:t>
            </w:r>
          </w:p>
        </w:tc>
        <w:tc>
          <w:tcPr>
            <w:tcW w:w="4290" w:type="dxa"/>
            <w:shd w:val="clear" w:color="auto" w:fill="auto"/>
          </w:tcPr>
          <w:p w14:paraId="779B95E9" w14:textId="1182A0A0" w:rsidR="006947F2" w:rsidRDefault="006947F2" w:rsidP="006947F2">
            <w:pPr>
              <w:pStyle w:val="NoSpacing"/>
              <w:spacing w:before="60" w:after="60"/>
              <w:rPr>
                <w:rFonts w:ascii="Segoe UI Light" w:hAnsi="Segoe UI Light" w:cs="Segoe UI Light"/>
                <w:sz w:val="22"/>
                <w:szCs w:val="22"/>
              </w:rPr>
            </w:pPr>
            <w:r>
              <w:rPr>
                <w:rFonts w:ascii="Segoe UI Light" w:hAnsi="Segoe UI Light" w:cs="Segoe UI Light"/>
                <w:sz w:val="22"/>
                <w:szCs w:val="22"/>
              </w:rPr>
              <w:t>Monthly Procurement updates to be generated and circulated to members.</w:t>
            </w:r>
          </w:p>
        </w:tc>
        <w:tc>
          <w:tcPr>
            <w:tcW w:w="2126" w:type="dxa"/>
            <w:shd w:val="clear" w:color="auto" w:fill="auto"/>
          </w:tcPr>
          <w:p w14:paraId="26D2FB37" w14:textId="2051EC9B" w:rsidR="006947F2" w:rsidRDefault="006947F2" w:rsidP="006947F2">
            <w:pPr>
              <w:tabs>
                <w:tab w:val="left" w:pos="709"/>
                <w:tab w:val="right" w:pos="9214"/>
              </w:tabs>
              <w:spacing w:before="60" w:after="60"/>
              <w:rPr>
                <w:rFonts w:ascii="Segoe UI Light" w:hAnsi="Segoe UI Light" w:cs="Segoe UI Light"/>
                <w:sz w:val="22"/>
                <w:szCs w:val="22"/>
              </w:rPr>
            </w:pPr>
            <w:r w:rsidRPr="006947F2">
              <w:rPr>
                <w:rFonts w:ascii="Segoe UI Light" w:hAnsi="Segoe UI Light" w:cs="Segoe UI Light"/>
                <w:sz w:val="22"/>
                <w:szCs w:val="22"/>
              </w:rPr>
              <w:t>Procurement</w:t>
            </w:r>
          </w:p>
        </w:tc>
        <w:tc>
          <w:tcPr>
            <w:tcW w:w="1418" w:type="dxa"/>
            <w:shd w:val="clear" w:color="auto" w:fill="auto"/>
          </w:tcPr>
          <w:p w14:paraId="06FC324B" w14:textId="0301439A" w:rsidR="006947F2" w:rsidRDefault="006947F2"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July 2022</w:t>
            </w:r>
          </w:p>
        </w:tc>
        <w:tc>
          <w:tcPr>
            <w:tcW w:w="1842" w:type="dxa"/>
            <w:shd w:val="clear" w:color="auto" w:fill="auto"/>
          </w:tcPr>
          <w:p w14:paraId="14221B66" w14:textId="152A34F8" w:rsidR="006947F2" w:rsidRPr="0086093F" w:rsidRDefault="006947F2"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w:t>
            </w:r>
          </w:p>
        </w:tc>
      </w:tr>
      <w:tr w:rsidR="006947F2" w:rsidRPr="0086093F" w14:paraId="635D36FC" w14:textId="77777777" w:rsidTr="003D5A68">
        <w:tblPrEx>
          <w:tblLook w:val="04A0" w:firstRow="1" w:lastRow="0" w:firstColumn="1" w:lastColumn="0" w:noHBand="0" w:noVBand="1"/>
        </w:tblPrEx>
        <w:tc>
          <w:tcPr>
            <w:tcW w:w="525" w:type="dxa"/>
          </w:tcPr>
          <w:p w14:paraId="0F10D7D6" w14:textId="22E7D36B" w:rsidR="006947F2" w:rsidRDefault="006947F2" w:rsidP="006947F2">
            <w:pPr>
              <w:spacing w:before="60" w:after="60"/>
              <w:rPr>
                <w:rFonts w:ascii="Segoe UI Light" w:hAnsi="Segoe UI Light" w:cs="Segoe UI Light"/>
                <w:sz w:val="22"/>
                <w:szCs w:val="22"/>
              </w:rPr>
            </w:pPr>
            <w:r>
              <w:rPr>
                <w:rFonts w:ascii="Segoe UI Light" w:hAnsi="Segoe UI Light" w:cs="Segoe UI Light"/>
                <w:sz w:val="22"/>
                <w:szCs w:val="22"/>
              </w:rPr>
              <w:t>4.</w:t>
            </w:r>
          </w:p>
        </w:tc>
        <w:tc>
          <w:tcPr>
            <w:tcW w:w="4290" w:type="dxa"/>
            <w:shd w:val="clear" w:color="auto" w:fill="auto"/>
          </w:tcPr>
          <w:p w14:paraId="1434F7AC" w14:textId="0AF5C059" w:rsidR="006947F2" w:rsidRDefault="006947F2" w:rsidP="006947F2">
            <w:pPr>
              <w:pStyle w:val="NoSpacing"/>
              <w:spacing w:before="60" w:after="60"/>
              <w:rPr>
                <w:rFonts w:ascii="Segoe UI Light" w:hAnsi="Segoe UI Light" w:cs="Segoe UI Light"/>
                <w:sz w:val="22"/>
                <w:szCs w:val="22"/>
              </w:rPr>
            </w:pPr>
            <w:r>
              <w:rPr>
                <w:rFonts w:ascii="Segoe UI Light" w:hAnsi="Segoe UI Light" w:cs="Segoe UI Light"/>
                <w:sz w:val="22"/>
                <w:szCs w:val="22"/>
                <w:lang w:bidi="en-US"/>
              </w:rPr>
              <w:t xml:space="preserve">Draft National RIFA Response Strategy 2023-27 to be circulated to members for review.  </w:t>
            </w:r>
          </w:p>
        </w:tc>
        <w:tc>
          <w:tcPr>
            <w:tcW w:w="2126" w:type="dxa"/>
            <w:shd w:val="clear" w:color="auto" w:fill="auto"/>
          </w:tcPr>
          <w:p w14:paraId="4F0E4D89" w14:textId="3E8F37B0" w:rsidR="006947F2" w:rsidRDefault="006947F2" w:rsidP="006947F2">
            <w:pPr>
              <w:tabs>
                <w:tab w:val="left" w:pos="709"/>
                <w:tab w:val="right" w:pos="9214"/>
              </w:tabs>
              <w:spacing w:before="60" w:after="60"/>
              <w:rPr>
                <w:rFonts w:ascii="Segoe UI Light" w:hAnsi="Segoe UI Light" w:cs="Segoe UI Light"/>
                <w:sz w:val="22"/>
                <w:szCs w:val="22"/>
              </w:rPr>
            </w:pPr>
            <w:r w:rsidRPr="006947F2">
              <w:rPr>
                <w:rFonts w:ascii="Segoe UI Light" w:hAnsi="Segoe UI Light" w:cs="Segoe UI Light"/>
                <w:sz w:val="22"/>
                <w:szCs w:val="22"/>
              </w:rPr>
              <w:t>Policy</w:t>
            </w:r>
          </w:p>
        </w:tc>
        <w:tc>
          <w:tcPr>
            <w:tcW w:w="1418" w:type="dxa"/>
            <w:shd w:val="clear" w:color="auto" w:fill="auto"/>
          </w:tcPr>
          <w:p w14:paraId="72C1689E" w14:textId="476DA433" w:rsidR="006947F2" w:rsidRDefault="006947F2"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August 2022</w:t>
            </w:r>
          </w:p>
        </w:tc>
        <w:tc>
          <w:tcPr>
            <w:tcW w:w="1842" w:type="dxa"/>
            <w:shd w:val="clear" w:color="auto" w:fill="auto"/>
          </w:tcPr>
          <w:p w14:paraId="00D76C2A" w14:textId="76758C2C" w:rsidR="006947F2" w:rsidRPr="0086093F" w:rsidRDefault="006947F2"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w:t>
            </w:r>
          </w:p>
        </w:tc>
      </w:tr>
      <w:tr w:rsidR="006947F2" w:rsidRPr="0086093F" w14:paraId="4579A49C" w14:textId="77777777" w:rsidTr="003D5A68">
        <w:tblPrEx>
          <w:tblLook w:val="04A0" w:firstRow="1" w:lastRow="0" w:firstColumn="1" w:lastColumn="0" w:noHBand="0" w:noVBand="1"/>
        </w:tblPrEx>
        <w:tc>
          <w:tcPr>
            <w:tcW w:w="525" w:type="dxa"/>
          </w:tcPr>
          <w:p w14:paraId="6FE6CCF8" w14:textId="10BA2F66" w:rsidR="006947F2" w:rsidRDefault="006947F2" w:rsidP="006947F2">
            <w:pPr>
              <w:spacing w:before="60" w:after="60"/>
              <w:rPr>
                <w:rFonts w:ascii="Segoe UI Light" w:hAnsi="Segoe UI Light" w:cs="Segoe UI Light"/>
                <w:sz w:val="22"/>
                <w:szCs w:val="22"/>
              </w:rPr>
            </w:pPr>
            <w:r>
              <w:rPr>
                <w:rFonts w:ascii="Segoe UI Light" w:hAnsi="Segoe UI Light" w:cs="Segoe UI Light"/>
                <w:sz w:val="22"/>
                <w:szCs w:val="22"/>
              </w:rPr>
              <w:t>5.</w:t>
            </w:r>
          </w:p>
        </w:tc>
        <w:tc>
          <w:tcPr>
            <w:tcW w:w="4290" w:type="dxa"/>
            <w:shd w:val="clear" w:color="auto" w:fill="auto"/>
          </w:tcPr>
          <w:p w14:paraId="04522927" w14:textId="52EA91E2" w:rsidR="006947F2" w:rsidRDefault="006947F2" w:rsidP="006947F2">
            <w:pPr>
              <w:pStyle w:val="NoSpacing"/>
              <w:spacing w:before="60" w:after="60"/>
              <w:rPr>
                <w:rFonts w:ascii="Segoe UI Light" w:hAnsi="Segoe UI Light" w:cs="Segoe UI Light"/>
                <w:sz w:val="22"/>
                <w:szCs w:val="22"/>
                <w:lang w:bidi="en-US"/>
              </w:rPr>
            </w:pPr>
            <w:r>
              <w:rPr>
                <w:rFonts w:ascii="Segoe UI Light" w:hAnsi="Segoe UI Light" w:cs="Segoe UI Light"/>
                <w:sz w:val="22"/>
                <w:szCs w:val="22"/>
                <w:lang w:bidi="en-US"/>
              </w:rPr>
              <w:t>Outcomes of independent review into RSS Intellectual Property to be shared with members.</w:t>
            </w:r>
          </w:p>
        </w:tc>
        <w:tc>
          <w:tcPr>
            <w:tcW w:w="2126" w:type="dxa"/>
            <w:shd w:val="clear" w:color="auto" w:fill="auto"/>
          </w:tcPr>
          <w:p w14:paraId="5F0175BD" w14:textId="2E4F5A92" w:rsidR="006947F2" w:rsidRPr="00AF29B1" w:rsidRDefault="006947F2" w:rsidP="006947F2">
            <w:pPr>
              <w:tabs>
                <w:tab w:val="left" w:pos="709"/>
                <w:tab w:val="right" w:pos="9214"/>
              </w:tabs>
              <w:spacing w:before="60" w:after="60"/>
              <w:rPr>
                <w:rFonts w:ascii="Segoe UI Light" w:hAnsi="Segoe UI Light" w:cs="Segoe UI Light"/>
                <w:sz w:val="22"/>
                <w:szCs w:val="22"/>
              </w:rPr>
            </w:pPr>
            <w:r w:rsidRPr="006947F2">
              <w:rPr>
                <w:rFonts w:ascii="Segoe UI Light" w:hAnsi="Segoe UI Light" w:cs="Segoe UI Light"/>
                <w:sz w:val="22"/>
                <w:szCs w:val="22"/>
              </w:rPr>
              <w:t>Science</w:t>
            </w:r>
          </w:p>
        </w:tc>
        <w:tc>
          <w:tcPr>
            <w:tcW w:w="1418" w:type="dxa"/>
            <w:shd w:val="clear" w:color="auto" w:fill="auto"/>
          </w:tcPr>
          <w:p w14:paraId="560EB2D1" w14:textId="5E15FBA2" w:rsidR="006947F2" w:rsidRPr="00AF29B1" w:rsidRDefault="006947F2" w:rsidP="006947F2">
            <w:pPr>
              <w:tabs>
                <w:tab w:val="left" w:pos="709"/>
                <w:tab w:val="right" w:pos="9214"/>
              </w:tabs>
              <w:spacing w:before="60" w:after="60"/>
              <w:rPr>
                <w:rFonts w:ascii="Segoe UI Light" w:hAnsi="Segoe UI Light" w:cs="Segoe UI Light"/>
                <w:sz w:val="22"/>
                <w:szCs w:val="22"/>
              </w:rPr>
            </w:pPr>
            <w:r w:rsidRPr="00AF29B1">
              <w:rPr>
                <w:rFonts w:ascii="Segoe UI Light" w:hAnsi="Segoe UI Light" w:cs="Segoe UI Light"/>
                <w:sz w:val="22"/>
                <w:szCs w:val="22"/>
              </w:rPr>
              <w:t>July 2022</w:t>
            </w:r>
          </w:p>
        </w:tc>
        <w:tc>
          <w:tcPr>
            <w:tcW w:w="1842" w:type="dxa"/>
            <w:shd w:val="clear" w:color="auto" w:fill="auto"/>
          </w:tcPr>
          <w:p w14:paraId="743F5AEE" w14:textId="77777777" w:rsidR="006947F2" w:rsidRDefault="006947F2"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In progress</w:t>
            </w:r>
          </w:p>
          <w:p w14:paraId="0CEEEFFE" w14:textId="11B82BFF" w:rsidR="006947F2" w:rsidRPr="0086093F" w:rsidRDefault="006947F2" w:rsidP="006947F2">
            <w:pPr>
              <w:tabs>
                <w:tab w:val="left" w:pos="709"/>
                <w:tab w:val="right" w:pos="9214"/>
              </w:tabs>
              <w:spacing w:before="60" w:after="60"/>
              <w:rPr>
                <w:rFonts w:ascii="Segoe UI Light" w:hAnsi="Segoe UI Light" w:cs="Segoe UI Light"/>
                <w:sz w:val="22"/>
                <w:szCs w:val="22"/>
              </w:rPr>
            </w:pPr>
          </w:p>
        </w:tc>
      </w:tr>
      <w:tr w:rsidR="006947F2" w:rsidRPr="0086093F" w14:paraId="0602E099" w14:textId="77777777" w:rsidTr="003D5A68">
        <w:tblPrEx>
          <w:tblLook w:val="04A0" w:firstRow="1" w:lastRow="0" w:firstColumn="1" w:lastColumn="0" w:noHBand="0" w:noVBand="1"/>
        </w:tblPrEx>
        <w:tc>
          <w:tcPr>
            <w:tcW w:w="525" w:type="dxa"/>
          </w:tcPr>
          <w:p w14:paraId="4ECDC6AD" w14:textId="011B4CBC" w:rsidR="006947F2" w:rsidRDefault="006947F2" w:rsidP="006947F2">
            <w:pPr>
              <w:spacing w:before="60" w:after="60"/>
              <w:rPr>
                <w:rFonts w:ascii="Segoe UI Light" w:hAnsi="Segoe UI Light" w:cs="Segoe UI Light"/>
                <w:sz w:val="22"/>
                <w:szCs w:val="22"/>
              </w:rPr>
            </w:pPr>
            <w:r>
              <w:rPr>
                <w:rFonts w:ascii="Segoe UI Light" w:hAnsi="Segoe UI Light" w:cs="Segoe UI Light"/>
                <w:sz w:val="22"/>
                <w:szCs w:val="22"/>
              </w:rPr>
              <w:t>6.</w:t>
            </w:r>
          </w:p>
        </w:tc>
        <w:tc>
          <w:tcPr>
            <w:tcW w:w="4290" w:type="dxa"/>
            <w:shd w:val="clear" w:color="auto" w:fill="auto"/>
          </w:tcPr>
          <w:p w14:paraId="474BC9D1" w14:textId="585DCB14" w:rsidR="006947F2" w:rsidRPr="00460A20" w:rsidRDefault="006947F2" w:rsidP="006947F2">
            <w:pPr>
              <w:pStyle w:val="NoSpacing"/>
              <w:spacing w:before="60" w:after="60"/>
              <w:rPr>
                <w:rFonts w:ascii="Segoe UI Light" w:hAnsi="Segoe UI Light" w:cs="Segoe UI Light"/>
                <w:sz w:val="22"/>
                <w:szCs w:val="22"/>
              </w:rPr>
            </w:pPr>
            <w:r>
              <w:rPr>
                <w:rFonts w:ascii="Segoe UI Light" w:hAnsi="Segoe UI Light" w:cs="Segoe UI Light"/>
                <w:sz w:val="22"/>
                <w:szCs w:val="22"/>
              </w:rPr>
              <w:t>Contact University Queensland Professor Hugh Possingham, regarding possible engagement as an Epidemiologist.</w:t>
            </w:r>
          </w:p>
        </w:tc>
        <w:tc>
          <w:tcPr>
            <w:tcW w:w="2126" w:type="dxa"/>
            <w:shd w:val="clear" w:color="auto" w:fill="auto"/>
          </w:tcPr>
          <w:p w14:paraId="418A3124" w14:textId="36BA5ED1" w:rsidR="006947F2" w:rsidRDefault="006947F2"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Chair</w:t>
            </w:r>
          </w:p>
        </w:tc>
        <w:tc>
          <w:tcPr>
            <w:tcW w:w="1418" w:type="dxa"/>
            <w:shd w:val="clear" w:color="auto" w:fill="auto"/>
          </w:tcPr>
          <w:p w14:paraId="6D8C003A" w14:textId="1220E949" w:rsidR="006947F2" w:rsidRDefault="006947F2"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July 2022</w:t>
            </w:r>
          </w:p>
        </w:tc>
        <w:tc>
          <w:tcPr>
            <w:tcW w:w="1842" w:type="dxa"/>
            <w:shd w:val="clear" w:color="auto" w:fill="auto"/>
          </w:tcPr>
          <w:p w14:paraId="159AED92" w14:textId="77777777" w:rsidR="006947F2" w:rsidRDefault="006947F2"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 xml:space="preserve">Closed </w:t>
            </w:r>
          </w:p>
          <w:p w14:paraId="2EF19C38" w14:textId="617C8F41" w:rsidR="006947F2" w:rsidRPr="0086093F" w:rsidRDefault="006947F2" w:rsidP="006947F2">
            <w:pPr>
              <w:tabs>
                <w:tab w:val="left" w:pos="709"/>
                <w:tab w:val="right" w:pos="9214"/>
              </w:tabs>
              <w:spacing w:before="60" w:after="60"/>
              <w:rPr>
                <w:rFonts w:ascii="Segoe UI Light" w:hAnsi="Segoe UI Light" w:cs="Segoe UI Light"/>
                <w:sz w:val="22"/>
                <w:szCs w:val="22"/>
              </w:rPr>
            </w:pPr>
          </w:p>
        </w:tc>
      </w:tr>
      <w:tr w:rsidR="006947F2" w:rsidRPr="0086093F" w14:paraId="5D495BEE" w14:textId="77777777" w:rsidTr="003D5A68">
        <w:tblPrEx>
          <w:tblLook w:val="04A0" w:firstRow="1" w:lastRow="0" w:firstColumn="1" w:lastColumn="0" w:noHBand="0" w:noVBand="1"/>
        </w:tblPrEx>
        <w:tc>
          <w:tcPr>
            <w:tcW w:w="525" w:type="dxa"/>
          </w:tcPr>
          <w:p w14:paraId="097B9676" w14:textId="5797451D" w:rsidR="006947F2" w:rsidRDefault="006947F2" w:rsidP="006947F2">
            <w:pPr>
              <w:spacing w:before="60" w:after="60"/>
              <w:rPr>
                <w:rFonts w:ascii="Segoe UI Light" w:hAnsi="Segoe UI Light" w:cs="Segoe UI Light"/>
                <w:sz w:val="22"/>
                <w:szCs w:val="22"/>
              </w:rPr>
            </w:pPr>
            <w:r>
              <w:rPr>
                <w:rFonts w:ascii="Segoe UI Light" w:hAnsi="Segoe UI Light" w:cs="Segoe UI Light"/>
                <w:sz w:val="22"/>
                <w:szCs w:val="22"/>
              </w:rPr>
              <w:t>7.</w:t>
            </w:r>
          </w:p>
        </w:tc>
        <w:tc>
          <w:tcPr>
            <w:tcW w:w="4290" w:type="dxa"/>
            <w:shd w:val="clear" w:color="auto" w:fill="auto"/>
          </w:tcPr>
          <w:p w14:paraId="6547D540" w14:textId="321E36A0" w:rsidR="006947F2" w:rsidRDefault="006947F2" w:rsidP="006947F2">
            <w:pPr>
              <w:pStyle w:val="NoSpacing"/>
              <w:spacing w:before="60" w:after="60"/>
              <w:rPr>
                <w:rFonts w:ascii="Segoe UI Light" w:hAnsi="Segoe UI Light" w:cs="Segoe UI Light"/>
                <w:sz w:val="22"/>
                <w:szCs w:val="22"/>
              </w:rPr>
            </w:pPr>
            <w:r>
              <w:rPr>
                <w:rFonts w:ascii="Segoe UI Light" w:hAnsi="Segoe UI Light" w:cs="Segoe UI Light"/>
                <w:sz w:val="22"/>
                <w:szCs w:val="22"/>
              </w:rPr>
              <w:t xml:space="preserve">Out of session NBC paper seeking agreement to harmonise movement </w:t>
            </w:r>
            <w:r>
              <w:rPr>
                <w:rFonts w:ascii="Segoe UI Light" w:hAnsi="Segoe UI Light" w:cs="Segoe UI Light"/>
                <w:sz w:val="22"/>
                <w:szCs w:val="22"/>
              </w:rPr>
              <w:lastRenderedPageBreak/>
              <w:t>controls to be circulated to members for noting.</w:t>
            </w:r>
          </w:p>
        </w:tc>
        <w:tc>
          <w:tcPr>
            <w:tcW w:w="2126" w:type="dxa"/>
            <w:shd w:val="clear" w:color="auto" w:fill="auto"/>
          </w:tcPr>
          <w:p w14:paraId="0FCCF4C9" w14:textId="37801E56" w:rsidR="006947F2" w:rsidRDefault="006947F2"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lastRenderedPageBreak/>
              <w:t>QDAF</w:t>
            </w:r>
          </w:p>
        </w:tc>
        <w:tc>
          <w:tcPr>
            <w:tcW w:w="1418" w:type="dxa"/>
            <w:shd w:val="clear" w:color="auto" w:fill="auto"/>
          </w:tcPr>
          <w:p w14:paraId="44D77226" w14:textId="0D5A58C3" w:rsidR="006947F2" w:rsidRDefault="006947F2"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June 2022</w:t>
            </w:r>
          </w:p>
        </w:tc>
        <w:tc>
          <w:tcPr>
            <w:tcW w:w="1842" w:type="dxa"/>
            <w:shd w:val="clear" w:color="auto" w:fill="auto"/>
          </w:tcPr>
          <w:p w14:paraId="187EB48D" w14:textId="77777777" w:rsidR="006947F2" w:rsidRDefault="006947F2"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w:t>
            </w:r>
          </w:p>
          <w:p w14:paraId="1842FF50" w14:textId="0290A49B" w:rsidR="006947F2" w:rsidRPr="0086093F" w:rsidRDefault="006947F2" w:rsidP="006947F2">
            <w:pPr>
              <w:tabs>
                <w:tab w:val="left" w:pos="709"/>
                <w:tab w:val="right" w:pos="9214"/>
              </w:tabs>
              <w:spacing w:before="60" w:after="60"/>
              <w:rPr>
                <w:rFonts w:ascii="Segoe UI Light" w:hAnsi="Segoe UI Light" w:cs="Segoe UI Light"/>
                <w:sz w:val="22"/>
                <w:szCs w:val="22"/>
              </w:rPr>
            </w:pPr>
          </w:p>
        </w:tc>
      </w:tr>
      <w:tr w:rsidR="006947F2" w:rsidRPr="0086093F" w14:paraId="5C5121E7" w14:textId="77777777" w:rsidTr="003D5A68">
        <w:tblPrEx>
          <w:tblLook w:val="04A0" w:firstRow="1" w:lastRow="0" w:firstColumn="1" w:lastColumn="0" w:noHBand="0" w:noVBand="1"/>
        </w:tblPrEx>
        <w:tc>
          <w:tcPr>
            <w:tcW w:w="525" w:type="dxa"/>
          </w:tcPr>
          <w:p w14:paraId="581B4755" w14:textId="0BFBD048" w:rsidR="006947F2" w:rsidRDefault="006947F2" w:rsidP="006947F2">
            <w:pPr>
              <w:spacing w:before="60" w:after="60"/>
              <w:rPr>
                <w:rFonts w:ascii="Segoe UI Light" w:hAnsi="Segoe UI Light" w:cs="Segoe UI Light"/>
                <w:sz w:val="22"/>
                <w:szCs w:val="22"/>
              </w:rPr>
            </w:pPr>
            <w:r>
              <w:rPr>
                <w:rFonts w:ascii="Segoe UI Light" w:hAnsi="Segoe UI Light" w:cs="Segoe UI Light"/>
                <w:sz w:val="22"/>
                <w:szCs w:val="22"/>
              </w:rPr>
              <w:t>8.</w:t>
            </w:r>
          </w:p>
        </w:tc>
        <w:tc>
          <w:tcPr>
            <w:tcW w:w="4290" w:type="dxa"/>
            <w:shd w:val="clear" w:color="auto" w:fill="auto"/>
          </w:tcPr>
          <w:p w14:paraId="298C604C" w14:textId="561A764A" w:rsidR="006947F2" w:rsidRDefault="006947F2" w:rsidP="006947F2">
            <w:pPr>
              <w:pStyle w:val="NoSpacing"/>
              <w:spacing w:before="60" w:after="60"/>
              <w:rPr>
                <w:rFonts w:ascii="Segoe UI Light" w:hAnsi="Segoe UI Light" w:cs="Segoe UI Light"/>
                <w:sz w:val="22"/>
                <w:szCs w:val="22"/>
              </w:rPr>
            </w:pPr>
            <w:r>
              <w:rPr>
                <w:rFonts w:ascii="Segoe UI Light" w:hAnsi="Segoe UI Light" w:cs="Segoe UI Light"/>
                <w:sz w:val="22"/>
                <w:szCs w:val="22"/>
              </w:rPr>
              <w:t xml:space="preserve">Finalised 2022-23 work plan circulated to members for noting following the update to KPIs. </w:t>
            </w:r>
          </w:p>
        </w:tc>
        <w:tc>
          <w:tcPr>
            <w:tcW w:w="2126" w:type="dxa"/>
            <w:shd w:val="clear" w:color="auto" w:fill="auto"/>
          </w:tcPr>
          <w:p w14:paraId="095703FA" w14:textId="50ED5188" w:rsidR="006947F2" w:rsidRDefault="006947F2" w:rsidP="006947F2">
            <w:pPr>
              <w:tabs>
                <w:tab w:val="left" w:pos="709"/>
                <w:tab w:val="right" w:pos="9214"/>
              </w:tabs>
              <w:spacing w:before="60" w:after="60"/>
              <w:rPr>
                <w:rFonts w:ascii="Segoe UI Light" w:hAnsi="Segoe UI Light" w:cs="Segoe UI Light"/>
                <w:sz w:val="22"/>
                <w:szCs w:val="22"/>
              </w:rPr>
            </w:pPr>
            <w:r w:rsidRPr="006947F2">
              <w:rPr>
                <w:rFonts w:ascii="Segoe UI Light" w:hAnsi="Segoe UI Light" w:cs="Segoe UI Light"/>
                <w:sz w:val="22"/>
                <w:szCs w:val="22"/>
              </w:rPr>
              <w:t>Policy</w:t>
            </w:r>
          </w:p>
        </w:tc>
        <w:tc>
          <w:tcPr>
            <w:tcW w:w="1418" w:type="dxa"/>
            <w:shd w:val="clear" w:color="auto" w:fill="auto"/>
          </w:tcPr>
          <w:p w14:paraId="6A40426B" w14:textId="1A72DC32" w:rsidR="006947F2" w:rsidRDefault="006947F2"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June 2022</w:t>
            </w:r>
          </w:p>
        </w:tc>
        <w:tc>
          <w:tcPr>
            <w:tcW w:w="1842" w:type="dxa"/>
            <w:shd w:val="clear" w:color="auto" w:fill="auto"/>
          </w:tcPr>
          <w:p w14:paraId="3E40F057" w14:textId="35AFEC6E" w:rsidR="006947F2" w:rsidRPr="0086093F" w:rsidRDefault="006947F2"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w:t>
            </w:r>
          </w:p>
        </w:tc>
      </w:tr>
      <w:tr w:rsidR="006947F2" w:rsidRPr="0086093F" w14:paraId="389AAD57" w14:textId="77777777" w:rsidTr="003D5A68">
        <w:tblPrEx>
          <w:tblLook w:val="04A0" w:firstRow="1" w:lastRow="0" w:firstColumn="1" w:lastColumn="0" w:noHBand="0" w:noVBand="1"/>
        </w:tblPrEx>
        <w:tc>
          <w:tcPr>
            <w:tcW w:w="525" w:type="dxa"/>
          </w:tcPr>
          <w:p w14:paraId="4A58F7C7" w14:textId="7E40372A" w:rsidR="006947F2" w:rsidRDefault="006947F2" w:rsidP="006947F2">
            <w:pPr>
              <w:spacing w:before="60" w:after="60"/>
              <w:rPr>
                <w:rFonts w:ascii="Segoe UI Light" w:hAnsi="Segoe UI Light" w:cs="Segoe UI Light"/>
                <w:sz w:val="22"/>
                <w:szCs w:val="22"/>
              </w:rPr>
            </w:pPr>
            <w:r>
              <w:rPr>
                <w:rFonts w:ascii="Segoe UI Light" w:hAnsi="Segoe UI Light" w:cs="Segoe UI Light"/>
                <w:sz w:val="22"/>
                <w:szCs w:val="22"/>
              </w:rPr>
              <w:t>9.</w:t>
            </w:r>
          </w:p>
        </w:tc>
        <w:tc>
          <w:tcPr>
            <w:tcW w:w="4290" w:type="dxa"/>
            <w:shd w:val="clear" w:color="auto" w:fill="auto"/>
          </w:tcPr>
          <w:p w14:paraId="5226657C" w14:textId="4A115ED0" w:rsidR="006947F2" w:rsidRDefault="006947F2" w:rsidP="006947F2">
            <w:pPr>
              <w:pStyle w:val="NoSpacing"/>
              <w:spacing w:before="60" w:after="60"/>
              <w:rPr>
                <w:rFonts w:ascii="Segoe UI Light" w:hAnsi="Segoe UI Light" w:cs="Segoe UI Light"/>
                <w:sz w:val="22"/>
                <w:szCs w:val="22"/>
              </w:rPr>
            </w:pPr>
            <w:r>
              <w:rPr>
                <w:rFonts w:ascii="Segoe UI Light" w:hAnsi="Segoe UI Light" w:cs="Segoe UI Light"/>
                <w:sz w:val="22"/>
                <w:szCs w:val="22"/>
              </w:rPr>
              <w:t>Update NBC Secretariat and websites to reflect the change of Steering Committee membership</w:t>
            </w:r>
          </w:p>
        </w:tc>
        <w:tc>
          <w:tcPr>
            <w:tcW w:w="2126" w:type="dxa"/>
            <w:shd w:val="clear" w:color="auto" w:fill="auto"/>
          </w:tcPr>
          <w:p w14:paraId="261017DF" w14:textId="16EBFDF2" w:rsidR="006947F2" w:rsidRDefault="006947F2"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Secretariat</w:t>
            </w:r>
          </w:p>
        </w:tc>
        <w:tc>
          <w:tcPr>
            <w:tcW w:w="1418" w:type="dxa"/>
            <w:shd w:val="clear" w:color="auto" w:fill="auto"/>
          </w:tcPr>
          <w:p w14:paraId="527086F9" w14:textId="5F66A4D7" w:rsidR="006947F2" w:rsidRPr="00AF29B1" w:rsidRDefault="006947F2" w:rsidP="006947F2">
            <w:pPr>
              <w:tabs>
                <w:tab w:val="left" w:pos="709"/>
                <w:tab w:val="right" w:pos="9214"/>
              </w:tabs>
              <w:spacing w:before="60" w:after="60"/>
              <w:rPr>
                <w:rFonts w:ascii="Segoe UI Light" w:hAnsi="Segoe UI Light" w:cs="Segoe UI Light"/>
                <w:sz w:val="22"/>
                <w:szCs w:val="22"/>
              </w:rPr>
            </w:pPr>
            <w:r w:rsidRPr="00AF29B1">
              <w:rPr>
                <w:rFonts w:ascii="Segoe UI Light" w:hAnsi="Segoe UI Light" w:cs="Segoe UI Light"/>
                <w:sz w:val="22"/>
                <w:szCs w:val="22"/>
              </w:rPr>
              <w:t>June 2022</w:t>
            </w:r>
          </w:p>
        </w:tc>
        <w:tc>
          <w:tcPr>
            <w:tcW w:w="1842" w:type="dxa"/>
            <w:shd w:val="clear" w:color="auto" w:fill="auto"/>
          </w:tcPr>
          <w:p w14:paraId="41F6EACE" w14:textId="5471E323" w:rsidR="006947F2" w:rsidRPr="0086093F" w:rsidRDefault="006947F2" w:rsidP="006947F2">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w:t>
            </w:r>
          </w:p>
        </w:tc>
      </w:tr>
    </w:tbl>
    <w:p w14:paraId="50C6F096" w14:textId="77777777" w:rsidR="001B6D12" w:rsidRPr="0086093F" w:rsidRDefault="001B6D12" w:rsidP="004D49BD">
      <w:pPr>
        <w:rPr>
          <w:rFonts w:ascii="Segoe UI Light" w:hAnsi="Segoe UI Light" w:cs="Segoe UI Light"/>
          <w:iCs/>
          <w:sz w:val="22"/>
          <w:szCs w:val="22"/>
          <w:lang w:bidi="en-US"/>
        </w:rPr>
      </w:pPr>
    </w:p>
    <w:tbl>
      <w:tblPr>
        <w:tblStyle w:val="TableGrid"/>
        <w:tblW w:w="10207" w:type="dxa"/>
        <w:tblInd w:w="-572" w:type="dxa"/>
        <w:tblLayout w:type="fixed"/>
        <w:tblLook w:val="06A0" w:firstRow="1" w:lastRow="0" w:firstColumn="1" w:lastColumn="0" w:noHBand="1" w:noVBand="1"/>
      </w:tblPr>
      <w:tblGrid>
        <w:gridCol w:w="568"/>
        <w:gridCol w:w="3969"/>
        <w:gridCol w:w="1984"/>
        <w:gridCol w:w="1557"/>
        <w:gridCol w:w="2129"/>
      </w:tblGrid>
      <w:tr w:rsidR="004D49BD" w:rsidRPr="0086093F" w14:paraId="4DC56C90" w14:textId="77777777" w:rsidTr="005A10A0">
        <w:tc>
          <w:tcPr>
            <w:tcW w:w="10207" w:type="dxa"/>
            <w:gridSpan w:val="5"/>
            <w:shd w:val="clear" w:color="auto" w:fill="ACB9CA" w:themeFill="text2" w:themeFillTint="66"/>
          </w:tcPr>
          <w:p w14:paraId="35DF2CC6" w14:textId="77777777" w:rsidR="004D49BD" w:rsidRPr="0086093F" w:rsidRDefault="004D49BD" w:rsidP="000B00C7">
            <w:pPr>
              <w:spacing w:after="60"/>
              <w:contextualSpacing/>
              <w:rPr>
                <w:rFonts w:ascii="Segoe UI Light" w:hAnsi="Segoe UI Light" w:cs="Segoe UI Light"/>
                <w:b/>
                <w:sz w:val="22"/>
                <w:szCs w:val="22"/>
              </w:rPr>
            </w:pPr>
            <w:r w:rsidRPr="0086093F">
              <w:rPr>
                <w:rFonts w:ascii="Segoe UI Light" w:hAnsi="Segoe UI Light" w:cs="Segoe UI Light"/>
                <w:b/>
                <w:iCs/>
                <w:sz w:val="22"/>
                <w:szCs w:val="22"/>
                <w:lang w:bidi="en-US"/>
              </w:rPr>
              <w:t>Agenda Item 2 - General Manager’s Update and Omnibus</w:t>
            </w:r>
          </w:p>
        </w:tc>
      </w:tr>
      <w:tr w:rsidR="004D49BD" w:rsidRPr="0086093F" w14:paraId="4BD2DFC7" w14:textId="77777777" w:rsidTr="005A10A0">
        <w:tc>
          <w:tcPr>
            <w:tcW w:w="10207" w:type="dxa"/>
            <w:gridSpan w:val="5"/>
            <w:shd w:val="clear" w:color="auto" w:fill="auto"/>
          </w:tcPr>
          <w:p w14:paraId="458F575A" w14:textId="5C211269" w:rsidR="004D49BD" w:rsidRDefault="004D49BD" w:rsidP="001B6A4E">
            <w:pPr>
              <w:pStyle w:val="Default"/>
              <w:spacing w:before="160" w:after="120"/>
              <w:jc w:val="both"/>
              <w:rPr>
                <w:sz w:val="22"/>
                <w:szCs w:val="22"/>
                <w:lang w:bidi="en-US"/>
              </w:rPr>
            </w:pPr>
            <w:r w:rsidRPr="0086093F">
              <w:rPr>
                <w:sz w:val="22"/>
                <w:szCs w:val="22"/>
                <w:lang w:bidi="en-US"/>
              </w:rPr>
              <w:t>The General Manager provided the Steering Committee with an update on the Program</w:t>
            </w:r>
            <w:r>
              <w:rPr>
                <w:sz w:val="22"/>
                <w:szCs w:val="22"/>
                <w:lang w:bidi="en-US"/>
              </w:rPr>
              <w:t xml:space="preserve">, </w:t>
            </w:r>
            <w:r w:rsidR="001B6D12">
              <w:rPr>
                <w:sz w:val="22"/>
                <w:szCs w:val="22"/>
                <w:lang w:bidi="en-US"/>
              </w:rPr>
              <w:t>including the Program scale-up and progress against the 2021-22 work plan.</w:t>
            </w:r>
          </w:p>
          <w:p w14:paraId="2E3FE1DA" w14:textId="50E1731F" w:rsidR="00C00195" w:rsidRDefault="00BC2EAE" w:rsidP="001B6A4E">
            <w:pPr>
              <w:pStyle w:val="Default"/>
              <w:spacing w:before="160" w:after="120"/>
              <w:jc w:val="both"/>
              <w:rPr>
                <w:sz w:val="22"/>
                <w:szCs w:val="22"/>
                <w:lang w:bidi="en-US"/>
              </w:rPr>
            </w:pPr>
            <w:r>
              <w:rPr>
                <w:sz w:val="22"/>
                <w:szCs w:val="22"/>
                <w:lang w:bidi="en-US"/>
              </w:rPr>
              <w:t xml:space="preserve">The Program has been continuing its efforts to ‘scale-up’ to the levels required for the proposed 2022-23 work plan, which require a 50% increase to personnel and resources over six months. </w:t>
            </w:r>
            <w:r w:rsidR="00C00195">
              <w:rPr>
                <w:sz w:val="22"/>
                <w:szCs w:val="22"/>
                <w:lang w:bidi="en-US"/>
              </w:rPr>
              <w:t xml:space="preserve">The scale up is intersecting with a very tight labour market, resulting in some additional cost pressures. While rates have increased on average the Program </w:t>
            </w:r>
            <w:r w:rsidR="00897AA6">
              <w:rPr>
                <w:sz w:val="22"/>
                <w:szCs w:val="22"/>
                <w:lang w:bidi="en-US"/>
              </w:rPr>
              <w:t>is negotiating to keep costs down and</w:t>
            </w:r>
            <w:r w:rsidR="007B5A0C">
              <w:rPr>
                <w:sz w:val="22"/>
                <w:szCs w:val="22"/>
                <w:lang w:bidi="en-US"/>
              </w:rPr>
              <w:t xml:space="preserve"> ensure that any increases in employee expenses are primarily</w:t>
            </w:r>
            <w:r w:rsidR="00897AA6">
              <w:rPr>
                <w:sz w:val="22"/>
                <w:szCs w:val="22"/>
                <w:lang w:bidi="en-US"/>
              </w:rPr>
              <w:t xml:space="preserve"> benefiting</w:t>
            </w:r>
            <w:r w:rsidR="007B5A0C">
              <w:rPr>
                <w:sz w:val="22"/>
                <w:szCs w:val="22"/>
                <w:lang w:bidi="en-US"/>
              </w:rPr>
              <w:t xml:space="preserve"> the staff member, rather than employment agencies. The Program </w:t>
            </w:r>
            <w:r w:rsidR="004E7558">
              <w:rPr>
                <w:sz w:val="22"/>
                <w:szCs w:val="22"/>
                <w:lang w:bidi="en-US"/>
              </w:rPr>
              <w:t xml:space="preserve">is seeking </w:t>
            </w:r>
            <w:r w:rsidR="007B39FB">
              <w:rPr>
                <w:sz w:val="22"/>
                <w:szCs w:val="22"/>
                <w:lang w:bidi="en-US"/>
              </w:rPr>
              <w:t>to</w:t>
            </w:r>
            <w:r w:rsidR="007B5A0C">
              <w:rPr>
                <w:sz w:val="22"/>
                <w:szCs w:val="22"/>
                <w:lang w:bidi="en-US"/>
              </w:rPr>
              <w:t xml:space="preserve"> find a balance between the rate required to engage and retain the required contingent workforce, while ensuring that expense increase</w:t>
            </w:r>
            <w:r w:rsidR="007B39FB">
              <w:rPr>
                <w:sz w:val="22"/>
                <w:szCs w:val="22"/>
                <w:lang w:bidi="en-US"/>
              </w:rPr>
              <w:t>s</w:t>
            </w:r>
            <w:r w:rsidR="007B5A0C">
              <w:rPr>
                <w:sz w:val="22"/>
                <w:szCs w:val="22"/>
                <w:lang w:bidi="en-US"/>
              </w:rPr>
              <w:t xml:space="preserve"> do not impact the </w:t>
            </w:r>
            <w:r w:rsidR="007B39FB">
              <w:rPr>
                <w:sz w:val="22"/>
                <w:szCs w:val="22"/>
                <w:lang w:bidi="en-US"/>
              </w:rPr>
              <w:t xml:space="preserve">feasibility of achieving treatment targets within the budget. Improvements around vehicle use, travel and route logistics, and unproductive time are all under investigation to increase cost efficiencies. </w:t>
            </w:r>
          </w:p>
          <w:p w14:paraId="19F52D04" w14:textId="074E036A" w:rsidR="001B6D12" w:rsidRDefault="005A453D" w:rsidP="001B6A4E">
            <w:pPr>
              <w:pStyle w:val="Default"/>
              <w:spacing w:before="160" w:after="120"/>
              <w:jc w:val="both"/>
              <w:rPr>
                <w:sz w:val="22"/>
                <w:szCs w:val="22"/>
                <w:lang w:bidi="en-US"/>
              </w:rPr>
            </w:pPr>
            <w:r>
              <w:rPr>
                <w:sz w:val="22"/>
                <w:szCs w:val="22"/>
                <w:lang w:bidi="en-US"/>
              </w:rPr>
              <w:t xml:space="preserve">Procurement is engaging with suppliers to ensure that they can met the </w:t>
            </w:r>
            <w:r w:rsidR="00897AA6">
              <w:rPr>
                <w:sz w:val="22"/>
                <w:szCs w:val="22"/>
                <w:lang w:bidi="en-US"/>
              </w:rPr>
              <w:t>Program’s expanding requirements</w:t>
            </w:r>
            <w:r>
              <w:rPr>
                <w:sz w:val="22"/>
                <w:szCs w:val="22"/>
                <w:lang w:bidi="en-US"/>
              </w:rPr>
              <w:t>, as well as going out to market to review available alternatives</w:t>
            </w:r>
            <w:r w:rsidR="00C00195">
              <w:rPr>
                <w:sz w:val="22"/>
                <w:szCs w:val="22"/>
                <w:lang w:bidi="en-US"/>
              </w:rPr>
              <w:t xml:space="preserve">. </w:t>
            </w:r>
            <w:r w:rsidR="00F70C46">
              <w:rPr>
                <w:sz w:val="22"/>
                <w:szCs w:val="22"/>
                <w:lang w:bidi="en-US"/>
              </w:rPr>
              <w:t>S</w:t>
            </w:r>
            <w:r w:rsidR="00C00195">
              <w:rPr>
                <w:sz w:val="22"/>
                <w:szCs w:val="22"/>
                <w:lang w:bidi="en-US"/>
              </w:rPr>
              <w:t>ome contracts</w:t>
            </w:r>
            <w:r w:rsidR="00F70C46">
              <w:rPr>
                <w:sz w:val="22"/>
                <w:szCs w:val="22"/>
                <w:lang w:bidi="en-US"/>
              </w:rPr>
              <w:t xml:space="preserve"> need extending</w:t>
            </w:r>
            <w:r w:rsidR="00C00195">
              <w:rPr>
                <w:sz w:val="22"/>
                <w:szCs w:val="22"/>
                <w:lang w:bidi="en-US"/>
              </w:rPr>
              <w:t xml:space="preserve"> in the short-term while finalising major </w:t>
            </w:r>
            <w:r w:rsidR="00F70C46">
              <w:rPr>
                <w:sz w:val="22"/>
                <w:szCs w:val="22"/>
                <w:lang w:bidi="en-US"/>
              </w:rPr>
              <w:t>lo</w:t>
            </w:r>
            <w:r w:rsidR="005A10A0">
              <w:rPr>
                <w:sz w:val="22"/>
                <w:szCs w:val="22"/>
                <w:lang w:bidi="en-US"/>
              </w:rPr>
              <w:t>n</w:t>
            </w:r>
            <w:r w:rsidR="00F70C46">
              <w:rPr>
                <w:sz w:val="22"/>
                <w:szCs w:val="22"/>
                <w:lang w:bidi="en-US"/>
              </w:rPr>
              <w:t xml:space="preserve">ger term </w:t>
            </w:r>
            <w:r w:rsidR="00C00195">
              <w:rPr>
                <w:sz w:val="22"/>
                <w:szCs w:val="22"/>
                <w:lang w:bidi="en-US"/>
              </w:rPr>
              <w:t>procurement projects.</w:t>
            </w:r>
            <w:r w:rsidR="007B39FB">
              <w:rPr>
                <w:sz w:val="22"/>
                <w:szCs w:val="22"/>
                <w:lang w:bidi="en-US"/>
              </w:rPr>
              <w:t xml:space="preserve"> </w:t>
            </w:r>
            <w:r w:rsidR="00F70C46">
              <w:rPr>
                <w:sz w:val="22"/>
                <w:szCs w:val="22"/>
                <w:lang w:bidi="en-US"/>
              </w:rPr>
              <w:t>A</w:t>
            </w:r>
            <w:r w:rsidR="00B45CD1">
              <w:rPr>
                <w:sz w:val="22"/>
                <w:szCs w:val="22"/>
                <w:lang w:bidi="en-US"/>
              </w:rPr>
              <w:t>lternative accommodation arrangements which may allow for increased strategic access to departmental sites</w:t>
            </w:r>
            <w:r w:rsidR="00F70C46">
              <w:rPr>
                <w:sz w:val="22"/>
                <w:szCs w:val="22"/>
                <w:lang w:bidi="en-US"/>
              </w:rPr>
              <w:t xml:space="preserve"> are being considered</w:t>
            </w:r>
            <w:r w:rsidR="00B45CD1">
              <w:rPr>
                <w:sz w:val="22"/>
                <w:szCs w:val="22"/>
                <w:lang w:bidi="en-US"/>
              </w:rPr>
              <w:t xml:space="preserve">. </w:t>
            </w:r>
            <w:r w:rsidR="00F56306">
              <w:rPr>
                <w:sz w:val="22"/>
                <w:szCs w:val="22"/>
                <w:lang w:bidi="en-US"/>
              </w:rPr>
              <w:t>Outsourcing certain operational aspects of the Program is also under consideration</w:t>
            </w:r>
            <w:r w:rsidR="004E7558">
              <w:rPr>
                <w:sz w:val="22"/>
                <w:szCs w:val="22"/>
                <w:lang w:bidi="en-US"/>
              </w:rPr>
              <w:t>,</w:t>
            </w:r>
            <w:r w:rsidR="00F56306">
              <w:rPr>
                <w:sz w:val="22"/>
                <w:szCs w:val="22"/>
                <w:lang w:bidi="en-US"/>
              </w:rPr>
              <w:t xml:space="preserve"> as well as the associated intricacies around monitoring output and return on investment. </w:t>
            </w:r>
          </w:p>
          <w:p w14:paraId="223B8F06" w14:textId="4C01A4A8" w:rsidR="0038239E" w:rsidRDefault="00AF29B1" w:rsidP="001B6A4E">
            <w:pPr>
              <w:pStyle w:val="Default"/>
              <w:spacing w:before="160" w:after="120"/>
              <w:jc w:val="both"/>
              <w:rPr>
                <w:sz w:val="22"/>
                <w:szCs w:val="22"/>
                <w:lang w:bidi="en-US"/>
              </w:rPr>
            </w:pPr>
            <w:r w:rsidRPr="00AF29B1">
              <w:rPr>
                <w:sz w:val="22"/>
                <w:szCs w:val="22"/>
                <w:lang w:bidi="en-US"/>
              </w:rPr>
              <w:t>The department is providing an increased level of support to the Program with the Executive Director HR</w:t>
            </w:r>
            <w:r w:rsidR="00F70C46">
              <w:rPr>
                <w:sz w:val="22"/>
                <w:szCs w:val="22"/>
                <w:lang w:bidi="en-US"/>
              </w:rPr>
              <w:t xml:space="preserve"> </w:t>
            </w:r>
            <w:r w:rsidR="0038239E">
              <w:rPr>
                <w:sz w:val="22"/>
                <w:szCs w:val="22"/>
                <w:lang w:bidi="en-US"/>
              </w:rPr>
              <w:t xml:space="preserve">and the Strategy and Legislation team working to support the Program. </w:t>
            </w:r>
            <w:r w:rsidR="00BC11BF">
              <w:rPr>
                <w:sz w:val="22"/>
                <w:szCs w:val="22"/>
                <w:lang w:bidi="en-US"/>
              </w:rPr>
              <w:t xml:space="preserve">The </w:t>
            </w:r>
            <w:r w:rsidR="00897AA6">
              <w:rPr>
                <w:sz w:val="22"/>
                <w:szCs w:val="22"/>
                <w:lang w:bidi="en-US"/>
              </w:rPr>
              <w:t>P</w:t>
            </w:r>
            <w:r w:rsidR="00BC11BF">
              <w:rPr>
                <w:sz w:val="22"/>
                <w:szCs w:val="22"/>
                <w:lang w:bidi="en-US"/>
              </w:rPr>
              <w:t xml:space="preserve">ublic </w:t>
            </w:r>
            <w:r w:rsidR="00897AA6">
              <w:rPr>
                <w:sz w:val="22"/>
                <w:szCs w:val="22"/>
                <w:lang w:bidi="en-US"/>
              </w:rPr>
              <w:t>S</w:t>
            </w:r>
            <w:r w:rsidR="00BC11BF">
              <w:rPr>
                <w:sz w:val="22"/>
                <w:szCs w:val="22"/>
                <w:lang w:bidi="en-US"/>
              </w:rPr>
              <w:t xml:space="preserve">ervice </w:t>
            </w:r>
            <w:r w:rsidR="00897AA6">
              <w:rPr>
                <w:sz w:val="22"/>
                <w:szCs w:val="22"/>
                <w:lang w:bidi="en-US"/>
              </w:rPr>
              <w:t>C</w:t>
            </w:r>
            <w:r w:rsidR="00BC11BF">
              <w:rPr>
                <w:sz w:val="22"/>
                <w:szCs w:val="22"/>
                <w:lang w:bidi="en-US"/>
              </w:rPr>
              <w:t xml:space="preserve">ommission has been engaged </w:t>
            </w:r>
            <w:r w:rsidR="00F56306">
              <w:rPr>
                <w:sz w:val="22"/>
                <w:szCs w:val="22"/>
                <w:lang w:bidi="en-US"/>
              </w:rPr>
              <w:t>regarding</w:t>
            </w:r>
            <w:r w:rsidR="00BC11BF">
              <w:rPr>
                <w:sz w:val="22"/>
                <w:szCs w:val="22"/>
                <w:lang w:bidi="en-US"/>
              </w:rPr>
              <w:t xml:space="preserve"> restrictions around staffing caps, and the </w:t>
            </w:r>
            <w:r w:rsidR="00F56306">
              <w:rPr>
                <w:sz w:val="22"/>
                <w:szCs w:val="22"/>
                <w:lang w:bidi="en-US"/>
              </w:rPr>
              <w:t xml:space="preserve">DAF leadership board has also been briefed. </w:t>
            </w:r>
            <w:r w:rsidR="0038239E">
              <w:rPr>
                <w:sz w:val="22"/>
                <w:szCs w:val="22"/>
                <w:lang w:bidi="en-US"/>
              </w:rPr>
              <w:t xml:space="preserve">Additionally, an external consultant has been engaged to </w:t>
            </w:r>
            <w:r w:rsidR="00897AA6">
              <w:rPr>
                <w:sz w:val="22"/>
                <w:szCs w:val="22"/>
                <w:lang w:bidi="en-US"/>
              </w:rPr>
              <w:t>conduct</w:t>
            </w:r>
            <w:r w:rsidR="0038239E">
              <w:rPr>
                <w:sz w:val="22"/>
                <w:szCs w:val="22"/>
                <w:lang w:bidi="en-US"/>
              </w:rPr>
              <w:t xml:space="preserve"> an operational review of the Program over June and July, to ensure that the current organisational structure</w:t>
            </w:r>
            <w:r w:rsidR="00BC11BF">
              <w:rPr>
                <w:sz w:val="22"/>
                <w:szCs w:val="22"/>
                <w:lang w:bidi="en-US"/>
              </w:rPr>
              <w:t xml:space="preserve"> and processes are</w:t>
            </w:r>
            <w:r w:rsidR="0038239E">
              <w:rPr>
                <w:sz w:val="22"/>
                <w:szCs w:val="22"/>
                <w:lang w:bidi="en-US"/>
              </w:rPr>
              <w:t xml:space="preserve"> the best fit for ongoing requirements</w:t>
            </w:r>
            <w:r w:rsidR="00BC11BF" w:rsidRPr="001B6A4E">
              <w:rPr>
                <w:sz w:val="22"/>
                <w:szCs w:val="22"/>
                <w:lang w:bidi="en-US"/>
              </w:rPr>
              <w:t>. The recommendations from the review will be provided to the Steering Committee once they are available.</w:t>
            </w:r>
          </w:p>
          <w:p w14:paraId="22F29B81" w14:textId="43240DE3" w:rsidR="00917658" w:rsidRDefault="004E7558" w:rsidP="001B6A4E">
            <w:pPr>
              <w:pStyle w:val="Default"/>
              <w:spacing w:before="160" w:after="120"/>
              <w:jc w:val="both"/>
              <w:rPr>
                <w:sz w:val="22"/>
                <w:szCs w:val="22"/>
                <w:lang w:bidi="en-US"/>
              </w:rPr>
            </w:pPr>
            <w:r>
              <w:rPr>
                <w:sz w:val="22"/>
                <w:szCs w:val="22"/>
                <w:lang w:bidi="en-US"/>
              </w:rPr>
              <w:t>While current efforts are focused on getting critical roles filled</w:t>
            </w:r>
            <w:r w:rsidR="000F3E9E">
              <w:rPr>
                <w:sz w:val="22"/>
                <w:szCs w:val="22"/>
                <w:lang w:bidi="en-US"/>
              </w:rPr>
              <w:t>, l</w:t>
            </w:r>
            <w:r w:rsidR="00917658">
              <w:rPr>
                <w:sz w:val="22"/>
                <w:szCs w:val="22"/>
                <w:lang w:bidi="en-US"/>
              </w:rPr>
              <w:t>onger term plan</w:t>
            </w:r>
            <w:r w:rsidR="00FE7384">
              <w:rPr>
                <w:sz w:val="22"/>
                <w:szCs w:val="22"/>
                <w:lang w:bidi="en-US"/>
              </w:rPr>
              <w:t>ning</w:t>
            </w:r>
            <w:r w:rsidR="00917658">
              <w:rPr>
                <w:sz w:val="22"/>
                <w:szCs w:val="22"/>
                <w:lang w:bidi="en-US"/>
              </w:rPr>
              <w:t xml:space="preserve"> </w:t>
            </w:r>
            <w:r w:rsidR="000F3E9E">
              <w:rPr>
                <w:sz w:val="22"/>
                <w:szCs w:val="22"/>
                <w:lang w:bidi="en-US"/>
              </w:rPr>
              <w:t>informed by the independent operational review and the use of the ‘M</w:t>
            </w:r>
            <w:r w:rsidR="00F70C46">
              <w:rPr>
                <w:sz w:val="22"/>
                <w:szCs w:val="22"/>
                <w:lang w:bidi="en-US"/>
              </w:rPr>
              <w:t>cKinsey</w:t>
            </w:r>
            <w:r w:rsidR="000F3E9E">
              <w:rPr>
                <w:sz w:val="22"/>
                <w:szCs w:val="22"/>
                <w:lang w:bidi="en-US"/>
              </w:rPr>
              <w:t xml:space="preserve"> Model’ will seek </w:t>
            </w:r>
            <w:r w:rsidR="00917658">
              <w:rPr>
                <w:sz w:val="22"/>
                <w:szCs w:val="22"/>
                <w:lang w:bidi="en-US"/>
              </w:rPr>
              <w:t xml:space="preserve">to </w:t>
            </w:r>
            <w:r>
              <w:rPr>
                <w:sz w:val="22"/>
                <w:szCs w:val="22"/>
                <w:lang w:bidi="en-US"/>
              </w:rPr>
              <w:t xml:space="preserve">advance the </w:t>
            </w:r>
            <w:r w:rsidR="00917658">
              <w:rPr>
                <w:sz w:val="22"/>
                <w:szCs w:val="22"/>
                <w:lang w:bidi="en-US"/>
              </w:rPr>
              <w:t>organisation’s resilience and culture</w:t>
            </w:r>
            <w:r w:rsidR="000F3E9E">
              <w:rPr>
                <w:sz w:val="22"/>
                <w:szCs w:val="22"/>
                <w:lang w:bidi="en-US"/>
              </w:rPr>
              <w:t>.</w:t>
            </w:r>
            <w:r w:rsidR="00FE7384">
              <w:rPr>
                <w:sz w:val="22"/>
                <w:szCs w:val="22"/>
                <w:lang w:bidi="en-US"/>
              </w:rPr>
              <w:t xml:space="preserve"> The immediate </w:t>
            </w:r>
            <w:r w:rsidR="00704C1F">
              <w:rPr>
                <w:sz w:val="22"/>
                <w:szCs w:val="22"/>
                <w:lang w:bidi="en-US"/>
              </w:rPr>
              <w:t>priority of</w:t>
            </w:r>
            <w:r w:rsidR="00FE7384">
              <w:rPr>
                <w:sz w:val="22"/>
                <w:szCs w:val="22"/>
                <w:lang w:bidi="en-US"/>
              </w:rPr>
              <w:t xml:space="preserve"> the Program </w:t>
            </w:r>
            <w:r w:rsidR="00800EAE">
              <w:rPr>
                <w:sz w:val="22"/>
                <w:szCs w:val="22"/>
                <w:lang w:bidi="en-US"/>
              </w:rPr>
              <w:t>is</w:t>
            </w:r>
            <w:r w:rsidR="00FE7384">
              <w:rPr>
                <w:sz w:val="22"/>
                <w:szCs w:val="22"/>
                <w:lang w:bidi="en-US"/>
              </w:rPr>
              <w:t xml:space="preserve"> ensuring that the workforce is available to </w:t>
            </w:r>
            <w:r w:rsidR="00704C1F">
              <w:rPr>
                <w:sz w:val="22"/>
                <w:szCs w:val="22"/>
                <w:lang w:bidi="en-US"/>
              </w:rPr>
              <w:t>begin</w:t>
            </w:r>
            <w:r w:rsidR="00FE7384">
              <w:rPr>
                <w:sz w:val="22"/>
                <w:szCs w:val="22"/>
                <w:lang w:bidi="en-US"/>
              </w:rPr>
              <w:t xml:space="preserve"> treatment at </w:t>
            </w:r>
            <w:r w:rsidR="00800EAE">
              <w:rPr>
                <w:sz w:val="22"/>
                <w:szCs w:val="22"/>
                <w:lang w:bidi="en-US"/>
              </w:rPr>
              <w:t>t</w:t>
            </w:r>
            <w:r w:rsidR="00FE7384">
              <w:rPr>
                <w:sz w:val="22"/>
                <w:szCs w:val="22"/>
                <w:lang w:bidi="en-US"/>
              </w:rPr>
              <w:t xml:space="preserve">he start of next season, </w:t>
            </w:r>
            <w:r w:rsidR="000F3E9E">
              <w:rPr>
                <w:sz w:val="22"/>
                <w:szCs w:val="22"/>
                <w:lang w:bidi="en-US"/>
              </w:rPr>
              <w:t xml:space="preserve">requiring </w:t>
            </w:r>
            <w:r w:rsidR="00704C1F">
              <w:rPr>
                <w:sz w:val="22"/>
                <w:szCs w:val="22"/>
                <w:lang w:bidi="en-US"/>
              </w:rPr>
              <w:t>for</w:t>
            </w:r>
            <w:r w:rsidR="00800EAE">
              <w:rPr>
                <w:sz w:val="22"/>
                <w:szCs w:val="22"/>
                <w:lang w:bidi="en-US"/>
              </w:rPr>
              <w:t xml:space="preserve"> current staff </w:t>
            </w:r>
            <w:r w:rsidR="00704C1F">
              <w:rPr>
                <w:sz w:val="22"/>
                <w:szCs w:val="22"/>
                <w:lang w:bidi="en-US"/>
              </w:rPr>
              <w:t>to be</w:t>
            </w:r>
            <w:r w:rsidR="00800EAE">
              <w:rPr>
                <w:sz w:val="22"/>
                <w:szCs w:val="22"/>
                <w:lang w:bidi="en-US"/>
              </w:rPr>
              <w:t xml:space="preserve"> retained and agencies engaged to </w:t>
            </w:r>
            <w:r w:rsidR="00704C1F">
              <w:rPr>
                <w:sz w:val="22"/>
                <w:szCs w:val="22"/>
                <w:lang w:bidi="en-US"/>
              </w:rPr>
              <w:t xml:space="preserve">further </w:t>
            </w:r>
            <w:r w:rsidR="00800EAE">
              <w:rPr>
                <w:sz w:val="22"/>
                <w:szCs w:val="22"/>
                <w:lang w:bidi="en-US"/>
              </w:rPr>
              <w:t xml:space="preserve">bolster numbers. Changes to departmental strategy </w:t>
            </w:r>
            <w:r w:rsidR="001B6A4E">
              <w:rPr>
                <w:sz w:val="22"/>
                <w:szCs w:val="22"/>
                <w:lang w:bidi="en-US"/>
              </w:rPr>
              <w:t>around</w:t>
            </w:r>
            <w:r w:rsidR="000F3E9E">
              <w:rPr>
                <w:sz w:val="22"/>
                <w:szCs w:val="22"/>
                <w:lang w:bidi="en-US"/>
              </w:rPr>
              <w:t xml:space="preserve"> the </w:t>
            </w:r>
            <w:r w:rsidR="001B6A4E">
              <w:rPr>
                <w:sz w:val="22"/>
                <w:szCs w:val="22"/>
                <w:lang w:bidi="en-US"/>
              </w:rPr>
              <w:t xml:space="preserve">conversion of temporary </w:t>
            </w:r>
            <w:r w:rsidR="000F3E9E">
              <w:rPr>
                <w:sz w:val="22"/>
                <w:szCs w:val="22"/>
                <w:lang w:bidi="en-US"/>
              </w:rPr>
              <w:t>employees</w:t>
            </w:r>
            <w:r w:rsidR="001B6A4E">
              <w:rPr>
                <w:sz w:val="22"/>
                <w:szCs w:val="22"/>
                <w:lang w:bidi="en-US"/>
              </w:rPr>
              <w:t xml:space="preserve"> to permanent positions is expected to assist with the attraction and retention of staff. </w:t>
            </w:r>
          </w:p>
          <w:p w14:paraId="53E1660F" w14:textId="2E6A9C6A" w:rsidR="00362B8F" w:rsidRDefault="0090568F" w:rsidP="001B6A4E">
            <w:pPr>
              <w:pStyle w:val="Default"/>
              <w:spacing w:before="160" w:after="120"/>
              <w:jc w:val="both"/>
              <w:rPr>
                <w:sz w:val="22"/>
                <w:szCs w:val="22"/>
                <w:lang w:bidi="en-US"/>
              </w:rPr>
            </w:pPr>
            <w:r>
              <w:rPr>
                <w:sz w:val="22"/>
                <w:szCs w:val="22"/>
                <w:lang w:bidi="en-US"/>
              </w:rPr>
              <w:lastRenderedPageBreak/>
              <w:t>In addition to scale up efforts</w:t>
            </w:r>
            <w:r w:rsidR="00224EA0">
              <w:rPr>
                <w:sz w:val="22"/>
                <w:szCs w:val="22"/>
                <w:lang w:bidi="en-US"/>
              </w:rPr>
              <w:t>,</w:t>
            </w:r>
            <w:r>
              <w:rPr>
                <w:sz w:val="22"/>
                <w:szCs w:val="22"/>
                <w:lang w:bidi="en-US"/>
              </w:rPr>
              <w:t xml:space="preserve"> the Program is also assist</w:t>
            </w:r>
            <w:r w:rsidR="00224EA0">
              <w:rPr>
                <w:sz w:val="22"/>
                <w:szCs w:val="22"/>
                <w:lang w:bidi="en-US"/>
              </w:rPr>
              <w:t>ing</w:t>
            </w:r>
            <w:r>
              <w:rPr>
                <w:sz w:val="22"/>
                <w:szCs w:val="22"/>
                <w:lang w:bidi="en-US"/>
              </w:rPr>
              <w:t xml:space="preserve"> </w:t>
            </w:r>
            <w:r w:rsidR="00224EA0">
              <w:rPr>
                <w:sz w:val="22"/>
                <w:szCs w:val="22"/>
                <w:lang w:bidi="en-US"/>
              </w:rPr>
              <w:t xml:space="preserve">with the development of FAST. While </w:t>
            </w:r>
            <w:r w:rsidR="00F94186">
              <w:rPr>
                <w:sz w:val="22"/>
                <w:szCs w:val="22"/>
                <w:lang w:bidi="en-US"/>
              </w:rPr>
              <w:t>some</w:t>
            </w:r>
            <w:r w:rsidR="00224EA0">
              <w:rPr>
                <w:sz w:val="22"/>
                <w:szCs w:val="22"/>
                <w:lang w:bidi="en-US"/>
              </w:rPr>
              <w:t xml:space="preserve"> aspects of the national Program are transitioning </w:t>
            </w:r>
            <w:r w:rsidR="000F3E9E">
              <w:rPr>
                <w:sz w:val="22"/>
                <w:szCs w:val="22"/>
                <w:lang w:bidi="en-US"/>
              </w:rPr>
              <w:t xml:space="preserve">to FAST </w:t>
            </w:r>
            <w:r w:rsidR="00224EA0">
              <w:rPr>
                <w:sz w:val="22"/>
                <w:szCs w:val="22"/>
                <w:lang w:bidi="en-US"/>
              </w:rPr>
              <w:t xml:space="preserve">other </w:t>
            </w:r>
            <w:r w:rsidR="000F3E9E">
              <w:rPr>
                <w:sz w:val="22"/>
                <w:szCs w:val="22"/>
                <w:lang w:bidi="en-US"/>
              </w:rPr>
              <w:t>activities</w:t>
            </w:r>
            <w:r w:rsidR="00224EA0">
              <w:rPr>
                <w:sz w:val="22"/>
                <w:szCs w:val="22"/>
                <w:lang w:bidi="en-US"/>
              </w:rPr>
              <w:t xml:space="preserve"> would be inefficient to duplicate. Providing this additional support is currently stretching the capacity of the Program, but there is no </w:t>
            </w:r>
            <w:r w:rsidR="00F94186">
              <w:rPr>
                <w:sz w:val="22"/>
                <w:szCs w:val="22"/>
                <w:lang w:bidi="en-US"/>
              </w:rPr>
              <w:t xml:space="preserve">alternative </w:t>
            </w:r>
            <w:r w:rsidR="00224EA0">
              <w:rPr>
                <w:sz w:val="22"/>
                <w:szCs w:val="22"/>
                <w:lang w:bidi="en-US"/>
              </w:rPr>
              <w:t xml:space="preserve">in the short term </w:t>
            </w:r>
            <w:r w:rsidR="00484D4D">
              <w:rPr>
                <w:sz w:val="22"/>
                <w:szCs w:val="22"/>
                <w:lang w:bidi="en-US"/>
              </w:rPr>
              <w:t>given that an</w:t>
            </w:r>
            <w:r w:rsidR="00224EA0">
              <w:rPr>
                <w:sz w:val="22"/>
                <w:szCs w:val="22"/>
                <w:lang w:bidi="en-US"/>
              </w:rPr>
              <w:t xml:space="preserve"> ongoing relationship and understanding between the two programs is essential. </w:t>
            </w:r>
            <w:r w:rsidR="00983E4A">
              <w:rPr>
                <w:sz w:val="22"/>
                <w:szCs w:val="22"/>
                <w:lang w:bidi="en-US"/>
              </w:rPr>
              <w:t xml:space="preserve">Conversely, the governance and funding for FAST needs to be </w:t>
            </w:r>
            <w:r w:rsidR="00F94186">
              <w:rPr>
                <w:sz w:val="22"/>
                <w:szCs w:val="22"/>
                <w:lang w:bidi="en-US"/>
              </w:rPr>
              <w:t xml:space="preserve">clearly </w:t>
            </w:r>
            <w:r w:rsidR="00983E4A">
              <w:rPr>
                <w:sz w:val="22"/>
                <w:szCs w:val="22"/>
                <w:lang w:bidi="en-US"/>
              </w:rPr>
              <w:t>separate</w:t>
            </w:r>
            <w:r w:rsidR="00F94186">
              <w:rPr>
                <w:sz w:val="22"/>
                <w:szCs w:val="22"/>
                <w:lang w:bidi="en-US"/>
              </w:rPr>
              <w:t>d</w:t>
            </w:r>
            <w:r w:rsidR="00983E4A">
              <w:rPr>
                <w:sz w:val="22"/>
                <w:szCs w:val="22"/>
                <w:lang w:bidi="en-US"/>
              </w:rPr>
              <w:t xml:space="preserve"> from the national Program</w:t>
            </w:r>
            <w:r w:rsidR="00484D4D">
              <w:rPr>
                <w:sz w:val="22"/>
                <w:szCs w:val="22"/>
                <w:lang w:bidi="en-US"/>
              </w:rPr>
              <w:t xml:space="preserve">. As such, </w:t>
            </w:r>
            <w:r w:rsidR="00983E4A">
              <w:rPr>
                <w:sz w:val="22"/>
                <w:szCs w:val="22"/>
                <w:lang w:bidi="en-US"/>
              </w:rPr>
              <w:t xml:space="preserve">reporting on the investment of resources and independent audits </w:t>
            </w:r>
            <w:r w:rsidR="00285653">
              <w:rPr>
                <w:sz w:val="22"/>
                <w:szCs w:val="22"/>
                <w:lang w:bidi="en-US"/>
              </w:rPr>
              <w:t xml:space="preserve">will be implemented to ensure </w:t>
            </w:r>
            <w:r w:rsidR="00AF29B1">
              <w:rPr>
                <w:sz w:val="22"/>
                <w:szCs w:val="22"/>
                <w:lang w:bidi="en-US"/>
              </w:rPr>
              <w:t>transparency of the use of Program funds.</w:t>
            </w:r>
            <w:r w:rsidR="00285653">
              <w:rPr>
                <w:sz w:val="22"/>
                <w:szCs w:val="22"/>
                <w:lang w:bidi="en-US"/>
              </w:rPr>
              <w:t xml:space="preserve"> </w:t>
            </w:r>
          </w:p>
          <w:p w14:paraId="6A00CF12" w14:textId="774A747E" w:rsidR="0082699C" w:rsidRDefault="00864CB5" w:rsidP="001B6A4E">
            <w:pPr>
              <w:pStyle w:val="Default"/>
              <w:spacing w:before="160" w:after="120"/>
              <w:jc w:val="both"/>
              <w:rPr>
                <w:sz w:val="22"/>
                <w:szCs w:val="22"/>
                <w:lang w:bidi="en-US"/>
              </w:rPr>
            </w:pPr>
            <w:r>
              <w:rPr>
                <w:sz w:val="22"/>
                <w:szCs w:val="22"/>
                <w:lang w:bidi="en-US"/>
              </w:rPr>
              <w:t xml:space="preserve">This year’s treatment activities have been severely impacted by the wet weather and the current </w:t>
            </w:r>
            <w:r w:rsidR="00F94186">
              <w:rPr>
                <w:sz w:val="22"/>
                <w:szCs w:val="22"/>
                <w:lang w:bidi="en-US"/>
              </w:rPr>
              <w:t xml:space="preserve">forecast </w:t>
            </w:r>
            <w:r>
              <w:rPr>
                <w:sz w:val="22"/>
                <w:szCs w:val="22"/>
                <w:lang w:bidi="en-US"/>
              </w:rPr>
              <w:t xml:space="preserve">indicates that </w:t>
            </w:r>
            <w:r w:rsidR="00B530A4">
              <w:rPr>
                <w:sz w:val="22"/>
                <w:szCs w:val="22"/>
                <w:lang w:bidi="en-US"/>
              </w:rPr>
              <w:t>it is no longer possible</w:t>
            </w:r>
            <w:r>
              <w:rPr>
                <w:sz w:val="22"/>
                <w:szCs w:val="22"/>
                <w:lang w:bidi="en-US"/>
              </w:rPr>
              <w:t xml:space="preserve"> to </w:t>
            </w:r>
            <w:r w:rsidR="00F94186">
              <w:rPr>
                <w:sz w:val="22"/>
                <w:szCs w:val="22"/>
                <w:lang w:bidi="en-US"/>
              </w:rPr>
              <w:t xml:space="preserve">completely </w:t>
            </w:r>
            <w:r>
              <w:rPr>
                <w:sz w:val="22"/>
                <w:szCs w:val="22"/>
                <w:lang w:bidi="en-US"/>
              </w:rPr>
              <w:t xml:space="preserve">catch up on lost treatment time. </w:t>
            </w:r>
            <w:r w:rsidR="00B530A4">
              <w:rPr>
                <w:sz w:val="22"/>
                <w:szCs w:val="22"/>
                <w:lang w:bidi="en-US"/>
              </w:rPr>
              <w:t>T</w:t>
            </w:r>
            <w:r>
              <w:rPr>
                <w:sz w:val="22"/>
                <w:szCs w:val="22"/>
                <w:lang w:bidi="en-US"/>
              </w:rPr>
              <w:t xml:space="preserve">reatment activities will continue until the temperature </w:t>
            </w:r>
            <w:r w:rsidR="00C872A8">
              <w:rPr>
                <w:sz w:val="22"/>
                <w:szCs w:val="22"/>
                <w:lang w:bidi="en-US"/>
              </w:rPr>
              <w:t xml:space="preserve">drops below the acceptable </w:t>
            </w:r>
            <w:r w:rsidR="00B530A4">
              <w:rPr>
                <w:sz w:val="22"/>
                <w:szCs w:val="22"/>
                <w:lang w:bidi="en-US"/>
              </w:rPr>
              <w:t xml:space="preserve">threshold, however </w:t>
            </w:r>
            <w:r w:rsidR="00C872A8">
              <w:rPr>
                <w:sz w:val="22"/>
                <w:szCs w:val="22"/>
                <w:lang w:bidi="en-US"/>
              </w:rPr>
              <w:t xml:space="preserve">further forecast rain and wet ground will limit the amount of treatment that can be achieved. The inability to treat has resulted in an underspend in Operations </w:t>
            </w:r>
            <w:r w:rsidR="00F94186">
              <w:rPr>
                <w:sz w:val="22"/>
                <w:szCs w:val="22"/>
                <w:lang w:bidi="en-US"/>
              </w:rPr>
              <w:t>of</w:t>
            </w:r>
            <w:r w:rsidR="00C872A8">
              <w:rPr>
                <w:sz w:val="22"/>
                <w:szCs w:val="22"/>
                <w:lang w:bidi="en-US"/>
              </w:rPr>
              <w:t xml:space="preserve"> approximately $5 million, leading to </w:t>
            </w:r>
            <w:r w:rsidR="00F94186">
              <w:rPr>
                <w:sz w:val="22"/>
                <w:szCs w:val="22"/>
                <w:lang w:bidi="en-US"/>
              </w:rPr>
              <w:t>a</w:t>
            </w:r>
            <w:r w:rsidR="00C872A8">
              <w:rPr>
                <w:sz w:val="22"/>
                <w:szCs w:val="22"/>
                <w:lang w:bidi="en-US"/>
              </w:rPr>
              <w:t xml:space="preserve"> </w:t>
            </w:r>
            <w:r w:rsidR="00F94186">
              <w:rPr>
                <w:sz w:val="22"/>
                <w:szCs w:val="22"/>
                <w:lang w:bidi="en-US"/>
              </w:rPr>
              <w:t>forecast</w:t>
            </w:r>
            <w:r w:rsidR="00C872A8">
              <w:rPr>
                <w:sz w:val="22"/>
                <w:szCs w:val="22"/>
                <w:lang w:bidi="en-US"/>
              </w:rPr>
              <w:t xml:space="preserve"> surplus that is directly due to under-delivery on the Program’s treatment targets. </w:t>
            </w:r>
            <w:r w:rsidR="00DB101B">
              <w:rPr>
                <w:sz w:val="22"/>
                <w:szCs w:val="22"/>
                <w:lang w:bidi="en-US"/>
              </w:rPr>
              <w:t xml:space="preserve">Areas that are expected to miss treatment rounds this season are included in the 2022-23 workplan and will be prioritised in the treatment schedule. The </w:t>
            </w:r>
            <w:r w:rsidR="00F94186">
              <w:rPr>
                <w:sz w:val="22"/>
                <w:szCs w:val="22"/>
                <w:lang w:bidi="en-US"/>
              </w:rPr>
              <w:t>effects</w:t>
            </w:r>
            <w:r w:rsidR="00DB101B">
              <w:rPr>
                <w:sz w:val="22"/>
                <w:szCs w:val="22"/>
                <w:lang w:bidi="en-US"/>
              </w:rPr>
              <w:t xml:space="preserve"> of the flooding on dispersal </w:t>
            </w:r>
            <w:r w:rsidR="00B530A4">
              <w:rPr>
                <w:sz w:val="22"/>
                <w:szCs w:val="22"/>
                <w:lang w:bidi="en-US"/>
              </w:rPr>
              <w:t>are</w:t>
            </w:r>
            <w:r w:rsidR="00DB101B">
              <w:rPr>
                <w:sz w:val="22"/>
                <w:szCs w:val="22"/>
                <w:lang w:bidi="en-US"/>
              </w:rPr>
              <w:t xml:space="preserve"> considered to be minimal due to </w:t>
            </w:r>
            <w:r w:rsidR="00BB4AA6">
              <w:rPr>
                <w:sz w:val="22"/>
                <w:szCs w:val="22"/>
                <w:lang w:bidi="en-US"/>
              </w:rPr>
              <w:t xml:space="preserve">all but one watercourse flowing into, rather than out of, the known infestation area. </w:t>
            </w:r>
          </w:p>
          <w:p w14:paraId="2716E865" w14:textId="77777777" w:rsidR="004D49BD" w:rsidRPr="0086093F" w:rsidRDefault="004D49BD" w:rsidP="000B00C7">
            <w:pPr>
              <w:keepNext/>
              <w:keepLines/>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34DE3638" w14:textId="53503E03" w:rsidR="004D49BD" w:rsidRPr="00276866" w:rsidRDefault="004D49BD" w:rsidP="00E34C31">
            <w:pPr>
              <w:pStyle w:val="NoSpacing"/>
              <w:numPr>
                <w:ilvl w:val="0"/>
                <w:numId w:val="44"/>
              </w:numPr>
              <w:spacing w:before="120" w:after="120"/>
              <w:ind w:left="777" w:hanging="357"/>
              <w:jc w:val="both"/>
              <w:rPr>
                <w:rFonts w:ascii="Segoe UI Light" w:hAnsi="Segoe UI Light" w:cs="Segoe UI Light"/>
                <w:sz w:val="22"/>
                <w:szCs w:val="22"/>
                <w:lang w:bidi="en-US"/>
              </w:rPr>
            </w:pPr>
            <w:r w:rsidRPr="0086093F">
              <w:rPr>
                <w:rFonts w:ascii="Segoe UI Light" w:hAnsi="Segoe UI Light" w:cs="Segoe UI Light"/>
                <w:b/>
                <w:sz w:val="22"/>
                <w:szCs w:val="22"/>
                <w:lang w:bidi="en-US"/>
              </w:rPr>
              <w:t xml:space="preserve">NOTED </w:t>
            </w:r>
            <w:r w:rsidRPr="0086093F">
              <w:rPr>
                <w:rFonts w:ascii="Segoe UI Light" w:hAnsi="Segoe UI Light" w:cs="Segoe UI Light"/>
                <w:bCs/>
                <w:sz w:val="22"/>
                <w:szCs w:val="22"/>
                <w:lang w:bidi="en-US"/>
              </w:rPr>
              <w:t>t</w:t>
            </w:r>
            <w:r w:rsidRPr="0086093F">
              <w:rPr>
                <w:rFonts w:ascii="Segoe UI Light" w:hAnsi="Segoe UI Light" w:cs="Segoe UI Light"/>
                <w:sz w:val="22"/>
                <w:szCs w:val="22"/>
                <w:lang w:bidi="en-US"/>
              </w:rPr>
              <w:t>he General Manager</w:t>
            </w:r>
            <w:r>
              <w:rPr>
                <w:rFonts w:ascii="Segoe UI Light" w:hAnsi="Segoe UI Light" w:cs="Segoe UI Light"/>
                <w:sz w:val="22"/>
                <w:szCs w:val="22"/>
                <w:lang w:bidi="en-US"/>
              </w:rPr>
              <w:t>’</w:t>
            </w:r>
            <w:r w:rsidRPr="0086093F">
              <w:rPr>
                <w:rFonts w:ascii="Segoe UI Light" w:hAnsi="Segoe UI Light" w:cs="Segoe UI Light"/>
                <w:sz w:val="22"/>
                <w:szCs w:val="22"/>
                <w:lang w:bidi="en-US"/>
              </w:rPr>
              <w:t xml:space="preserve">s update on the Program, </w:t>
            </w:r>
            <w:r w:rsidR="001B6A4E">
              <w:rPr>
                <w:rFonts w:ascii="Segoe UI Light" w:hAnsi="Segoe UI Light" w:cs="Segoe UI Light"/>
                <w:sz w:val="22"/>
                <w:szCs w:val="22"/>
                <w:lang w:bidi="en-US"/>
              </w:rPr>
              <w:t>including the Program Scale-up and treatment progress.</w:t>
            </w:r>
          </w:p>
        </w:tc>
      </w:tr>
      <w:tr w:rsidR="004D49BD" w:rsidRPr="0086093F" w14:paraId="01A945EC" w14:textId="77777777" w:rsidTr="005A10A0">
        <w:tblPrEx>
          <w:tblLook w:val="04A0" w:firstRow="1" w:lastRow="0" w:firstColumn="1" w:lastColumn="0" w:noHBand="0" w:noVBand="1"/>
        </w:tblPrEx>
        <w:trPr>
          <w:tblHeader/>
        </w:trPr>
        <w:tc>
          <w:tcPr>
            <w:tcW w:w="4537" w:type="dxa"/>
            <w:gridSpan w:val="2"/>
            <w:shd w:val="clear" w:color="auto" w:fill="ACB9CA" w:themeFill="text2" w:themeFillTint="66"/>
            <w:vAlign w:val="center"/>
          </w:tcPr>
          <w:p w14:paraId="73DFC289"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hAnsi="Segoe UI Light" w:cs="Segoe UI Light"/>
                <w:b/>
                <w:iCs/>
                <w:sz w:val="22"/>
                <w:szCs w:val="22"/>
                <w:lang w:bidi="en-US"/>
              </w:rPr>
              <w:lastRenderedPageBreak/>
              <w:t xml:space="preserve">Agenda Item 2 </w:t>
            </w:r>
            <w:r w:rsidRPr="0086093F">
              <w:rPr>
                <w:rFonts w:ascii="Segoe UI Light" w:eastAsia="Calibri" w:hAnsi="Segoe UI Light" w:cs="Segoe UI Light"/>
                <w:b/>
                <w:bCs/>
                <w:sz w:val="22"/>
                <w:szCs w:val="22"/>
              </w:rPr>
              <w:t>- Action items</w:t>
            </w:r>
          </w:p>
        </w:tc>
        <w:tc>
          <w:tcPr>
            <w:tcW w:w="1984" w:type="dxa"/>
            <w:shd w:val="clear" w:color="auto" w:fill="ACB9CA" w:themeFill="text2" w:themeFillTint="66"/>
            <w:vAlign w:val="center"/>
          </w:tcPr>
          <w:p w14:paraId="6A36FB87" w14:textId="77777777" w:rsidR="004D49BD" w:rsidRPr="0086093F" w:rsidRDefault="004D49BD" w:rsidP="005A10A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7" w:type="dxa"/>
            <w:shd w:val="clear" w:color="auto" w:fill="ACB9CA" w:themeFill="text2" w:themeFillTint="66"/>
          </w:tcPr>
          <w:p w14:paraId="5A5C4A53" w14:textId="77777777" w:rsidR="004D49BD" w:rsidRPr="0086093F" w:rsidRDefault="004D49BD" w:rsidP="005A10A0">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2129" w:type="dxa"/>
            <w:shd w:val="clear" w:color="auto" w:fill="ACB9CA" w:themeFill="text2" w:themeFillTint="66"/>
            <w:vAlign w:val="center"/>
          </w:tcPr>
          <w:p w14:paraId="219C3BA7" w14:textId="77777777" w:rsidR="004D49BD" w:rsidRPr="0086093F" w:rsidRDefault="004D49BD" w:rsidP="005A10A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3DA71285" w14:textId="77777777" w:rsidTr="005A10A0">
        <w:trPr>
          <w:trHeight w:val="489"/>
        </w:trPr>
        <w:tc>
          <w:tcPr>
            <w:tcW w:w="568" w:type="dxa"/>
            <w:shd w:val="clear" w:color="auto" w:fill="auto"/>
          </w:tcPr>
          <w:p w14:paraId="55EC1073" w14:textId="3782BB23" w:rsidR="004D49BD" w:rsidRPr="0086093F" w:rsidRDefault="001B6A4E" w:rsidP="000B00C7">
            <w:pPr>
              <w:spacing w:before="60" w:after="60"/>
              <w:rPr>
                <w:rFonts w:ascii="Segoe UI Light" w:hAnsi="Segoe UI Light" w:cs="Segoe UI Light"/>
                <w:sz w:val="22"/>
                <w:szCs w:val="22"/>
              </w:rPr>
            </w:pPr>
            <w:r>
              <w:rPr>
                <w:rFonts w:ascii="Segoe UI Light" w:hAnsi="Segoe UI Light" w:cs="Segoe UI Light"/>
                <w:sz w:val="22"/>
                <w:szCs w:val="22"/>
              </w:rPr>
              <w:t>10.</w:t>
            </w:r>
          </w:p>
        </w:tc>
        <w:tc>
          <w:tcPr>
            <w:tcW w:w="3969" w:type="dxa"/>
            <w:shd w:val="clear" w:color="auto" w:fill="auto"/>
          </w:tcPr>
          <w:p w14:paraId="5C4001F0" w14:textId="01BEB27E" w:rsidR="004D49BD" w:rsidRPr="0086093F" w:rsidRDefault="001B6A4E" w:rsidP="000B00C7">
            <w:pPr>
              <w:pStyle w:val="NoSpacing"/>
              <w:spacing w:before="60" w:after="60"/>
              <w:rPr>
                <w:rFonts w:ascii="Segoe UI Light" w:hAnsi="Segoe UI Light" w:cs="Segoe UI Light"/>
                <w:sz w:val="22"/>
                <w:szCs w:val="22"/>
              </w:rPr>
            </w:pPr>
            <w:r>
              <w:rPr>
                <w:rFonts w:ascii="Segoe UI Light" w:hAnsi="Segoe UI Light" w:cs="Segoe UI Light"/>
                <w:sz w:val="22"/>
                <w:szCs w:val="22"/>
              </w:rPr>
              <w:t xml:space="preserve">Circulate results of the independent </w:t>
            </w:r>
            <w:r w:rsidR="00540D2F">
              <w:rPr>
                <w:rFonts w:ascii="Segoe UI Light" w:hAnsi="Segoe UI Light" w:cs="Segoe UI Light"/>
                <w:sz w:val="22"/>
                <w:szCs w:val="22"/>
              </w:rPr>
              <w:t xml:space="preserve">KPMG </w:t>
            </w:r>
            <w:r>
              <w:rPr>
                <w:rFonts w:ascii="Segoe UI Light" w:hAnsi="Segoe UI Light" w:cs="Segoe UI Light"/>
                <w:sz w:val="22"/>
                <w:szCs w:val="22"/>
              </w:rPr>
              <w:t xml:space="preserve">operational review of the Program to members. </w:t>
            </w:r>
          </w:p>
        </w:tc>
        <w:tc>
          <w:tcPr>
            <w:tcW w:w="1984" w:type="dxa"/>
            <w:shd w:val="clear" w:color="auto" w:fill="auto"/>
          </w:tcPr>
          <w:p w14:paraId="2D17A2D0" w14:textId="7ADE067D" w:rsidR="004D49BD" w:rsidRPr="0086093F" w:rsidRDefault="001B6A4E"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QDAF</w:t>
            </w:r>
          </w:p>
        </w:tc>
        <w:tc>
          <w:tcPr>
            <w:tcW w:w="1557" w:type="dxa"/>
            <w:shd w:val="clear" w:color="auto" w:fill="auto"/>
          </w:tcPr>
          <w:p w14:paraId="7ECDDD9A" w14:textId="25D92705" w:rsidR="004D49BD" w:rsidRPr="0086093F" w:rsidRDefault="001B6A4E"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August 2022</w:t>
            </w:r>
          </w:p>
        </w:tc>
        <w:tc>
          <w:tcPr>
            <w:tcW w:w="2129" w:type="dxa"/>
            <w:shd w:val="clear" w:color="auto" w:fill="auto"/>
          </w:tcPr>
          <w:p w14:paraId="3ABB4732" w14:textId="00B9928A" w:rsidR="004D49BD" w:rsidRPr="0086093F" w:rsidRDefault="00E561D7"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In progress</w:t>
            </w:r>
          </w:p>
        </w:tc>
      </w:tr>
    </w:tbl>
    <w:p w14:paraId="4D7E4B7C" w14:textId="77777777" w:rsidR="004D49BD" w:rsidRPr="0086093F" w:rsidRDefault="004D49BD" w:rsidP="004D49BD">
      <w:pPr>
        <w:tabs>
          <w:tab w:val="left" w:pos="3535"/>
        </w:tabs>
        <w:ind w:left="-567"/>
        <w:rPr>
          <w:rFonts w:ascii="Segoe UI Light" w:hAnsi="Segoe UI Light" w:cs="Segoe UI Light"/>
          <w:color w:val="538135" w:themeColor="accent6" w:themeShade="BF"/>
          <w:sz w:val="22"/>
          <w:szCs w:val="22"/>
        </w:rPr>
      </w:pPr>
    </w:p>
    <w:tbl>
      <w:tblPr>
        <w:tblStyle w:val="TableGrid"/>
        <w:tblW w:w="10207" w:type="dxa"/>
        <w:tblInd w:w="-572" w:type="dxa"/>
        <w:tblLayout w:type="fixed"/>
        <w:tblLook w:val="06A0" w:firstRow="1" w:lastRow="0" w:firstColumn="1" w:lastColumn="0" w:noHBand="1" w:noVBand="1"/>
      </w:tblPr>
      <w:tblGrid>
        <w:gridCol w:w="568"/>
        <w:gridCol w:w="3969"/>
        <w:gridCol w:w="1559"/>
        <w:gridCol w:w="1559"/>
        <w:gridCol w:w="2552"/>
      </w:tblGrid>
      <w:tr w:rsidR="004D49BD" w:rsidRPr="0086093F" w14:paraId="2E07C603" w14:textId="77777777" w:rsidTr="005A10A0">
        <w:tc>
          <w:tcPr>
            <w:tcW w:w="10207" w:type="dxa"/>
            <w:gridSpan w:val="5"/>
            <w:shd w:val="clear" w:color="auto" w:fill="ACB9CA" w:themeFill="text2" w:themeFillTint="66"/>
          </w:tcPr>
          <w:p w14:paraId="0122C5B8" w14:textId="77777777" w:rsidR="004D49BD" w:rsidRPr="0086093F" w:rsidRDefault="004D49BD" w:rsidP="000B00C7">
            <w:pPr>
              <w:spacing w:after="60"/>
              <w:rPr>
                <w:rFonts w:ascii="Segoe UI Light" w:hAnsi="Segoe UI Light" w:cs="Segoe UI Light"/>
                <w:b/>
                <w:color w:val="538135" w:themeColor="accent6" w:themeShade="BF"/>
                <w:sz w:val="22"/>
                <w:szCs w:val="22"/>
              </w:rPr>
            </w:pPr>
            <w:bookmarkStart w:id="0" w:name="_Hlk89158941"/>
            <w:r w:rsidRPr="0086093F">
              <w:rPr>
                <w:rFonts w:ascii="Segoe UI Light" w:hAnsi="Segoe UI Light" w:cs="Segoe UI Light"/>
                <w:b/>
                <w:iCs/>
                <w:sz w:val="22"/>
                <w:szCs w:val="22"/>
                <w:lang w:bidi="en-US"/>
              </w:rPr>
              <w:t xml:space="preserve">Agenda Item 3 – Financial Update </w:t>
            </w:r>
          </w:p>
        </w:tc>
      </w:tr>
      <w:tr w:rsidR="004D49BD" w:rsidRPr="0086093F" w14:paraId="1F685297" w14:textId="77777777" w:rsidTr="005A10A0">
        <w:tc>
          <w:tcPr>
            <w:tcW w:w="10207" w:type="dxa"/>
            <w:gridSpan w:val="5"/>
            <w:shd w:val="clear" w:color="auto" w:fill="auto"/>
          </w:tcPr>
          <w:p w14:paraId="7B443455" w14:textId="4EA14735" w:rsidR="004D49BD" w:rsidRDefault="00953CFC" w:rsidP="000B00C7">
            <w:pPr>
              <w:spacing w:before="120" w:after="120"/>
              <w:rPr>
                <w:rFonts w:ascii="Segoe UI Light" w:hAnsi="Segoe UI Light" w:cs="Segoe UI Light"/>
                <w:sz w:val="22"/>
                <w:szCs w:val="22"/>
                <w:lang w:bidi="en-US"/>
              </w:rPr>
            </w:pPr>
            <w:r>
              <w:rPr>
                <w:rFonts w:ascii="Segoe UI Light" w:hAnsi="Segoe UI Light" w:cs="Segoe UI Light"/>
                <w:sz w:val="22"/>
                <w:szCs w:val="22"/>
                <w:lang w:bidi="en-US"/>
              </w:rPr>
              <w:t xml:space="preserve">Graeme Dudgeon </w:t>
            </w:r>
            <w:r w:rsidR="004D49BD" w:rsidRPr="0086093F">
              <w:rPr>
                <w:rFonts w:ascii="Segoe UI Light" w:hAnsi="Segoe UI Light" w:cs="Segoe UI Light"/>
                <w:sz w:val="22"/>
                <w:szCs w:val="22"/>
                <w:lang w:bidi="en-US"/>
              </w:rPr>
              <w:t>provided an update on the financial position of the Program</w:t>
            </w:r>
            <w:r w:rsidR="004D49BD">
              <w:rPr>
                <w:rFonts w:ascii="Segoe UI Light" w:hAnsi="Segoe UI Light" w:cs="Segoe UI Light"/>
                <w:sz w:val="22"/>
                <w:szCs w:val="22"/>
                <w:lang w:bidi="en-US"/>
              </w:rPr>
              <w:t xml:space="preserve">, </w:t>
            </w:r>
            <w:r>
              <w:rPr>
                <w:rFonts w:ascii="Segoe UI Light" w:hAnsi="Segoe UI Light" w:cs="Segoe UI Light"/>
                <w:sz w:val="22"/>
                <w:szCs w:val="22"/>
                <w:lang w:bidi="en-US"/>
              </w:rPr>
              <w:t xml:space="preserve">focusing on the underspend in Operations and Remote Sensing Surveillance (RSS) as a result of the weather-related under delivery on targets. The Committee was advised that </w:t>
            </w:r>
            <w:r w:rsidR="00047088">
              <w:rPr>
                <w:rFonts w:ascii="Segoe UI Light" w:hAnsi="Segoe UI Light" w:cs="Segoe UI Light"/>
                <w:sz w:val="22"/>
                <w:szCs w:val="22"/>
                <w:lang w:bidi="en-US"/>
              </w:rPr>
              <w:t>no</w:t>
            </w:r>
            <w:r>
              <w:rPr>
                <w:rFonts w:ascii="Segoe UI Light" w:hAnsi="Segoe UI Light" w:cs="Segoe UI Light"/>
                <w:sz w:val="22"/>
                <w:szCs w:val="22"/>
                <w:lang w:bidi="en-US"/>
              </w:rPr>
              <w:t xml:space="preserve"> </w:t>
            </w:r>
            <w:r w:rsidR="00047088">
              <w:rPr>
                <w:rFonts w:ascii="Segoe UI Light" w:hAnsi="Segoe UI Light" w:cs="Segoe UI Light"/>
                <w:sz w:val="22"/>
                <w:szCs w:val="22"/>
                <w:lang w:bidi="en-US"/>
              </w:rPr>
              <w:t xml:space="preserve">RSS </w:t>
            </w:r>
            <w:r>
              <w:rPr>
                <w:rFonts w:ascii="Segoe UI Light" w:hAnsi="Segoe UI Light" w:cs="Segoe UI Light"/>
                <w:sz w:val="22"/>
                <w:szCs w:val="22"/>
                <w:lang w:bidi="en-US"/>
              </w:rPr>
              <w:t xml:space="preserve">flights had </w:t>
            </w:r>
            <w:r w:rsidR="00047088">
              <w:rPr>
                <w:rFonts w:ascii="Segoe UI Light" w:hAnsi="Segoe UI Light" w:cs="Segoe UI Light"/>
                <w:sz w:val="22"/>
                <w:szCs w:val="22"/>
                <w:lang w:bidi="en-US"/>
              </w:rPr>
              <w:t xml:space="preserve">yet </w:t>
            </w:r>
            <w:r>
              <w:rPr>
                <w:rFonts w:ascii="Segoe UI Light" w:hAnsi="Segoe UI Light" w:cs="Segoe UI Light"/>
                <w:sz w:val="22"/>
                <w:szCs w:val="22"/>
                <w:lang w:bidi="en-US"/>
              </w:rPr>
              <w:t>commence</w:t>
            </w:r>
            <w:r w:rsidR="00047088">
              <w:rPr>
                <w:rFonts w:ascii="Segoe UI Light" w:hAnsi="Segoe UI Light" w:cs="Segoe UI Light"/>
                <w:sz w:val="22"/>
                <w:szCs w:val="22"/>
                <w:lang w:bidi="en-US"/>
              </w:rPr>
              <w:t>d</w:t>
            </w:r>
            <w:r>
              <w:rPr>
                <w:rFonts w:ascii="Segoe UI Light" w:hAnsi="Segoe UI Light" w:cs="Segoe UI Light"/>
                <w:sz w:val="22"/>
                <w:szCs w:val="22"/>
                <w:lang w:bidi="en-US"/>
              </w:rPr>
              <w:t xml:space="preserve"> for the season, and any expenses in this budget area are due to the cost of the contract being spread equally over the full period. </w:t>
            </w:r>
          </w:p>
          <w:p w14:paraId="71A825BE" w14:textId="7E63FACF" w:rsidR="00953CFC" w:rsidRDefault="00953CFC" w:rsidP="000B00C7">
            <w:pPr>
              <w:spacing w:before="120" w:after="120"/>
              <w:rPr>
                <w:rFonts w:ascii="Segoe UI Light" w:hAnsi="Segoe UI Light" w:cs="Segoe UI Light"/>
                <w:sz w:val="22"/>
                <w:szCs w:val="22"/>
                <w:lang w:bidi="en-US"/>
              </w:rPr>
            </w:pPr>
            <w:r>
              <w:rPr>
                <w:rFonts w:ascii="Segoe UI Light" w:hAnsi="Segoe UI Light" w:cs="Segoe UI Light"/>
                <w:sz w:val="22"/>
                <w:szCs w:val="22"/>
                <w:lang w:bidi="en-US"/>
              </w:rPr>
              <w:t xml:space="preserve">Discussion was held around the ability of the Program to provide a forecast end of year position, with the probable upper and lower ranges reflected. </w:t>
            </w:r>
            <w:r w:rsidR="006E28F8">
              <w:rPr>
                <w:rFonts w:ascii="Segoe UI Light" w:hAnsi="Segoe UI Light" w:cs="Segoe UI Light"/>
                <w:sz w:val="22"/>
                <w:szCs w:val="22"/>
                <w:lang w:bidi="en-US"/>
              </w:rPr>
              <w:t xml:space="preserve">The finance team will be queried regarding this addition, noting that the Program’s largest expenses are directly impacted by weather. </w:t>
            </w:r>
          </w:p>
          <w:p w14:paraId="2A5D9735" w14:textId="3717724F" w:rsidR="00386798" w:rsidRDefault="006E28F8" w:rsidP="0075295F">
            <w:pPr>
              <w:spacing w:before="120" w:after="120"/>
              <w:rPr>
                <w:rFonts w:ascii="Segoe UI Light" w:hAnsi="Segoe UI Light" w:cs="Segoe UI Light"/>
                <w:sz w:val="22"/>
                <w:szCs w:val="22"/>
                <w:lang w:bidi="en-US"/>
              </w:rPr>
            </w:pPr>
            <w:r>
              <w:rPr>
                <w:rFonts w:ascii="Segoe UI Light" w:hAnsi="Segoe UI Light" w:cs="Segoe UI Light"/>
                <w:sz w:val="22"/>
                <w:szCs w:val="22"/>
                <w:lang w:bidi="en-US"/>
              </w:rPr>
              <w:t xml:space="preserve">An update on funding was held by members, with South Australia’s funding contribution noted to have been delayed by state elections and in progress for payment. </w:t>
            </w:r>
            <w:r w:rsidR="003B578D">
              <w:rPr>
                <w:rFonts w:ascii="Segoe UI Light" w:hAnsi="Segoe UI Light" w:cs="Segoe UI Light"/>
                <w:sz w:val="22"/>
                <w:szCs w:val="22"/>
                <w:lang w:bidi="en-US"/>
              </w:rPr>
              <w:t xml:space="preserve">Jo Laduzko provided an update on scheduled </w:t>
            </w:r>
            <w:r w:rsidR="00832E1B">
              <w:rPr>
                <w:rFonts w:ascii="Segoe UI Light" w:hAnsi="Segoe UI Light" w:cs="Segoe UI Light"/>
                <w:sz w:val="22"/>
                <w:szCs w:val="22"/>
                <w:lang w:bidi="en-US"/>
              </w:rPr>
              <w:t>Commonwealth milestone payments</w:t>
            </w:r>
            <w:r w:rsidR="003B578D">
              <w:rPr>
                <w:rFonts w:ascii="Segoe UI Light" w:hAnsi="Segoe UI Light" w:cs="Segoe UI Light"/>
                <w:sz w:val="22"/>
                <w:szCs w:val="22"/>
                <w:lang w:bidi="en-US"/>
              </w:rPr>
              <w:t>, advising that the required reports for the first 2021-22 payment were significantly delayed with payment expected to be remitted in June.</w:t>
            </w:r>
          </w:p>
          <w:p w14:paraId="6DF40F1C" w14:textId="6DE646F9" w:rsidR="004D49BD" w:rsidRPr="0086093F" w:rsidRDefault="004D49BD" w:rsidP="000B00C7">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46F4A227" w14:textId="3D589FF5" w:rsidR="004D49BD" w:rsidRPr="0086093F" w:rsidRDefault="004D49BD" w:rsidP="00E34C31">
            <w:pPr>
              <w:pStyle w:val="NoSpacing"/>
              <w:numPr>
                <w:ilvl w:val="0"/>
                <w:numId w:val="44"/>
              </w:numPr>
              <w:spacing w:before="120" w:after="120"/>
              <w:ind w:left="777" w:hanging="357"/>
              <w:jc w:val="both"/>
              <w:rPr>
                <w:rFonts w:ascii="Segoe UI Light" w:hAnsi="Segoe UI Light" w:cs="Segoe UI Light"/>
                <w:bCs/>
                <w:sz w:val="22"/>
                <w:szCs w:val="22"/>
                <w:lang w:bidi="en-US"/>
              </w:rPr>
            </w:pPr>
            <w:r w:rsidRPr="0086093F">
              <w:rPr>
                <w:rFonts w:ascii="Segoe UI Light" w:hAnsi="Segoe UI Light" w:cs="Segoe UI Light"/>
                <w:b/>
                <w:sz w:val="22"/>
                <w:szCs w:val="22"/>
                <w:lang w:bidi="en-US"/>
              </w:rPr>
              <w:t xml:space="preserve">NOTED </w:t>
            </w:r>
            <w:r w:rsidRPr="0086093F">
              <w:rPr>
                <w:rFonts w:ascii="Segoe UI Light" w:hAnsi="Segoe UI Light" w:cs="Segoe UI Light"/>
                <w:bCs/>
                <w:sz w:val="22"/>
                <w:szCs w:val="22"/>
                <w:lang w:bidi="en-US"/>
              </w:rPr>
              <w:t>the financial update and all attachments, including</w:t>
            </w:r>
            <w:r w:rsidR="003B578D">
              <w:rPr>
                <w:rFonts w:ascii="Segoe UI Light" w:hAnsi="Segoe UI Light" w:cs="Segoe UI Light"/>
                <w:bCs/>
                <w:sz w:val="22"/>
                <w:szCs w:val="22"/>
                <w:lang w:bidi="en-US"/>
              </w:rPr>
              <w:t>:</w:t>
            </w:r>
          </w:p>
          <w:p w14:paraId="4198BC5D" w14:textId="37FB3A80" w:rsidR="00D63B5D" w:rsidRPr="003B578D" w:rsidRDefault="004D49BD" w:rsidP="000B00C7">
            <w:pPr>
              <w:pStyle w:val="NoSpacing"/>
              <w:numPr>
                <w:ilvl w:val="1"/>
                <w:numId w:val="1"/>
              </w:numPr>
              <w:spacing w:after="60"/>
              <w:jc w:val="both"/>
              <w:rPr>
                <w:rFonts w:ascii="Segoe UI Light" w:hAnsi="Segoe UI Light" w:cs="Segoe UI Light"/>
                <w:bCs/>
                <w:sz w:val="22"/>
                <w:szCs w:val="22"/>
                <w:lang w:bidi="en-US"/>
              </w:rPr>
            </w:pPr>
            <w:r w:rsidRPr="003B578D">
              <w:rPr>
                <w:rFonts w:ascii="Segoe UI Light" w:hAnsi="Segoe UI Light" w:cs="Segoe UI Light"/>
                <w:bCs/>
                <w:sz w:val="22"/>
                <w:szCs w:val="22"/>
                <w:lang w:bidi="en-US"/>
              </w:rPr>
              <w:t xml:space="preserve">the </w:t>
            </w:r>
            <w:r w:rsidR="00D63B5D" w:rsidRPr="003B578D">
              <w:rPr>
                <w:rFonts w:ascii="Segoe UI Light" w:hAnsi="Segoe UI Light" w:cs="Segoe UI Light"/>
                <w:bCs/>
                <w:sz w:val="22"/>
                <w:szCs w:val="22"/>
                <w:lang w:bidi="en-US"/>
              </w:rPr>
              <w:t xml:space="preserve">Program’s </w:t>
            </w:r>
            <w:r w:rsidR="0075295F" w:rsidRPr="003B578D">
              <w:rPr>
                <w:rFonts w:ascii="Segoe UI Light" w:hAnsi="Segoe UI Light" w:cs="Segoe UI Light"/>
                <w:bCs/>
                <w:sz w:val="22"/>
                <w:szCs w:val="22"/>
                <w:lang w:bidi="en-US"/>
              </w:rPr>
              <w:t>March 2022</w:t>
            </w:r>
            <w:r w:rsidR="00D63B5D" w:rsidRPr="003B578D">
              <w:rPr>
                <w:rFonts w:ascii="Segoe UI Light" w:hAnsi="Segoe UI Light" w:cs="Segoe UI Light"/>
                <w:bCs/>
                <w:sz w:val="22"/>
                <w:szCs w:val="22"/>
                <w:lang w:bidi="en-US"/>
              </w:rPr>
              <w:t xml:space="preserve"> YTD Financial Performance Report</w:t>
            </w:r>
          </w:p>
          <w:p w14:paraId="5B31A3CC" w14:textId="77777777" w:rsidR="0075295F" w:rsidRPr="003B578D" w:rsidRDefault="0075295F" w:rsidP="0075295F">
            <w:pPr>
              <w:pStyle w:val="NoSpacing"/>
              <w:numPr>
                <w:ilvl w:val="1"/>
                <w:numId w:val="1"/>
              </w:numPr>
              <w:spacing w:after="60"/>
              <w:jc w:val="both"/>
              <w:rPr>
                <w:rFonts w:ascii="Segoe UI Light" w:hAnsi="Segoe UI Light" w:cs="Segoe UI Light"/>
                <w:bCs/>
                <w:sz w:val="22"/>
                <w:szCs w:val="22"/>
                <w:lang w:bidi="en-US"/>
              </w:rPr>
            </w:pPr>
            <w:r w:rsidRPr="003B578D">
              <w:rPr>
                <w:rFonts w:ascii="Segoe UI Light" w:hAnsi="Segoe UI Light" w:cs="Segoe UI Light"/>
                <w:bCs/>
                <w:sz w:val="22"/>
                <w:szCs w:val="22"/>
                <w:lang w:bidi="en-US"/>
              </w:rPr>
              <w:lastRenderedPageBreak/>
              <w:t>the Capital Program update</w:t>
            </w:r>
          </w:p>
          <w:p w14:paraId="31FD8B1C" w14:textId="4B1AFB48" w:rsidR="004D49BD" w:rsidRPr="003B578D" w:rsidRDefault="00D63B5D" w:rsidP="000B00C7">
            <w:pPr>
              <w:pStyle w:val="NoSpacing"/>
              <w:numPr>
                <w:ilvl w:val="1"/>
                <w:numId w:val="1"/>
              </w:numPr>
              <w:spacing w:after="60"/>
              <w:jc w:val="both"/>
              <w:rPr>
                <w:rFonts w:ascii="Segoe UI Light" w:hAnsi="Segoe UI Light" w:cs="Segoe UI Light"/>
                <w:bCs/>
                <w:sz w:val="22"/>
                <w:szCs w:val="22"/>
                <w:lang w:bidi="en-US"/>
              </w:rPr>
            </w:pPr>
            <w:r w:rsidRPr="003B578D">
              <w:rPr>
                <w:rFonts w:ascii="Segoe UI Light" w:hAnsi="Segoe UI Light" w:cs="Segoe UI Light"/>
                <w:bCs/>
                <w:sz w:val="22"/>
                <w:szCs w:val="22"/>
                <w:lang w:bidi="en-US"/>
              </w:rPr>
              <w:t>the Financial</w:t>
            </w:r>
            <w:r w:rsidR="004D49BD" w:rsidRPr="003B578D">
              <w:rPr>
                <w:rFonts w:ascii="Segoe UI Light" w:hAnsi="Segoe UI Light" w:cs="Segoe UI Light"/>
                <w:bCs/>
                <w:sz w:val="22"/>
                <w:szCs w:val="22"/>
                <w:lang w:bidi="en-US"/>
              </w:rPr>
              <w:t xml:space="preserve"> Dashboard </w:t>
            </w:r>
            <w:r w:rsidR="0075295F" w:rsidRPr="003B578D">
              <w:rPr>
                <w:rFonts w:ascii="Segoe UI Light" w:hAnsi="Segoe UI Light" w:cs="Segoe UI Light"/>
                <w:bCs/>
                <w:sz w:val="22"/>
                <w:szCs w:val="22"/>
                <w:lang w:bidi="en-US"/>
              </w:rPr>
              <w:t>2021-22</w:t>
            </w:r>
          </w:p>
          <w:p w14:paraId="3B94C535" w14:textId="61FC5DA4" w:rsidR="004D49BD" w:rsidRPr="003B578D" w:rsidRDefault="004D49BD" w:rsidP="000B00C7">
            <w:pPr>
              <w:pStyle w:val="NoSpacing"/>
              <w:numPr>
                <w:ilvl w:val="1"/>
                <w:numId w:val="1"/>
              </w:numPr>
              <w:spacing w:after="60"/>
              <w:jc w:val="both"/>
              <w:rPr>
                <w:rFonts w:ascii="Segoe UI Light" w:hAnsi="Segoe UI Light" w:cs="Segoe UI Light"/>
                <w:bCs/>
                <w:sz w:val="22"/>
                <w:szCs w:val="22"/>
                <w:lang w:bidi="en-US"/>
              </w:rPr>
            </w:pPr>
            <w:r w:rsidRPr="003B578D">
              <w:rPr>
                <w:rFonts w:ascii="Segoe UI Light" w:hAnsi="Segoe UI Light" w:cs="Segoe UI Light"/>
                <w:bCs/>
                <w:sz w:val="22"/>
                <w:szCs w:val="22"/>
                <w:lang w:bidi="en-US"/>
              </w:rPr>
              <w:t xml:space="preserve">the status of </w:t>
            </w:r>
            <w:r w:rsidR="006D6F5A" w:rsidRPr="003B578D">
              <w:rPr>
                <w:rFonts w:ascii="Segoe UI Light" w:hAnsi="Segoe UI Light" w:cs="Segoe UI Light"/>
                <w:bCs/>
                <w:sz w:val="22"/>
                <w:szCs w:val="22"/>
                <w:lang w:bidi="en-US"/>
              </w:rPr>
              <w:t>the Program payment mil</w:t>
            </w:r>
            <w:r w:rsidR="0075295F" w:rsidRPr="003B578D">
              <w:rPr>
                <w:rFonts w:ascii="Segoe UI Light" w:hAnsi="Segoe UI Light" w:cs="Segoe UI Light"/>
                <w:bCs/>
                <w:sz w:val="22"/>
                <w:szCs w:val="22"/>
                <w:lang w:bidi="en-US"/>
              </w:rPr>
              <w:t>e</w:t>
            </w:r>
            <w:r w:rsidR="006D6F5A" w:rsidRPr="003B578D">
              <w:rPr>
                <w:rFonts w:ascii="Segoe UI Light" w:hAnsi="Segoe UI Light" w:cs="Segoe UI Light"/>
                <w:bCs/>
                <w:sz w:val="22"/>
                <w:szCs w:val="22"/>
                <w:lang w:bidi="en-US"/>
              </w:rPr>
              <w:t>stone with the Commonwealth under Schedule D</w:t>
            </w:r>
            <w:r w:rsidR="0075295F" w:rsidRPr="003B578D">
              <w:rPr>
                <w:rFonts w:ascii="Segoe UI Light" w:hAnsi="Segoe UI Light" w:cs="Segoe UI Light"/>
                <w:bCs/>
                <w:sz w:val="22"/>
                <w:szCs w:val="22"/>
                <w:lang w:bidi="en-US"/>
              </w:rPr>
              <w:t>3</w:t>
            </w:r>
          </w:p>
          <w:p w14:paraId="1E78E7FB" w14:textId="23D90779" w:rsidR="00EC497C" w:rsidRPr="00F94186" w:rsidRDefault="006D6F5A" w:rsidP="00F94186">
            <w:pPr>
              <w:pStyle w:val="NoSpacing"/>
              <w:numPr>
                <w:ilvl w:val="1"/>
                <w:numId w:val="1"/>
              </w:numPr>
              <w:spacing w:after="60"/>
              <w:jc w:val="both"/>
              <w:rPr>
                <w:rFonts w:ascii="Segoe UI Light" w:hAnsi="Segoe UI Light" w:cs="Segoe UI Light"/>
                <w:bCs/>
                <w:sz w:val="22"/>
                <w:szCs w:val="22"/>
                <w:lang w:bidi="en-US"/>
              </w:rPr>
            </w:pPr>
            <w:r w:rsidRPr="003B578D">
              <w:rPr>
                <w:rFonts w:ascii="Segoe UI Light" w:hAnsi="Segoe UI Light" w:cs="Segoe UI Light"/>
                <w:bCs/>
                <w:sz w:val="22"/>
                <w:szCs w:val="22"/>
                <w:lang w:bidi="en-US"/>
              </w:rPr>
              <w:t>the current fiscal limit for the 10 Year Plan</w:t>
            </w:r>
          </w:p>
        </w:tc>
      </w:tr>
      <w:tr w:rsidR="004D49BD" w:rsidRPr="0086093F" w14:paraId="7EEC750D" w14:textId="77777777" w:rsidTr="005A10A0">
        <w:tc>
          <w:tcPr>
            <w:tcW w:w="4537" w:type="dxa"/>
            <w:gridSpan w:val="2"/>
            <w:shd w:val="clear" w:color="auto" w:fill="ACB9CA" w:themeFill="text2" w:themeFillTint="66"/>
            <w:vAlign w:val="center"/>
          </w:tcPr>
          <w:p w14:paraId="00352C7F"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3 - Action items</w:t>
            </w:r>
          </w:p>
        </w:tc>
        <w:tc>
          <w:tcPr>
            <w:tcW w:w="1559" w:type="dxa"/>
            <w:shd w:val="clear" w:color="auto" w:fill="ACB9CA" w:themeFill="text2" w:themeFillTint="66"/>
            <w:vAlign w:val="center"/>
          </w:tcPr>
          <w:p w14:paraId="12F8BC1C" w14:textId="77777777" w:rsidR="004D49BD" w:rsidRPr="0086093F" w:rsidRDefault="004D49BD" w:rsidP="005A10A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6B554BF2" w14:textId="77777777" w:rsidR="004D49BD" w:rsidRPr="0086093F" w:rsidRDefault="004D49BD" w:rsidP="005A10A0">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2552" w:type="dxa"/>
            <w:shd w:val="clear" w:color="auto" w:fill="ACB9CA" w:themeFill="text2" w:themeFillTint="66"/>
            <w:vAlign w:val="center"/>
          </w:tcPr>
          <w:p w14:paraId="424F7FF3" w14:textId="77777777" w:rsidR="004D49BD" w:rsidRPr="0086093F" w:rsidRDefault="004D49BD" w:rsidP="005A10A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0C5B16E8" w14:textId="77777777" w:rsidTr="005A10A0">
        <w:trPr>
          <w:trHeight w:val="489"/>
        </w:trPr>
        <w:tc>
          <w:tcPr>
            <w:tcW w:w="568" w:type="dxa"/>
            <w:shd w:val="clear" w:color="auto" w:fill="auto"/>
          </w:tcPr>
          <w:p w14:paraId="50536384" w14:textId="3BE49849" w:rsidR="004D49BD" w:rsidRPr="0086093F" w:rsidRDefault="003B578D" w:rsidP="000B00C7">
            <w:pPr>
              <w:spacing w:before="60" w:after="60"/>
              <w:rPr>
                <w:rFonts w:ascii="Segoe UI Light" w:hAnsi="Segoe UI Light" w:cs="Segoe UI Light"/>
                <w:sz w:val="22"/>
                <w:szCs w:val="22"/>
              </w:rPr>
            </w:pPr>
            <w:r>
              <w:rPr>
                <w:rFonts w:ascii="Segoe UI Light" w:hAnsi="Segoe UI Light" w:cs="Segoe UI Light"/>
                <w:sz w:val="22"/>
                <w:szCs w:val="22"/>
              </w:rPr>
              <w:t>11.</w:t>
            </w:r>
          </w:p>
        </w:tc>
        <w:tc>
          <w:tcPr>
            <w:tcW w:w="3969" w:type="dxa"/>
            <w:shd w:val="clear" w:color="auto" w:fill="auto"/>
          </w:tcPr>
          <w:p w14:paraId="2A1D9918" w14:textId="53CEA389" w:rsidR="004D49BD" w:rsidRPr="0086093F" w:rsidRDefault="00CE3726" w:rsidP="000B00C7">
            <w:pPr>
              <w:pStyle w:val="NoSpacing"/>
              <w:spacing w:before="60" w:after="60"/>
              <w:rPr>
                <w:rFonts w:ascii="Segoe UI Light" w:hAnsi="Segoe UI Light" w:cs="Segoe UI Light"/>
                <w:sz w:val="22"/>
                <w:szCs w:val="22"/>
              </w:rPr>
            </w:pPr>
            <w:r>
              <w:rPr>
                <w:rFonts w:ascii="Segoe UI Light" w:hAnsi="Segoe UI Light" w:cs="Segoe UI Light"/>
                <w:sz w:val="22"/>
                <w:szCs w:val="22"/>
              </w:rPr>
              <w:t>Investigate whether financial reporting can be modified to include probable upper and lower ranges of the end of year forecast.</w:t>
            </w:r>
          </w:p>
        </w:tc>
        <w:tc>
          <w:tcPr>
            <w:tcW w:w="1559" w:type="dxa"/>
            <w:shd w:val="clear" w:color="auto" w:fill="auto"/>
          </w:tcPr>
          <w:p w14:paraId="4C86F4E6" w14:textId="7B0DD305" w:rsidR="004D49BD" w:rsidRPr="0086093F" w:rsidRDefault="00EB530B"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BQ</w:t>
            </w:r>
            <w:r w:rsidR="00AA0063">
              <w:rPr>
                <w:rFonts w:ascii="Segoe UI Light" w:hAnsi="Segoe UI Light" w:cs="Segoe UI Light"/>
                <w:sz w:val="22"/>
                <w:szCs w:val="22"/>
              </w:rPr>
              <w:t xml:space="preserve"> Finance</w:t>
            </w:r>
          </w:p>
        </w:tc>
        <w:tc>
          <w:tcPr>
            <w:tcW w:w="1559" w:type="dxa"/>
            <w:shd w:val="clear" w:color="auto" w:fill="auto"/>
          </w:tcPr>
          <w:p w14:paraId="706E0AD2" w14:textId="31CBD898" w:rsidR="004D49BD" w:rsidRPr="0086093F" w:rsidRDefault="00AA0063"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August 2022</w:t>
            </w:r>
          </w:p>
        </w:tc>
        <w:tc>
          <w:tcPr>
            <w:tcW w:w="2552" w:type="dxa"/>
            <w:shd w:val="clear" w:color="auto" w:fill="auto"/>
          </w:tcPr>
          <w:p w14:paraId="48A21060" w14:textId="324EC285" w:rsidR="00E561D7" w:rsidRPr="0086093F" w:rsidRDefault="00EB530B"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In progress</w:t>
            </w:r>
          </w:p>
        </w:tc>
      </w:tr>
      <w:tr w:rsidR="003B578D" w:rsidRPr="0086093F" w14:paraId="2D250B46" w14:textId="77777777" w:rsidTr="005A10A0">
        <w:trPr>
          <w:trHeight w:val="489"/>
        </w:trPr>
        <w:tc>
          <w:tcPr>
            <w:tcW w:w="568" w:type="dxa"/>
            <w:shd w:val="clear" w:color="auto" w:fill="auto"/>
          </w:tcPr>
          <w:p w14:paraId="1D8A8891" w14:textId="44B559A2" w:rsidR="003B578D" w:rsidRDefault="003B578D" w:rsidP="003B578D">
            <w:pPr>
              <w:spacing w:before="60" w:after="60"/>
              <w:rPr>
                <w:rFonts w:ascii="Segoe UI Light" w:hAnsi="Segoe UI Light" w:cs="Segoe UI Light"/>
                <w:sz w:val="22"/>
                <w:szCs w:val="22"/>
              </w:rPr>
            </w:pPr>
            <w:r>
              <w:rPr>
                <w:rFonts w:ascii="Segoe UI Light" w:hAnsi="Segoe UI Light" w:cs="Segoe UI Light"/>
                <w:sz w:val="22"/>
                <w:szCs w:val="22"/>
              </w:rPr>
              <w:t>12.</w:t>
            </w:r>
          </w:p>
        </w:tc>
        <w:tc>
          <w:tcPr>
            <w:tcW w:w="3969" w:type="dxa"/>
            <w:shd w:val="clear" w:color="auto" w:fill="auto"/>
          </w:tcPr>
          <w:p w14:paraId="66A5E4B0" w14:textId="7FEE728F" w:rsidR="003B578D" w:rsidRDefault="003B578D" w:rsidP="003B578D">
            <w:pPr>
              <w:pStyle w:val="NoSpacing"/>
              <w:spacing w:before="60" w:after="60"/>
              <w:rPr>
                <w:rFonts w:ascii="Segoe UI Light" w:hAnsi="Segoe UI Light" w:cs="Segoe UI Light"/>
                <w:sz w:val="22"/>
                <w:szCs w:val="22"/>
              </w:rPr>
            </w:pPr>
            <w:r>
              <w:rPr>
                <w:rFonts w:ascii="Segoe UI Light" w:hAnsi="Segoe UI Light" w:cs="Segoe UI Light"/>
                <w:sz w:val="22"/>
                <w:szCs w:val="22"/>
              </w:rPr>
              <w:t>BQ Finance to contact ACT delegates regarding the 2021-22 outstanding invoice.</w:t>
            </w:r>
          </w:p>
        </w:tc>
        <w:tc>
          <w:tcPr>
            <w:tcW w:w="1559" w:type="dxa"/>
            <w:shd w:val="clear" w:color="auto" w:fill="auto"/>
          </w:tcPr>
          <w:p w14:paraId="05430EC1" w14:textId="1F64342D" w:rsidR="003B578D" w:rsidRDefault="00EB530B" w:rsidP="003B578D">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BQ</w:t>
            </w:r>
            <w:r w:rsidR="003B578D">
              <w:rPr>
                <w:rFonts w:ascii="Segoe UI Light" w:hAnsi="Segoe UI Light" w:cs="Segoe UI Light"/>
                <w:sz w:val="22"/>
                <w:szCs w:val="22"/>
              </w:rPr>
              <w:t xml:space="preserve"> Finance</w:t>
            </w:r>
          </w:p>
        </w:tc>
        <w:tc>
          <w:tcPr>
            <w:tcW w:w="1559" w:type="dxa"/>
            <w:shd w:val="clear" w:color="auto" w:fill="auto"/>
          </w:tcPr>
          <w:p w14:paraId="7899BB48" w14:textId="1CD72717" w:rsidR="003B578D" w:rsidRDefault="003B578D" w:rsidP="003B578D">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May 2022</w:t>
            </w:r>
          </w:p>
        </w:tc>
        <w:tc>
          <w:tcPr>
            <w:tcW w:w="2552" w:type="dxa"/>
            <w:shd w:val="clear" w:color="auto" w:fill="auto"/>
          </w:tcPr>
          <w:p w14:paraId="3CB2A9B3" w14:textId="07D8AF2C" w:rsidR="003B578D" w:rsidRPr="0086093F" w:rsidRDefault="00F04C7B" w:rsidP="003B578D">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 xml:space="preserve">Completed </w:t>
            </w:r>
          </w:p>
        </w:tc>
      </w:tr>
      <w:bookmarkEnd w:id="0"/>
    </w:tbl>
    <w:p w14:paraId="4960D161" w14:textId="77777777" w:rsidR="0075295F" w:rsidRPr="0086093F" w:rsidRDefault="0075295F" w:rsidP="004D49BD">
      <w:pPr>
        <w:rPr>
          <w:rFonts w:ascii="Segoe UI Light" w:hAnsi="Segoe UI Light" w:cs="Segoe UI Light"/>
          <w:color w:val="538135" w:themeColor="accent6" w:themeShade="BF"/>
          <w:sz w:val="22"/>
          <w:szCs w:val="22"/>
        </w:rPr>
      </w:pPr>
    </w:p>
    <w:tbl>
      <w:tblPr>
        <w:tblStyle w:val="TableGrid"/>
        <w:tblW w:w="10348" w:type="dxa"/>
        <w:tblInd w:w="-572" w:type="dxa"/>
        <w:tblLayout w:type="fixed"/>
        <w:tblLook w:val="06A0" w:firstRow="1" w:lastRow="0" w:firstColumn="1" w:lastColumn="0" w:noHBand="1" w:noVBand="1"/>
      </w:tblPr>
      <w:tblGrid>
        <w:gridCol w:w="544"/>
        <w:gridCol w:w="4247"/>
        <w:gridCol w:w="1588"/>
        <w:gridCol w:w="1701"/>
        <w:gridCol w:w="2268"/>
      </w:tblGrid>
      <w:tr w:rsidR="004D49BD" w:rsidRPr="0086093F" w14:paraId="2D9A7318" w14:textId="77777777" w:rsidTr="000B00C7">
        <w:tc>
          <w:tcPr>
            <w:tcW w:w="10348" w:type="dxa"/>
            <w:gridSpan w:val="5"/>
            <w:shd w:val="clear" w:color="auto" w:fill="ACB9CA" w:themeFill="text2" w:themeFillTint="66"/>
          </w:tcPr>
          <w:p w14:paraId="688E13CC" w14:textId="349CC5C3"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4 – </w:t>
            </w:r>
            <w:r w:rsidR="00DB3B25">
              <w:rPr>
                <w:rFonts w:ascii="Segoe UI Light" w:hAnsi="Segoe UI Light" w:cs="Segoe UI Light"/>
                <w:b/>
                <w:iCs/>
                <w:sz w:val="22"/>
                <w:szCs w:val="22"/>
                <w:lang w:bidi="en-US"/>
              </w:rPr>
              <w:t>AGSOC / Bring Forward of Funding Update</w:t>
            </w:r>
          </w:p>
        </w:tc>
      </w:tr>
      <w:tr w:rsidR="004D49BD" w:rsidRPr="0086093F" w14:paraId="1CC124D5" w14:textId="77777777" w:rsidTr="000B00C7">
        <w:tc>
          <w:tcPr>
            <w:tcW w:w="10348" w:type="dxa"/>
            <w:gridSpan w:val="5"/>
          </w:tcPr>
          <w:p w14:paraId="1DB86E25" w14:textId="46AA4201" w:rsidR="00DC0A2A" w:rsidRPr="00311232" w:rsidRDefault="006546CF" w:rsidP="00311232">
            <w:pPr>
              <w:spacing w:before="120" w:after="120"/>
              <w:rPr>
                <w:rFonts w:ascii="Segoe UI Light" w:hAnsi="Segoe UI Light" w:cs="Segoe UI Light"/>
                <w:sz w:val="22"/>
                <w:szCs w:val="22"/>
                <w:lang w:bidi="en-US"/>
              </w:rPr>
            </w:pPr>
            <w:bookmarkStart w:id="1" w:name="_Hlk66440422"/>
            <w:r w:rsidRPr="00311232">
              <w:rPr>
                <w:rFonts w:ascii="Segoe UI Light" w:hAnsi="Segoe UI Light" w:cs="Segoe UI Light"/>
                <w:sz w:val="22"/>
                <w:szCs w:val="22"/>
                <w:lang w:bidi="en-US"/>
              </w:rPr>
              <w:t xml:space="preserve">Malcolm </w:t>
            </w:r>
            <w:r w:rsidR="00DC0A2A" w:rsidRPr="00311232">
              <w:rPr>
                <w:rFonts w:ascii="Segoe UI Light" w:hAnsi="Segoe UI Light" w:cs="Segoe UI Light"/>
                <w:sz w:val="22"/>
                <w:szCs w:val="22"/>
                <w:lang w:bidi="en-US"/>
              </w:rPr>
              <w:t>Letts advised that $31.5 million of the requested $33.3 million to be brought forward to the 2021-22 financial year</w:t>
            </w:r>
            <w:r w:rsidR="007E1CD0" w:rsidRPr="00311232">
              <w:rPr>
                <w:rFonts w:ascii="Segoe UI Light" w:hAnsi="Segoe UI Light" w:cs="Segoe UI Light"/>
                <w:sz w:val="22"/>
                <w:szCs w:val="22"/>
                <w:lang w:bidi="en-US"/>
              </w:rPr>
              <w:t xml:space="preserve"> </w:t>
            </w:r>
            <w:r w:rsidR="004B57AB" w:rsidRPr="00311232">
              <w:rPr>
                <w:rFonts w:ascii="Segoe UI Light" w:hAnsi="Segoe UI Light" w:cs="Segoe UI Light"/>
                <w:sz w:val="22"/>
                <w:szCs w:val="22"/>
                <w:lang w:bidi="en-US"/>
              </w:rPr>
              <w:t xml:space="preserve">had been </w:t>
            </w:r>
            <w:r w:rsidR="007E1CD0" w:rsidRPr="00311232">
              <w:rPr>
                <w:rFonts w:ascii="Segoe UI Light" w:hAnsi="Segoe UI Light" w:cs="Segoe UI Light"/>
                <w:sz w:val="22"/>
                <w:szCs w:val="22"/>
                <w:lang w:bidi="en-US"/>
              </w:rPr>
              <w:t>confirmed</w:t>
            </w:r>
            <w:r w:rsidR="00DC0A2A" w:rsidRPr="00311232">
              <w:rPr>
                <w:rFonts w:ascii="Segoe UI Light" w:hAnsi="Segoe UI Light" w:cs="Segoe UI Light"/>
                <w:sz w:val="22"/>
                <w:szCs w:val="22"/>
                <w:lang w:bidi="en-US"/>
              </w:rPr>
              <w:t xml:space="preserve">, with </w:t>
            </w:r>
            <w:r w:rsidR="00C17E3B" w:rsidRPr="00311232">
              <w:rPr>
                <w:rFonts w:ascii="Segoe UI Light" w:hAnsi="Segoe UI Light" w:cs="Segoe UI Light"/>
                <w:sz w:val="22"/>
                <w:szCs w:val="22"/>
                <w:lang w:bidi="en-US"/>
              </w:rPr>
              <w:t xml:space="preserve">all jurisdictions save </w:t>
            </w:r>
            <w:r w:rsidR="00DC0A2A" w:rsidRPr="00311232">
              <w:rPr>
                <w:rFonts w:ascii="Segoe UI Light" w:hAnsi="Segoe UI Light" w:cs="Segoe UI Light"/>
                <w:sz w:val="22"/>
                <w:szCs w:val="22"/>
                <w:lang w:bidi="en-US"/>
              </w:rPr>
              <w:t xml:space="preserve">South Australia and </w:t>
            </w:r>
            <w:r w:rsidR="00C17E3B" w:rsidRPr="00311232">
              <w:rPr>
                <w:rFonts w:ascii="Segoe UI Light" w:hAnsi="Segoe UI Light" w:cs="Segoe UI Light"/>
                <w:sz w:val="22"/>
                <w:szCs w:val="22"/>
                <w:lang w:bidi="en-US"/>
              </w:rPr>
              <w:t xml:space="preserve">the </w:t>
            </w:r>
            <w:r w:rsidR="00DC0A2A" w:rsidRPr="00311232">
              <w:rPr>
                <w:rFonts w:ascii="Segoe UI Light" w:hAnsi="Segoe UI Light" w:cs="Segoe UI Light"/>
                <w:sz w:val="22"/>
                <w:szCs w:val="22"/>
                <w:lang w:bidi="en-US"/>
              </w:rPr>
              <w:t xml:space="preserve">Australian Capital Territory </w:t>
            </w:r>
            <w:r w:rsidR="00C17E3B" w:rsidRPr="00311232">
              <w:rPr>
                <w:rFonts w:ascii="Segoe UI Light" w:hAnsi="Segoe UI Light" w:cs="Segoe UI Light"/>
                <w:sz w:val="22"/>
                <w:szCs w:val="22"/>
                <w:lang w:bidi="en-US"/>
              </w:rPr>
              <w:t>having approved the bring-forward of funds from future years at the time of meeting.</w:t>
            </w:r>
          </w:p>
          <w:p w14:paraId="3808C189" w14:textId="21B71C2A" w:rsidR="00DC0A2A" w:rsidRPr="00311232" w:rsidRDefault="007E1CD0" w:rsidP="00311232">
            <w:pPr>
              <w:spacing w:before="120" w:after="120"/>
              <w:rPr>
                <w:rFonts w:ascii="Segoe UI Light" w:hAnsi="Segoe UI Light" w:cs="Segoe UI Light"/>
                <w:sz w:val="22"/>
                <w:szCs w:val="22"/>
                <w:lang w:bidi="en-US"/>
              </w:rPr>
            </w:pPr>
            <w:r w:rsidRPr="00311232">
              <w:rPr>
                <w:rFonts w:ascii="Segoe UI Light" w:hAnsi="Segoe UI Light" w:cs="Segoe UI Light"/>
                <w:sz w:val="22"/>
                <w:szCs w:val="22"/>
                <w:lang w:bidi="en-US"/>
              </w:rPr>
              <w:t>The Agriculture Senior Officials Committee (AGSOC) response to the requested contributions for the 2022-23 financial year has been positive, with $84 million of the requested $95 million confirmed. It was noted that</w:t>
            </w:r>
            <w:r w:rsidR="00D12FCD" w:rsidRPr="00311232">
              <w:rPr>
                <w:rFonts w:ascii="Segoe UI Light" w:hAnsi="Segoe UI Light" w:cs="Segoe UI Light"/>
                <w:sz w:val="22"/>
                <w:szCs w:val="22"/>
                <w:lang w:bidi="en-US"/>
              </w:rPr>
              <w:t xml:space="preserve"> South Australia and ACT have confirmed marginal commitments equal to the previously approved commitment for 2022-23. A response from Tasmania </w:t>
            </w:r>
            <w:r w:rsidR="00AD23C3" w:rsidRPr="00311232">
              <w:rPr>
                <w:rFonts w:ascii="Segoe UI Light" w:hAnsi="Segoe UI Light" w:cs="Segoe UI Light"/>
                <w:sz w:val="22"/>
                <w:szCs w:val="22"/>
                <w:lang w:bidi="en-US"/>
              </w:rPr>
              <w:t>is currently</w:t>
            </w:r>
            <w:r w:rsidR="00D12FCD" w:rsidRPr="00311232">
              <w:rPr>
                <w:rFonts w:ascii="Segoe UI Light" w:hAnsi="Segoe UI Light" w:cs="Segoe UI Light"/>
                <w:sz w:val="22"/>
                <w:szCs w:val="22"/>
                <w:lang w:bidi="en-US"/>
              </w:rPr>
              <w:t xml:space="preserve"> in progress and </w:t>
            </w:r>
            <w:r w:rsidR="00AD23C3" w:rsidRPr="00311232">
              <w:rPr>
                <w:rFonts w:ascii="Segoe UI Light" w:hAnsi="Segoe UI Light" w:cs="Segoe UI Light"/>
                <w:sz w:val="22"/>
                <w:szCs w:val="22"/>
                <w:lang w:bidi="en-US"/>
              </w:rPr>
              <w:t>Western Australia has provided an interim response, awaiting further information and assurances regarding FAST.</w:t>
            </w:r>
            <w:r w:rsidR="00D32EF2" w:rsidRPr="00311232">
              <w:rPr>
                <w:rFonts w:ascii="Segoe UI Light" w:hAnsi="Segoe UI Light" w:cs="Segoe UI Light"/>
                <w:sz w:val="22"/>
                <w:szCs w:val="22"/>
                <w:lang w:bidi="en-US"/>
              </w:rPr>
              <w:t xml:space="preserve"> In</w:t>
            </w:r>
            <w:r w:rsidR="00365716" w:rsidRPr="00311232">
              <w:rPr>
                <w:rFonts w:ascii="Segoe UI Light" w:hAnsi="Segoe UI Light" w:cs="Segoe UI Light"/>
                <w:sz w:val="22"/>
                <w:szCs w:val="22"/>
                <w:lang w:bidi="en-US"/>
              </w:rPr>
              <w:t>-</w:t>
            </w:r>
            <w:r w:rsidR="00D32EF2" w:rsidRPr="00311232">
              <w:rPr>
                <w:rFonts w:ascii="Segoe UI Light" w:hAnsi="Segoe UI Light" w:cs="Segoe UI Light"/>
                <w:sz w:val="22"/>
                <w:szCs w:val="22"/>
                <w:lang w:bidi="en-US"/>
              </w:rPr>
              <w:t xml:space="preserve">principle support has been received from the Commonwealth, </w:t>
            </w:r>
            <w:r w:rsidR="00365716" w:rsidRPr="00311232">
              <w:rPr>
                <w:rFonts w:ascii="Segoe UI Light" w:hAnsi="Segoe UI Light" w:cs="Segoe UI Light"/>
                <w:sz w:val="22"/>
                <w:szCs w:val="22"/>
                <w:lang w:bidi="en-US"/>
              </w:rPr>
              <w:t>which will require further confirmation after re-engagement with the new federal government.</w:t>
            </w:r>
          </w:p>
          <w:p w14:paraId="36E0379A" w14:textId="3E11FB3F" w:rsidR="00D32EF2" w:rsidRPr="00311232" w:rsidRDefault="00D32EF2" w:rsidP="00311232">
            <w:pPr>
              <w:spacing w:before="120" w:after="120"/>
              <w:rPr>
                <w:rFonts w:ascii="Segoe UI Light" w:hAnsi="Segoe UI Light" w:cs="Segoe UI Light"/>
                <w:sz w:val="22"/>
                <w:szCs w:val="22"/>
                <w:lang w:bidi="en-US"/>
              </w:rPr>
            </w:pPr>
            <w:r w:rsidRPr="00311232">
              <w:rPr>
                <w:rFonts w:ascii="Segoe UI Light" w:hAnsi="Segoe UI Light" w:cs="Segoe UI Light"/>
                <w:sz w:val="22"/>
                <w:szCs w:val="22"/>
                <w:lang w:bidi="en-US"/>
              </w:rPr>
              <w:t xml:space="preserve">The Program is working on the basis that </w:t>
            </w:r>
            <w:r w:rsidR="00650DE7" w:rsidRPr="00311232">
              <w:rPr>
                <w:rFonts w:ascii="Segoe UI Light" w:hAnsi="Segoe UI Light" w:cs="Segoe UI Light"/>
                <w:sz w:val="22"/>
                <w:szCs w:val="22"/>
                <w:lang w:bidi="en-US"/>
              </w:rPr>
              <w:t xml:space="preserve">planning and operations will continue for the 2022-23 year, given that </w:t>
            </w:r>
            <w:r w:rsidRPr="00311232">
              <w:rPr>
                <w:rFonts w:ascii="Segoe UI Light" w:hAnsi="Segoe UI Light" w:cs="Segoe UI Light"/>
                <w:sz w:val="22"/>
                <w:szCs w:val="22"/>
                <w:lang w:bidi="en-US"/>
              </w:rPr>
              <w:t>a commitment</w:t>
            </w:r>
            <w:r w:rsidR="00365716" w:rsidRPr="00311232">
              <w:rPr>
                <w:rFonts w:ascii="Segoe UI Light" w:hAnsi="Segoe UI Light" w:cs="Segoe UI Light"/>
                <w:sz w:val="22"/>
                <w:szCs w:val="22"/>
                <w:lang w:bidi="en-US"/>
              </w:rPr>
              <w:t xml:space="preserve"> of some level</w:t>
            </w:r>
            <w:r w:rsidRPr="00311232">
              <w:rPr>
                <w:rFonts w:ascii="Segoe UI Light" w:hAnsi="Segoe UI Light" w:cs="Segoe UI Light"/>
                <w:sz w:val="22"/>
                <w:szCs w:val="22"/>
                <w:lang w:bidi="en-US"/>
              </w:rPr>
              <w:t xml:space="preserve"> has been received from all jurisdictions. </w:t>
            </w:r>
            <w:r w:rsidR="004B57AB" w:rsidRPr="00311232">
              <w:rPr>
                <w:rFonts w:ascii="Segoe UI Light" w:hAnsi="Segoe UI Light" w:cs="Segoe UI Light"/>
                <w:sz w:val="22"/>
                <w:szCs w:val="22"/>
                <w:lang w:bidi="en-US"/>
              </w:rPr>
              <w:t>The requested bring-forward for the 2022-23 year exhaust</w:t>
            </w:r>
            <w:r w:rsidR="00047088">
              <w:rPr>
                <w:rFonts w:ascii="Segoe UI Light" w:hAnsi="Segoe UI Light" w:cs="Segoe UI Light"/>
                <w:sz w:val="22"/>
                <w:szCs w:val="22"/>
                <w:lang w:bidi="en-US"/>
              </w:rPr>
              <w:t>s</w:t>
            </w:r>
            <w:r w:rsidR="004B57AB" w:rsidRPr="00311232">
              <w:rPr>
                <w:rFonts w:ascii="Segoe UI Light" w:hAnsi="Segoe UI Light" w:cs="Segoe UI Light"/>
                <w:sz w:val="22"/>
                <w:szCs w:val="22"/>
                <w:lang w:bidi="en-US"/>
              </w:rPr>
              <w:t xml:space="preserve"> the remaining commitment under the Ten-Year Plan, less a small residual. The forecasted surplus for the 2021-22 financial year will be carried forward to be used in 2022-23, and this will not result in revisions of the amounts invoiced to the jurisdictions. </w:t>
            </w:r>
          </w:p>
          <w:p w14:paraId="53D9620C" w14:textId="77777777" w:rsidR="00311232" w:rsidRDefault="00650DE7" w:rsidP="00311232">
            <w:pPr>
              <w:spacing w:before="120" w:after="120"/>
              <w:rPr>
                <w:rFonts w:ascii="Segoe UI Light" w:hAnsi="Segoe UI Light" w:cs="Segoe UI Light"/>
                <w:sz w:val="22"/>
                <w:szCs w:val="22"/>
                <w:lang w:bidi="en-US"/>
              </w:rPr>
            </w:pPr>
            <w:r w:rsidRPr="00311232">
              <w:rPr>
                <w:rFonts w:ascii="Segoe UI Light" w:hAnsi="Segoe UI Light" w:cs="Segoe UI Light"/>
                <w:sz w:val="22"/>
                <w:szCs w:val="22"/>
                <w:lang w:bidi="en-US"/>
              </w:rPr>
              <w:t xml:space="preserve">The FAST work plan is expected to be circulated to members out of session and may require an extraordinary meeting for further discussion. </w:t>
            </w:r>
            <w:bookmarkStart w:id="2" w:name="_Hlk80881112"/>
            <w:bookmarkEnd w:id="1"/>
          </w:p>
          <w:p w14:paraId="1CA68B3C" w14:textId="0EEDCCE0" w:rsidR="004D49BD" w:rsidRPr="0086093F" w:rsidRDefault="004D49BD" w:rsidP="00311232">
            <w:pPr>
              <w:spacing w:before="120" w:after="120"/>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bookmarkEnd w:id="2"/>
          <w:p w14:paraId="5292D9C5" w14:textId="5B1E2E3E" w:rsidR="004D49BD" w:rsidRPr="00A85E6F" w:rsidRDefault="0075295F" w:rsidP="00E34C31">
            <w:pPr>
              <w:pStyle w:val="NoSpacing"/>
              <w:numPr>
                <w:ilvl w:val="0"/>
                <w:numId w:val="44"/>
              </w:numPr>
              <w:spacing w:before="120" w:after="120"/>
              <w:ind w:left="777" w:hanging="357"/>
              <w:jc w:val="both"/>
              <w:rPr>
                <w:rFonts w:ascii="Segoe UI Light" w:hAnsi="Segoe UI Light" w:cs="Segoe UI Light"/>
                <w:sz w:val="22"/>
                <w:szCs w:val="22"/>
                <w:lang w:bidi="en-US"/>
              </w:rPr>
            </w:pPr>
            <w:r>
              <w:rPr>
                <w:rFonts w:ascii="Segoe UI Light" w:hAnsi="Segoe UI Light" w:cs="Segoe UI Light"/>
                <w:b/>
                <w:bCs/>
                <w:sz w:val="22"/>
                <w:szCs w:val="22"/>
                <w:lang w:bidi="en-US"/>
              </w:rPr>
              <w:t>NOTED</w:t>
            </w:r>
            <w:r w:rsidR="00A85E6F" w:rsidRPr="00AD23C3">
              <w:rPr>
                <w:rFonts w:ascii="Segoe UI Light" w:hAnsi="Segoe UI Light" w:cs="Segoe UI Light"/>
                <w:sz w:val="22"/>
                <w:szCs w:val="22"/>
                <w:lang w:bidi="en-US"/>
              </w:rPr>
              <w:t xml:space="preserve"> </w:t>
            </w:r>
            <w:r w:rsidR="00AD23C3" w:rsidRPr="00AD23C3">
              <w:rPr>
                <w:rFonts w:ascii="Segoe UI Light" w:hAnsi="Segoe UI Light" w:cs="Segoe UI Light"/>
                <w:sz w:val="22"/>
                <w:szCs w:val="22"/>
                <w:lang w:bidi="en-US"/>
              </w:rPr>
              <w:t xml:space="preserve">the </w:t>
            </w:r>
            <w:r w:rsidR="00A85E6F" w:rsidRPr="00AD23C3">
              <w:rPr>
                <w:rFonts w:ascii="Segoe UI Light" w:hAnsi="Segoe UI Light" w:cs="Segoe UI Light"/>
                <w:sz w:val="22"/>
                <w:szCs w:val="22"/>
                <w:lang w:bidi="en-US"/>
              </w:rPr>
              <w:t>update</w:t>
            </w:r>
            <w:r w:rsidR="00AD23C3">
              <w:rPr>
                <w:rFonts w:ascii="Segoe UI Light" w:hAnsi="Segoe UI Light" w:cs="Segoe UI Light"/>
                <w:sz w:val="22"/>
                <w:szCs w:val="22"/>
                <w:lang w:bidi="en-US"/>
              </w:rPr>
              <w:t xml:space="preserve"> on the AGSOC response to the request for bring forward of 2022-23 funding, and the status of responses from outstanding jurisdictions</w:t>
            </w:r>
          </w:p>
          <w:p w14:paraId="7B95ADF3" w14:textId="6BFB2633" w:rsidR="00A85E6F" w:rsidRPr="0064782E" w:rsidRDefault="00AD23C3" w:rsidP="00E34C31">
            <w:pPr>
              <w:pStyle w:val="NoSpacing"/>
              <w:numPr>
                <w:ilvl w:val="0"/>
                <w:numId w:val="44"/>
              </w:numPr>
              <w:spacing w:before="120" w:after="120"/>
              <w:ind w:left="777" w:hanging="357"/>
              <w:jc w:val="both"/>
              <w:rPr>
                <w:rFonts w:ascii="Segoe UI Light" w:hAnsi="Segoe UI Light" w:cs="Segoe UI Light"/>
                <w:sz w:val="22"/>
                <w:szCs w:val="22"/>
                <w:lang w:bidi="en-US"/>
              </w:rPr>
            </w:pPr>
            <w:r w:rsidRPr="0064782E">
              <w:rPr>
                <w:rFonts w:ascii="Segoe UI Light" w:hAnsi="Segoe UI Light" w:cs="Segoe UI Light"/>
                <w:b/>
                <w:bCs/>
                <w:sz w:val="22"/>
                <w:szCs w:val="22"/>
                <w:lang w:bidi="en-US"/>
              </w:rPr>
              <w:t xml:space="preserve">NOTED </w:t>
            </w:r>
            <w:r w:rsidRPr="0064782E">
              <w:rPr>
                <w:rFonts w:ascii="Segoe UI Light" w:hAnsi="Segoe UI Light" w:cs="Segoe UI Light"/>
                <w:sz w:val="22"/>
                <w:szCs w:val="22"/>
                <w:lang w:bidi="en-US"/>
              </w:rPr>
              <w:t xml:space="preserve">the </w:t>
            </w:r>
            <w:r w:rsidR="007952E0" w:rsidRPr="0064782E">
              <w:rPr>
                <w:rFonts w:ascii="Segoe UI Light" w:hAnsi="Segoe UI Light" w:cs="Segoe UI Light"/>
                <w:sz w:val="22"/>
                <w:szCs w:val="22"/>
                <w:lang w:bidi="en-US"/>
              </w:rPr>
              <w:t>C</w:t>
            </w:r>
            <w:r w:rsidR="00A85E6F" w:rsidRPr="0064782E">
              <w:rPr>
                <w:rFonts w:ascii="Segoe UI Light" w:hAnsi="Segoe UI Light" w:cs="Segoe UI Light"/>
                <w:sz w:val="22"/>
                <w:szCs w:val="22"/>
                <w:lang w:bidi="en-US"/>
              </w:rPr>
              <w:t>ommonwealth</w:t>
            </w:r>
            <w:r w:rsidR="007952E0" w:rsidRPr="0064782E">
              <w:rPr>
                <w:rFonts w:ascii="Segoe UI Light" w:hAnsi="Segoe UI Light" w:cs="Segoe UI Light"/>
                <w:sz w:val="22"/>
                <w:szCs w:val="22"/>
                <w:lang w:bidi="en-US"/>
              </w:rPr>
              <w:t>’s</w:t>
            </w:r>
            <w:r w:rsidR="00A85E6F" w:rsidRPr="0064782E">
              <w:rPr>
                <w:rFonts w:ascii="Segoe UI Light" w:hAnsi="Segoe UI Light" w:cs="Segoe UI Light"/>
                <w:sz w:val="22"/>
                <w:szCs w:val="22"/>
                <w:lang w:bidi="en-US"/>
              </w:rPr>
              <w:t xml:space="preserve"> in-</w:t>
            </w:r>
            <w:r w:rsidR="007952E0" w:rsidRPr="0064782E">
              <w:rPr>
                <w:rFonts w:ascii="Segoe UI Light" w:hAnsi="Segoe UI Light" w:cs="Segoe UI Light"/>
                <w:sz w:val="22"/>
                <w:szCs w:val="22"/>
                <w:lang w:bidi="en-US"/>
              </w:rPr>
              <w:t>principle</w:t>
            </w:r>
            <w:r w:rsidR="00A85E6F" w:rsidRPr="0064782E">
              <w:rPr>
                <w:rFonts w:ascii="Segoe UI Light" w:hAnsi="Segoe UI Light" w:cs="Segoe UI Light"/>
                <w:sz w:val="22"/>
                <w:szCs w:val="22"/>
                <w:lang w:bidi="en-US"/>
              </w:rPr>
              <w:t xml:space="preserve"> support</w:t>
            </w:r>
            <w:r w:rsidR="0064782E" w:rsidRPr="0064782E">
              <w:rPr>
                <w:rFonts w:ascii="Segoe UI Light" w:hAnsi="Segoe UI Light" w:cs="Segoe UI Light"/>
                <w:sz w:val="22"/>
                <w:szCs w:val="22"/>
                <w:lang w:bidi="en-US"/>
              </w:rPr>
              <w:t xml:space="preserve"> of the bring forward</w:t>
            </w:r>
            <w:r w:rsidR="007952E0" w:rsidRPr="0064782E">
              <w:rPr>
                <w:rFonts w:ascii="Segoe UI Light" w:hAnsi="Segoe UI Light" w:cs="Segoe UI Light"/>
                <w:sz w:val="22"/>
                <w:szCs w:val="22"/>
                <w:lang w:bidi="en-US"/>
              </w:rPr>
              <w:t>, pending re-engagement with the new government</w:t>
            </w:r>
            <w:r w:rsidR="0064782E" w:rsidRPr="0064782E">
              <w:rPr>
                <w:rFonts w:ascii="Segoe UI Light" w:hAnsi="Segoe UI Light" w:cs="Segoe UI Light"/>
                <w:sz w:val="22"/>
                <w:szCs w:val="22"/>
                <w:lang w:bidi="en-US"/>
              </w:rPr>
              <w:t>, with final funding conditional on progress of Queensland-led and</w:t>
            </w:r>
            <w:r w:rsidR="0064782E">
              <w:rPr>
                <w:rFonts w:ascii="Segoe UI Light" w:hAnsi="Segoe UI Light" w:cs="Segoe UI Light"/>
                <w:sz w:val="22"/>
                <w:szCs w:val="22"/>
                <w:lang w:bidi="en-US"/>
              </w:rPr>
              <w:t xml:space="preserve"> </w:t>
            </w:r>
            <w:r w:rsidR="0064782E" w:rsidRPr="0064782E">
              <w:rPr>
                <w:rFonts w:ascii="Segoe UI Light" w:hAnsi="Segoe UI Light" w:cs="Segoe UI Light"/>
                <w:sz w:val="22"/>
                <w:szCs w:val="22"/>
                <w:lang w:bidi="en-US"/>
              </w:rPr>
              <w:t>national program activities</w:t>
            </w:r>
          </w:p>
          <w:p w14:paraId="1DB0A546" w14:textId="6C483F7A" w:rsidR="00A85E6F" w:rsidRPr="0086093F" w:rsidRDefault="007952E0" w:rsidP="00E34C31">
            <w:pPr>
              <w:pStyle w:val="NoSpacing"/>
              <w:numPr>
                <w:ilvl w:val="0"/>
                <w:numId w:val="44"/>
              </w:numPr>
              <w:spacing w:before="120" w:after="120"/>
              <w:ind w:left="777" w:hanging="357"/>
              <w:jc w:val="both"/>
              <w:rPr>
                <w:rFonts w:ascii="Segoe UI Light" w:hAnsi="Segoe UI Light" w:cs="Segoe UI Light"/>
                <w:sz w:val="22"/>
                <w:szCs w:val="22"/>
                <w:lang w:bidi="en-US"/>
              </w:rPr>
            </w:pPr>
            <w:r>
              <w:rPr>
                <w:rFonts w:ascii="Segoe UI Light" w:hAnsi="Segoe UI Light" w:cs="Segoe UI Light"/>
                <w:b/>
                <w:bCs/>
                <w:sz w:val="22"/>
                <w:szCs w:val="22"/>
                <w:lang w:bidi="en-US"/>
              </w:rPr>
              <w:t xml:space="preserve">NOTED </w:t>
            </w:r>
            <w:r>
              <w:rPr>
                <w:rFonts w:ascii="Segoe UI Light" w:hAnsi="Segoe UI Light" w:cs="Segoe UI Light"/>
                <w:sz w:val="22"/>
                <w:szCs w:val="22"/>
                <w:lang w:bidi="en-US"/>
              </w:rPr>
              <w:t>the request for the</w:t>
            </w:r>
            <w:r w:rsidRPr="007952E0">
              <w:rPr>
                <w:rFonts w:ascii="Segoe UI Light" w:hAnsi="Segoe UI Light" w:cs="Segoe UI Light"/>
                <w:sz w:val="22"/>
                <w:szCs w:val="22"/>
                <w:lang w:bidi="en-US"/>
              </w:rPr>
              <w:t xml:space="preserve"> </w:t>
            </w:r>
            <w:r w:rsidR="00A85E6F" w:rsidRPr="007952E0">
              <w:rPr>
                <w:rFonts w:ascii="Segoe UI Light" w:hAnsi="Segoe UI Light" w:cs="Segoe UI Light"/>
                <w:sz w:val="22"/>
                <w:szCs w:val="22"/>
                <w:lang w:bidi="en-US"/>
              </w:rPr>
              <w:t>draft</w:t>
            </w:r>
            <w:r w:rsidR="00DD6867" w:rsidRPr="007952E0">
              <w:rPr>
                <w:rFonts w:ascii="Segoe UI Light" w:hAnsi="Segoe UI Light" w:cs="Segoe UI Light"/>
                <w:sz w:val="22"/>
                <w:szCs w:val="22"/>
                <w:lang w:bidi="en-US"/>
              </w:rPr>
              <w:t xml:space="preserve"> </w:t>
            </w:r>
            <w:r w:rsidRPr="007952E0">
              <w:rPr>
                <w:rFonts w:ascii="Segoe UI Light" w:hAnsi="Segoe UI Light" w:cs="Segoe UI Light"/>
                <w:sz w:val="22"/>
                <w:szCs w:val="22"/>
                <w:lang w:bidi="en-US"/>
              </w:rPr>
              <w:t xml:space="preserve">2023-27 </w:t>
            </w:r>
            <w:r w:rsidR="00DD6867" w:rsidRPr="007952E0">
              <w:rPr>
                <w:rFonts w:ascii="Segoe UI Light" w:hAnsi="Segoe UI Light" w:cs="Segoe UI Light"/>
                <w:sz w:val="22"/>
                <w:szCs w:val="22"/>
                <w:lang w:bidi="en-US"/>
              </w:rPr>
              <w:t>workplan</w:t>
            </w:r>
            <w:r w:rsidR="00A85E6F" w:rsidRPr="007952E0">
              <w:rPr>
                <w:rFonts w:ascii="Segoe UI Light" w:hAnsi="Segoe UI Light" w:cs="Segoe UI Light"/>
                <w:sz w:val="22"/>
                <w:szCs w:val="22"/>
                <w:lang w:bidi="en-US"/>
              </w:rPr>
              <w:t xml:space="preserve"> </w:t>
            </w:r>
            <w:r>
              <w:rPr>
                <w:rFonts w:ascii="Segoe UI Light" w:hAnsi="Segoe UI Light" w:cs="Segoe UI Light"/>
                <w:sz w:val="22"/>
                <w:szCs w:val="22"/>
                <w:lang w:bidi="en-US"/>
              </w:rPr>
              <w:t>to be provided to the Steering Committee in A</w:t>
            </w:r>
            <w:r w:rsidR="00A85E6F" w:rsidRPr="007952E0">
              <w:rPr>
                <w:rFonts w:ascii="Segoe UI Light" w:hAnsi="Segoe UI Light" w:cs="Segoe UI Light"/>
                <w:sz w:val="22"/>
                <w:szCs w:val="22"/>
                <w:lang w:bidi="en-US"/>
              </w:rPr>
              <w:t xml:space="preserve">ugust </w:t>
            </w:r>
            <w:r>
              <w:rPr>
                <w:rFonts w:ascii="Segoe UI Light" w:hAnsi="Segoe UI Light" w:cs="Segoe UI Light"/>
                <w:sz w:val="22"/>
                <w:szCs w:val="22"/>
                <w:lang w:bidi="en-US"/>
              </w:rPr>
              <w:t xml:space="preserve">for </w:t>
            </w:r>
            <w:r w:rsidR="00A85E6F" w:rsidRPr="007952E0">
              <w:rPr>
                <w:rFonts w:ascii="Segoe UI Light" w:hAnsi="Segoe UI Light" w:cs="Segoe UI Light"/>
                <w:sz w:val="22"/>
                <w:szCs w:val="22"/>
                <w:lang w:bidi="en-US"/>
              </w:rPr>
              <w:t>finalis</w:t>
            </w:r>
            <w:r>
              <w:rPr>
                <w:rFonts w:ascii="Segoe UI Light" w:hAnsi="Segoe UI Light" w:cs="Segoe UI Light"/>
                <w:sz w:val="22"/>
                <w:szCs w:val="22"/>
                <w:lang w:bidi="en-US"/>
              </w:rPr>
              <w:t>ation</w:t>
            </w:r>
            <w:r w:rsidR="00A85E6F" w:rsidRPr="007952E0">
              <w:rPr>
                <w:rFonts w:ascii="Segoe UI Light" w:hAnsi="Segoe UI Light" w:cs="Segoe UI Light"/>
                <w:sz w:val="22"/>
                <w:szCs w:val="22"/>
                <w:lang w:bidi="en-US"/>
              </w:rPr>
              <w:t xml:space="preserve"> in </w:t>
            </w:r>
            <w:r>
              <w:rPr>
                <w:rFonts w:ascii="Segoe UI Light" w:hAnsi="Segoe UI Light" w:cs="Segoe UI Light"/>
                <w:sz w:val="22"/>
                <w:szCs w:val="22"/>
                <w:lang w:bidi="en-US"/>
              </w:rPr>
              <w:t>O</w:t>
            </w:r>
            <w:r w:rsidRPr="007952E0">
              <w:rPr>
                <w:rFonts w:ascii="Segoe UI Light" w:hAnsi="Segoe UI Light" w:cs="Segoe UI Light"/>
                <w:sz w:val="22"/>
                <w:szCs w:val="22"/>
                <w:lang w:bidi="en-US"/>
              </w:rPr>
              <w:t>ctober</w:t>
            </w:r>
            <w:r w:rsidR="0064782E">
              <w:rPr>
                <w:rFonts w:ascii="Segoe UI Light" w:hAnsi="Segoe UI Light" w:cs="Segoe UI Light"/>
                <w:sz w:val="22"/>
                <w:szCs w:val="22"/>
                <w:lang w:bidi="en-US"/>
              </w:rPr>
              <w:t>.</w:t>
            </w:r>
            <w:r w:rsidR="00A85E6F">
              <w:rPr>
                <w:rFonts w:ascii="Segoe UI Light" w:hAnsi="Segoe UI Light" w:cs="Segoe UI Light"/>
                <w:b/>
                <w:bCs/>
                <w:sz w:val="22"/>
                <w:szCs w:val="22"/>
                <w:lang w:bidi="en-US"/>
              </w:rPr>
              <w:t xml:space="preserve"> </w:t>
            </w:r>
          </w:p>
        </w:tc>
      </w:tr>
      <w:tr w:rsidR="004D49BD" w:rsidRPr="0086093F" w14:paraId="4C52EA23" w14:textId="77777777" w:rsidTr="000B00C7">
        <w:tc>
          <w:tcPr>
            <w:tcW w:w="4791" w:type="dxa"/>
            <w:gridSpan w:val="2"/>
            <w:shd w:val="clear" w:color="auto" w:fill="ACB9CA" w:themeFill="text2" w:themeFillTint="66"/>
            <w:vAlign w:val="center"/>
          </w:tcPr>
          <w:p w14:paraId="38AEADE9"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Pr>
                <w:rFonts w:ascii="Segoe UI Light" w:eastAsia="Calibri" w:hAnsi="Segoe UI Light" w:cs="Segoe UI Light"/>
                <w:b/>
                <w:bCs/>
                <w:sz w:val="22"/>
                <w:szCs w:val="22"/>
              </w:rPr>
              <w:lastRenderedPageBreak/>
              <w:t xml:space="preserve"> </w:t>
            </w:r>
          </w:p>
        </w:tc>
        <w:tc>
          <w:tcPr>
            <w:tcW w:w="1588" w:type="dxa"/>
            <w:shd w:val="clear" w:color="auto" w:fill="ACB9CA" w:themeFill="text2" w:themeFillTint="66"/>
            <w:vAlign w:val="center"/>
          </w:tcPr>
          <w:p w14:paraId="205295C5"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701" w:type="dxa"/>
            <w:shd w:val="clear" w:color="auto" w:fill="ACB9CA" w:themeFill="text2" w:themeFillTint="66"/>
          </w:tcPr>
          <w:p w14:paraId="1B485D0B" w14:textId="77777777" w:rsidR="004D49BD" w:rsidRPr="0086093F" w:rsidRDefault="004D49BD" w:rsidP="00B96152">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2268" w:type="dxa"/>
            <w:shd w:val="clear" w:color="auto" w:fill="ACB9CA" w:themeFill="text2" w:themeFillTint="66"/>
            <w:vAlign w:val="center"/>
          </w:tcPr>
          <w:p w14:paraId="4226247F"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13DB9542" w14:textId="77777777" w:rsidTr="000B00C7">
        <w:trPr>
          <w:trHeight w:val="489"/>
        </w:trPr>
        <w:tc>
          <w:tcPr>
            <w:tcW w:w="544" w:type="dxa"/>
            <w:shd w:val="clear" w:color="auto" w:fill="auto"/>
          </w:tcPr>
          <w:p w14:paraId="23ED1DED" w14:textId="4483D1E8" w:rsidR="004D49BD" w:rsidRDefault="0064782E" w:rsidP="000B00C7">
            <w:pPr>
              <w:spacing w:before="60" w:after="60"/>
              <w:rPr>
                <w:rFonts w:ascii="Segoe UI Light" w:hAnsi="Segoe UI Light" w:cs="Segoe UI Light"/>
                <w:sz w:val="22"/>
                <w:szCs w:val="22"/>
              </w:rPr>
            </w:pPr>
            <w:r>
              <w:rPr>
                <w:rFonts w:ascii="Segoe UI Light" w:hAnsi="Segoe UI Light" w:cs="Segoe UI Light"/>
                <w:sz w:val="22"/>
                <w:szCs w:val="22"/>
              </w:rPr>
              <w:t>13.</w:t>
            </w:r>
          </w:p>
        </w:tc>
        <w:tc>
          <w:tcPr>
            <w:tcW w:w="4247" w:type="dxa"/>
            <w:shd w:val="clear" w:color="auto" w:fill="auto"/>
          </w:tcPr>
          <w:p w14:paraId="5AA1E570" w14:textId="79EF2848" w:rsidR="004D49BD" w:rsidRDefault="0064782E" w:rsidP="000B00C7">
            <w:pPr>
              <w:pStyle w:val="Default"/>
              <w:spacing w:after="120"/>
              <w:jc w:val="both"/>
              <w:rPr>
                <w:sz w:val="22"/>
                <w:szCs w:val="22"/>
              </w:rPr>
            </w:pPr>
            <w:r>
              <w:rPr>
                <w:sz w:val="22"/>
                <w:szCs w:val="22"/>
              </w:rPr>
              <w:t>FAST overarching work plan to be circulated to Steering Committee members.</w:t>
            </w:r>
          </w:p>
        </w:tc>
        <w:tc>
          <w:tcPr>
            <w:tcW w:w="1588" w:type="dxa"/>
            <w:shd w:val="clear" w:color="auto" w:fill="auto"/>
          </w:tcPr>
          <w:p w14:paraId="0FEBD973" w14:textId="16BEBE68" w:rsidR="004D49BD" w:rsidRDefault="00035A09"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FAST</w:t>
            </w:r>
          </w:p>
        </w:tc>
        <w:tc>
          <w:tcPr>
            <w:tcW w:w="1701" w:type="dxa"/>
            <w:shd w:val="clear" w:color="auto" w:fill="auto"/>
          </w:tcPr>
          <w:p w14:paraId="6601C97F" w14:textId="060329CE" w:rsidR="004D49BD" w:rsidRDefault="0064782E"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June 2022</w:t>
            </w:r>
          </w:p>
        </w:tc>
        <w:tc>
          <w:tcPr>
            <w:tcW w:w="2268" w:type="dxa"/>
            <w:shd w:val="clear" w:color="auto" w:fill="auto"/>
          </w:tcPr>
          <w:p w14:paraId="6D9BFA3B" w14:textId="3DE18FCC" w:rsidR="004D49BD" w:rsidRPr="0086093F" w:rsidRDefault="00F04C7B" w:rsidP="000B00C7">
            <w:pPr>
              <w:tabs>
                <w:tab w:val="left" w:pos="709"/>
                <w:tab w:val="right" w:pos="9214"/>
              </w:tabs>
              <w:spacing w:before="60" w:after="60"/>
              <w:rPr>
                <w:rFonts w:ascii="Segoe UI Light" w:hAnsi="Segoe UI Light" w:cs="Segoe UI Light"/>
                <w:sz w:val="22"/>
                <w:szCs w:val="22"/>
                <w:lang w:bidi="en-US"/>
              </w:rPr>
            </w:pPr>
            <w:r>
              <w:rPr>
                <w:rFonts w:ascii="Segoe UI Light" w:hAnsi="Segoe UI Light" w:cs="Segoe UI Light"/>
                <w:sz w:val="22"/>
                <w:szCs w:val="22"/>
                <w:lang w:bidi="en-US"/>
              </w:rPr>
              <w:t>Completed</w:t>
            </w:r>
          </w:p>
        </w:tc>
      </w:tr>
    </w:tbl>
    <w:p w14:paraId="6B3E49B7" w14:textId="77777777" w:rsidR="004D49BD" w:rsidRPr="0086093F" w:rsidRDefault="004D49BD" w:rsidP="004D49BD">
      <w:pPr>
        <w:rPr>
          <w:rFonts w:ascii="Segoe UI Light" w:hAnsi="Segoe UI Light" w:cs="Segoe UI Light"/>
          <w:sz w:val="22"/>
          <w:szCs w:val="22"/>
        </w:rPr>
      </w:pPr>
    </w:p>
    <w:tbl>
      <w:tblPr>
        <w:tblStyle w:val="TableGrid"/>
        <w:tblW w:w="10348" w:type="dxa"/>
        <w:tblInd w:w="-572" w:type="dxa"/>
        <w:tblLayout w:type="fixed"/>
        <w:tblLook w:val="06A0" w:firstRow="1" w:lastRow="0" w:firstColumn="1" w:lastColumn="0" w:noHBand="1" w:noVBand="1"/>
      </w:tblPr>
      <w:tblGrid>
        <w:gridCol w:w="567"/>
        <w:gridCol w:w="4536"/>
        <w:gridCol w:w="1985"/>
        <w:gridCol w:w="1417"/>
        <w:gridCol w:w="1843"/>
      </w:tblGrid>
      <w:tr w:rsidR="004D49BD" w:rsidRPr="0086093F" w14:paraId="1E79E608" w14:textId="77777777" w:rsidTr="000B00C7">
        <w:tc>
          <w:tcPr>
            <w:tcW w:w="10348" w:type="dxa"/>
            <w:gridSpan w:val="5"/>
            <w:shd w:val="clear" w:color="auto" w:fill="ACB9CA" w:themeFill="text2" w:themeFillTint="66"/>
          </w:tcPr>
          <w:p w14:paraId="4F9EE9BD" w14:textId="243DCD4A" w:rsidR="004D49BD" w:rsidRPr="0086093F" w:rsidRDefault="004D49BD" w:rsidP="000B00C7">
            <w:pPr>
              <w:spacing w:after="60"/>
              <w:rPr>
                <w:rFonts w:ascii="Segoe UI Light" w:hAnsi="Segoe UI Light" w:cs="Segoe UI Light"/>
                <w:b/>
                <w:color w:val="538135" w:themeColor="accent6" w:themeShade="BF"/>
                <w:sz w:val="22"/>
                <w:szCs w:val="22"/>
              </w:rPr>
            </w:pPr>
            <w:r w:rsidRPr="0086093F">
              <w:rPr>
                <w:rFonts w:ascii="Segoe UI Light" w:hAnsi="Segoe UI Light" w:cs="Segoe UI Light"/>
                <w:b/>
                <w:iCs/>
                <w:sz w:val="22"/>
                <w:szCs w:val="22"/>
                <w:lang w:bidi="en-US"/>
              </w:rPr>
              <w:t xml:space="preserve">Agenda Item 5 – </w:t>
            </w:r>
            <w:r w:rsidR="00DB3B25">
              <w:rPr>
                <w:rFonts w:ascii="Segoe UI Light" w:hAnsi="Segoe UI Light" w:cs="Segoe UI Light"/>
                <w:b/>
                <w:iCs/>
                <w:sz w:val="22"/>
                <w:szCs w:val="22"/>
                <w:lang w:bidi="en-US"/>
              </w:rPr>
              <w:t>Governance Changes</w:t>
            </w:r>
          </w:p>
        </w:tc>
      </w:tr>
      <w:tr w:rsidR="004D49BD" w:rsidRPr="0086093F" w14:paraId="5AB84C39" w14:textId="77777777" w:rsidTr="000B00C7">
        <w:tc>
          <w:tcPr>
            <w:tcW w:w="10348" w:type="dxa"/>
            <w:gridSpan w:val="5"/>
          </w:tcPr>
          <w:p w14:paraId="610D4CB3" w14:textId="56E5AFFB" w:rsidR="009E1B07" w:rsidRDefault="007A145B" w:rsidP="002B39AA">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Andrew Turley advised that changes to the governance of the Program were identified last year, primarily around the </w:t>
            </w:r>
            <w:r w:rsidR="00047088">
              <w:rPr>
                <w:rFonts w:ascii="Segoe UI Light" w:hAnsi="Segoe UI Light" w:cs="Segoe UI Light"/>
                <w:sz w:val="22"/>
                <w:szCs w:val="22"/>
                <w:lang w:bidi="en-US"/>
              </w:rPr>
              <w:t xml:space="preserve">requirement </w:t>
            </w:r>
            <w:r>
              <w:rPr>
                <w:rFonts w:ascii="Segoe UI Light" w:hAnsi="Segoe UI Light" w:cs="Segoe UI Light"/>
                <w:sz w:val="22"/>
                <w:szCs w:val="22"/>
                <w:lang w:bidi="en-US"/>
              </w:rPr>
              <w:t xml:space="preserve">for new triggers, the </w:t>
            </w:r>
            <w:r w:rsidR="00047088">
              <w:rPr>
                <w:rFonts w:ascii="Segoe UI Light" w:hAnsi="Segoe UI Light" w:cs="Segoe UI Light"/>
                <w:sz w:val="22"/>
                <w:szCs w:val="22"/>
                <w:lang w:bidi="en-US"/>
              </w:rPr>
              <w:t xml:space="preserve">Program’s </w:t>
            </w:r>
            <w:r>
              <w:rPr>
                <w:rFonts w:ascii="Segoe UI Light" w:hAnsi="Segoe UI Light" w:cs="Segoe UI Light"/>
                <w:sz w:val="22"/>
                <w:szCs w:val="22"/>
                <w:lang w:bidi="en-US"/>
              </w:rPr>
              <w:t xml:space="preserve">reporting </w:t>
            </w:r>
            <w:r w:rsidR="00047088">
              <w:rPr>
                <w:rFonts w:ascii="Segoe UI Light" w:hAnsi="Segoe UI Light" w:cs="Segoe UI Light"/>
                <w:sz w:val="22"/>
                <w:szCs w:val="22"/>
                <w:lang w:bidi="en-US"/>
              </w:rPr>
              <w:t xml:space="preserve">responsibilities </w:t>
            </w:r>
            <w:r>
              <w:rPr>
                <w:rFonts w:ascii="Segoe UI Light" w:hAnsi="Segoe UI Light" w:cs="Segoe UI Light"/>
                <w:sz w:val="22"/>
                <w:szCs w:val="22"/>
                <w:lang w:bidi="en-US"/>
              </w:rPr>
              <w:t>to the Steering Committee</w:t>
            </w:r>
            <w:r w:rsidR="00047088">
              <w:rPr>
                <w:rFonts w:ascii="Segoe UI Light" w:hAnsi="Segoe UI Light" w:cs="Segoe UI Light"/>
                <w:sz w:val="22"/>
                <w:szCs w:val="22"/>
                <w:lang w:bidi="en-US"/>
              </w:rPr>
              <w:t>,</w:t>
            </w:r>
            <w:r>
              <w:rPr>
                <w:rFonts w:ascii="Segoe UI Light" w:hAnsi="Segoe UI Light" w:cs="Segoe UI Light"/>
                <w:sz w:val="22"/>
                <w:szCs w:val="22"/>
                <w:lang w:bidi="en-US"/>
              </w:rPr>
              <w:t xml:space="preserve"> and the intersection between the national Program and FAST. </w:t>
            </w:r>
            <w:r w:rsidR="007F65AE">
              <w:rPr>
                <w:rFonts w:ascii="Segoe UI Light" w:hAnsi="Segoe UI Light" w:cs="Segoe UI Light"/>
                <w:sz w:val="22"/>
                <w:szCs w:val="22"/>
                <w:lang w:bidi="en-US"/>
              </w:rPr>
              <w:t>These</w:t>
            </w:r>
            <w:r w:rsidR="007C248F">
              <w:rPr>
                <w:rFonts w:ascii="Segoe UI Light" w:hAnsi="Segoe UI Light" w:cs="Segoe UI Light"/>
                <w:sz w:val="22"/>
                <w:szCs w:val="22"/>
                <w:lang w:bidi="en-US"/>
              </w:rPr>
              <w:t xml:space="preserve"> changes were</w:t>
            </w:r>
            <w:r w:rsidR="00047088">
              <w:rPr>
                <w:rFonts w:ascii="Segoe UI Light" w:hAnsi="Segoe UI Light" w:cs="Segoe UI Light"/>
                <w:sz w:val="22"/>
                <w:szCs w:val="22"/>
                <w:lang w:bidi="en-US"/>
              </w:rPr>
              <w:t xml:space="preserve"> originally </w:t>
            </w:r>
            <w:r w:rsidR="007C248F">
              <w:rPr>
                <w:rFonts w:ascii="Segoe UI Light" w:hAnsi="Segoe UI Light" w:cs="Segoe UI Light"/>
                <w:sz w:val="22"/>
                <w:szCs w:val="22"/>
                <w:lang w:bidi="en-US"/>
              </w:rPr>
              <w:t xml:space="preserve">included in the </w:t>
            </w:r>
            <w:r w:rsidR="007F65AE">
              <w:rPr>
                <w:rFonts w:ascii="Segoe UI Light" w:hAnsi="Segoe UI Light" w:cs="Segoe UI Light"/>
                <w:sz w:val="22"/>
                <w:szCs w:val="22"/>
                <w:lang w:bidi="en-US"/>
              </w:rPr>
              <w:t xml:space="preserve">draft </w:t>
            </w:r>
            <w:r w:rsidR="007C248F">
              <w:rPr>
                <w:rFonts w:ascii="Segoe UI Light" w:hAnsi="Segoe UI Light" w:cs="Segoe UI Light"/>
                <w:sz w:val="22"/>
                <w:szCs w:val="22"/>
                <w:lang w:bidi="en-US"/>
              </w:rPr>
              <w:t xml:space="preserve">work </w:t>
            </w:r>
            <w:r w:rsidR="007F65AE">
              <w:rPr>
                <w:rFonts w:ascii="Segoe UI Light" w:hAnsi="Segoe UI Light" w:cs="Segoe UI Light"/>
                <w:sz w:val="22"/>
                <w:szCs w:val="22"/>
                <w:lang w:bidi="en-US"/>
              </w:rPr>
              <w:t>plan but</w:t>
            </w:r>
            <w:r w:rsidR="007C248F">
              <w:rPr>
                <w:rFonts w:ascii="Segoe UI Light" w:hAnsi="Segoe UI Light" w:cs="Segoe UI Light"/>
                <w:sz w:val="22"/>
                <w:szCs w:val="22"/>
                <w:lang w:bidi="en-US"/>
              </w:rPr>
              <w:t xml:space="preserve"> have since been removed and will need to be formalised in </w:t>
            </w:r>
            <w:r w:rsidR="00E42887">
              <w:rPr>
                <w:rFonts w:ascii="Segoe UI Light" w:hAnsi="Segoe UI Light" w:cs="Segoe UI Light"/>
                <w:sz w:val="22"/>
                <w:szCs w:val="22"/>
                <w:lang w:bidi="en-US"/>
              </w:rPr>
              <w:t xml:space="preserve">an updated copy of the Governance Plan. Work on these draft changes has been commenced by the Program’s Policy team but have been delayed by capability and capacity gaps resulting from </w:t>
            </w:r>
            <w:r w:rsidR="00D97618">
              <w:rPr>
                <w:rFonts w:ascii="Segoe UI Light" w:hAnsi="Segoe UI Light" w:cs="Segoe UI Light"/>
                <w:sz w:val="22"/>
                <w:szCs w:val="22"/>
                <w:lang w:bidi="en-US"/>
              </w:rPr>
              <w:t xml:space="preserve">employee departures. </w:t>
            </w:r>
          </w:p>
          <w:p w14:paraId="5E9D6C79" w14:textId="32EE769B" w:rsidR="00BF487E" w:rsidRDefault="00BF487E" w:rsidP="00BF487E">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A further Governance Plan for the period 2023-27 also needs to be developed in parallel to the Response Strategy 2023-23, as the existing document will not be sufficient to reflect the significant changes such as FAST integration. </w:t>
            </w:r>
          </w:p>
          <w:p w14:paraId="15D17122" w14:textId="7F0AFAF3" w:rsidR="009E1B07" w:rsidRDefault="00B507D9" w:rsidP="002B39AA">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The Chair advised that a Governance meeting had been scheduled for mid-June 2022, to include Graeme Dudgeon, Malcolm Letts</w:t>
            </w:r>
            <w:r w:rsidR="002B39AA">
              <w:rPr>
                <w:rFonts w:ascii="Segoe UI Light" w:hAnsi="Segoe UI Light" w:cs="Segoe UI Light"/>
                <w:sz w:val="22"/>
                <w:szCs w:val="22"/>
                <w:lang w:bidi="en-US"/>
              </w:rPr>
              <w:t>,</w:t>
            </w:r>
            <w:r>
              <w:rPr>
                <w:rFonts w:ascii="Segoe UI Light" w:hAnsi="Segoe UI Light" w:cs="Segoe UI Light"/>
                <w:sz w:val="22"/>
                <w:szCs w:val="22"/>
                <w:lang w:bidi="en-US"/>
              </w:rPr>
              <w:t xml:space="preserve"> and Jo Laduzko as the Commonwealth representative. Discussion would be focused on the governance of the </w:t>
            </w:r>
            <w:r w:rsidR="001628D3">
              <w:rPr>
                <w:rFonts w:ascii="Segoe UI Light" w:hAnsi="Segoe UI Light" w:cs="Segoe UI Light"/>
                <w:sz w:val="22"/>
                <w:szCs w:val="22"/>
                <w:lang w:bidi="en-US"/>
              </w:rPr>
              <w:t>P</w:t>
            </w:r>
            <w:r>
              <w:rPr>
                <w:rFonts w:ascii="Segoe UI Light" w:hAnsi="Segoe UI Light" w:cs="Segoe UI Light"/>
                <w:sz w:val="22"/>
                <w:szCs w:val="22"/>
                <w:lang w:bidi="en-US"/>
              </w:rPr>
              <w:t xml:space="preserve">rogram </w:t>
            </w:r>
            <w:r w:rsidR="001628D3">
              <w:rPr>
                <w:rFonts w:ascii="Segoe UI Light" w:hAnsi="Segoe UI Light" w:cs="Segoe UI Light"/>
                <w:sz w:val="22"/>
                <w:szCs w:val="22"/>
                <w:lang w:bidi="en-US"/>
              </w:rPr>
              <w:t>over the next twelve months</w:t>
            </w:r>
            <w:r w:rsidR="002B39AA">
              <w:rPr>
                <w:rFonts w:ascii="Segoe UI Light" w:hAnsi="Segoe UI Light" w:cs="Segoe UI Light"/>
                <w:sz w:val="22"/>
                <w:szCs w:val="22"/>
                <w:lang w:bidi="en-US"/>
              </w:rPr>
              <w:t xml:space="preserve"> and onwards. Existing triggers for the National Program will continue to apply for the next twelve months, but consideration is needed regarding how these will evolve past 2023 and what triggers are required in relation to the activities of the FAST program. </w:t>
            </w:r>
          </w:p>
          <w:p w14:paraId="4A5C5A66" w14:textId="77777777" w:rsidR="004D49BD" w:rsidRPr="0086093F" w:rsidRDefault="004D49BD" w:rsidP="000B00C7">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5F5C4806" w14:textId="4096A44F" w:rsidR="004D49BD" w:rsidRDefault="004D49BD" w:rsidP="00E34C31">
            <w:pPr>
              <w:pStyle w:val="NoSpacing"/>
              <w:numPr>
                <w:ilvl w:val="0"/>
                <w:numId w:val="44"/>
              </w:numPr>
              <w:spacing w:before="120" w:after="120"/>
              <w:ind w:left="777" w:hanging="357"/>
              <w:jc w:val="both"/>
              <w:rPr>
                <w:rFonts w:ascii="Segoe UI Light" w:hAnsi="Segoe UI Light" w:cs="Segoe UI Light"/>
                <w:b/>
                <w:sz w:val="22"/>
                <w:szCs w:val="22"/>
              </w:rPr>
            </w:pPr>
            <w:r w:rsidRPr="0086093F">
              <w:rPr>
                <w:rFonts w:ascii="Segoe UI Light" w:hAnsi="Segoe UI Light" w:cs="Segoe UI Light"/>
                <w:b/>
                <w:sz w:val="22"/>
                <w:szCs w:val="22"/>
                <w:lang w:bidi="en-US"/>
              </w:rPr>
              <w:t xml:space="preserve">NOTED </w:t>
            </w:r>
            <w:r w:rsidR="00D61F84" w:rsidRPr="006102FC">
              <w:rPr>
                <w:rFonts w:ascii="Segoe UI Light" w:hAnsi="Segoe UI Light" w:cs="Segoe UI Light"/>
                <w:bCs/>
                <w:sz w:val="22"/>
                <w:szCs w:val="22"/>
                <w:lang w:bidi="en-US"/>
              </w:rPr>
              <w:t xml:space="preserve">progress on </w:t>
            </w:r>
            <w:r w:rsidR="006102FC">
              <w:rPr>
                <w:rFonts w:ascii="Segoe UI Light" w:hAnsi="Segoe UI Light" w:cs="Segoe UI Light"/>
                <w:bCs/>
                <w:sz w:val="22"/>
                <w:szCs w:val="22"/>
                <w:lang w:bidi="en-US"/>
              </w:rPr>
              <w:t>the Governance Plan for NRIFAEP</w:t>
            </w:r>
          </w:p>
          <w:p w14:paraId="3EB2D2D5" w14:textId="3D754D43" w:rsidR="006102FC" w:rsidRPr="006D6F5A" w:rsidRDefault="006102FC" w:rsidP="00E34C31">
            <w:pPr>
              <w:pStyle w:val="NoSpacing"/>
              <w:numPr>
                <w:ilvl w:val="0"/>
                <w:numId w:val="44"/>
              </w:numPr>
              <w:spacing w:before="120" w:after="120"/>
              <w:ind w:left="777" w:hanging="357"/>
              <w:jc w:val="both"/>
              <w:rPr>
                <w:rFonts w:ascii="Segoe UI Light" w:hAnsi="Segoe UI Light" w:cs="Segoe UI Light"/>
                <w:b/>
                <w:sz w:val="22"/>
                <w:szCs w:val="22"/>
              </w:rPr>
            </w:pPr>
            <w:r>
              <w:rPr>
                <w:rFonts w:ascii="Segoe UI Light" w:hAnsi="Segoe UI Light" w:cs="Segoe UI Light"/>
                <w:b/>
                <w:sz w:val="22"/>
                <w:szCs w:val="22"/>
                <w:lang w:bidi="en-US"/>
              </w:rPr>
              <w:t xml:space="preserve">AGREED </w:t>
            </w:r>
            <w:r>
              <w:rPr>
                <w:rFonts w:ascii="Segoe UI Light" w:hAnsi="Segoe UI Light" w:cs="Segoe UI Light"/>
                <w:bCs/>
                <w:sz w:val="22"/>
                <w:szCs w:val="22"/>
                <w:lang w:bidi="en-US"/>
              </w:rPr>
              <w:t xml:space="preserve">that further progress on the Governance Plans should cease until after the Governance meeting scheduled </w:t>
            </w:r>
            <w:r w:rsidR="00AA06ED">
              <w:rPr>
                <w:rFonts w:ascii="Segoe UI Light" w:hAnsi="Segoe UI Light" w:cs="Segoe UI Light"/>
                <w:bCs/>
                <w:sz w:val="22"/>
                <w:szCs w:val="22"/>
                <w:lang w:bidi="en-US"/>
              </w:rPr>
              <w:t>for</w:t>
            </w:r>
            <w:r>
              <w:rPr>
                <w:rFonts w:ascii="Segoe UI Light" w:hAnsi="Segoe UI Light" w:cs="Segoe UI Light"/>
                <w:bCs/>
                <w:sz w:val="22"/>
                <w:szCs w:val="22"/>
                <w:lang w:bidi="en-US"/>
              </w:rPr>
              <w:t xml:space="preserve"> June 2022</w:t>
            </w:r>
          </w:p>
          <w:p w14:paraId="5404E454" w14:textId="5C44A939" w:rsidR="001404D9" w:rsidRPr="0075295F" w:rsidRDefault="006102FC" w:rsidP="00E34C31">
            <w:pPr>
              <w:pStyle w:val="NoSpacing"/>
              <w:numPr>
                <w:ilvl w:val="0"/>
                <w:numId w:val="44"/>
              </w:numPr>
              <w:spacing w:before="120" w:after="120"/>
              <w:ind w:left="777" w:hanging="357"/>
              <w:jc w:val="both"/>
              <w:rPr>
                <w:rFonts w:ascii="Segoe UI Light" w:hAnsi="Segoe UI Light" w:cs="Segoe UI Light"/>
                <w:b/>
                <w:sz w:val="22"/>
                <w:szCs w:val="22"/>
              </w:rPr>
            </w:pPr>
            <w:r>
              <w:rPr>
                <w:rFonts w:ascii="Segoe UI Light" w:hAnsi="Segoe UI Light" w:cs="Segoe UI Light"/>
                <w:b/>
                <w:sz w:val="22"/>
                <w:szCs w:val="22"/>
                <w:lang w:bidi="en-US"/>
              </w:rPr>
              <w:t>NOTED</w:t>
            </w:r>
            <w:r>
              <w:rPr>
                <w:rFonts w:ascii="Segoe UI Light" w:hAnsi="Segoe UI Light" w:cs="Segoe UI Light"/>
                <w:bCs/>
                <w:sz w:val="22"/>
                <w:szCs w:val="22"/>
                <w:lang w:bidi="en-US"/>
              </w:rPr>
              <w:t xml:space="preserve"> that further discussion of a FAST trigger is expected to be required at an extraordinary meeting following circulation and review of the FAST</w:t>
            </w:r>
            <w:r w:rsidR="0024169F">
              <w:rPr>
                <w:rFonts w:ascii="Segoe UI Light" w:hAnsi="Segoe UI Light" w:cs="Segoe UI Light"/>
                <w:bCs/>
                <w:sz w:val="22"/>
                <w:szCs w:val="22"/>
                <w:lang w:bidi="en-US"/>
              </w:rPr>
              <w:t>’s</w:t>
            </w:r>
            <w:r>
              <w:rPr>
                <w:rFonts w:ascii="Segoe UI Light" w:hAnsi="Segoe UI Light" w:cs="Segoe UI Light"/>
                <w:bCs/>
                <w:sz w:val="22"/>
                <w:szCs w:val="22"/>
                <w:lang w:bidi="en-US"/>
              </w:rPr>
              <w:t xml:space="preserve"> overarching plan.</w:t>
            </w:r>
          </w:p>
        </w:tc>
      </w:tr>
      <w:tr w:rsidR="004D49BD" w:rsidRPr="0086093F" w14:paraId="4B7E5635" w14:textId="77777777" w:rsidTr="000B00C7">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6B50FB26"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5 - Action items</w:t>
            </w:r>
          </w:p>
        </w:tc>
        <w:tc>
          <w:tcPr>
            <w:tcW w:w="1985" w:type="dxa"/>
            <w:tcBorders>
              <w:bottom w:val="single" w:sz="4" w:space="0" w:color="auto"/>
            </w:tcBorders>
            <w:shd w:val="clear" w:color="auto" w:fill="ACB9CA" w:themeFill="text2" w:themeFillTint="66"/>
            <w:vAlign w:val="center"/>
          </w:tcPr>
          <w:p w14:paraId="1CBFD5D8"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417" w:type="dxa"/>
            <w:tcBorders>
              <w:bottom w:val="single" w:sz="4" w:space="0" w:color="auto"/>
            </w:tcBorders>
            <w:shd w:val="clear" w:color="auto" w:fill="ACB9CA" w:themeFill="text2" w:themeFillTint="66"/>
          </w:tcPr>
          <w:p w14:paraId="067B8ED2" w14:textId="77777777" w:rsidR="004D49BD" w:rsidRPr="0086093F" w:rsidRDefault="004D49BD" w:rsidP="00B96152">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843" w:type="dxa"/>
            <w:tcBorders>
              <w:bottom w:val="single" w:sz="4" w:space="0" w:color="auto"/>
            </w:tcBorders>
            <w:shd w:val="clear" w:color="auto" w:fill="ACB9CA" w:themeFill="text2" w:themeFillTint="66"/>
            <w:vAlign w:val="center"/>
          </w:tcPr>
          <w:p w14:paraId="4D22CF7A"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55CA2B69" w14:textId="77777777" w:rsidTr="000B00C7">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48BE15C1" w14:textId="77777777" w:rsidR="004D49BD" w:rsidRPr="0086093F" w:rsidRDefault="004D49BD" w:rsidP="00B96152">
            <w:pPr>
              <w:rPr>
                <w:rFonts w:ascii="Segoe UI Light" w:hAnsi="Segoe UI Light" w:cs="Segoe UI Light"/>
                <w:sz w:val="22"/>
                <w:szCs w:val="22"/>
              </w:rPr>
            </w:pPr>
          </w:p>
        </w:tc>
        <w:tc>
          <w:tcPr>
            <w:tcW w:w="4536" w:type="dxa"/>
            <w:tcBorders>
              <w:left w:val="single" w:sz="4" w:space="0" w:color="auto"/>
            </w:tcBorders>
          </w:tcPr>
          <w:p w14:paraId="3F557989" w14:textId="77777777" w:rsidR="004D49BD" w:rsidRPr="0086093F" w:rsidRDefault="004D49BD" w:rsidP="00B96152">
            <w:pPr>
              <w:rPr>
                <w:rFonts w:ascii="Segoe UI Light" w:hAnsi="Segoe UI Light" w:cs="Segoe UI Light"/>
                <w:sz w:val="22"/>
                <w:szCs w:val="22"/>
              </w:rPr>
            </w:pPr>
            <w:r w:rsidRPr="0086093F">
              <w:rPr>
                <w:rFonts w:ascii="Segoe UI Light" w:hAnsi="Segoe UI Light" w:cs="Segoe UI Light"/>
                <w:sz w:val="22"/>
                <w:szCs w:val="22"/>
              </w:rPr>
              <w:t>Nil</w:t>
            </w:r>
          </w:p>
        </w:tc>
        <w:tc>
          <w:tcPr>
            <w:tcW w:w="1985" w:type="dxa"/>
          </w:tcPr>
          <w:p w14:paraId="4D24503D" w14:textId="77777777" w:rsidR="004D49BD" w:rsidRPr="0086093F" w:rsidRDefault="004D49BD" w:rsidP="00B96152">
            <w:pPr>
              <w:tabs>
                <w:tab w:val="left" w:pos="709"/>
                <w:tab w:val="right" w:pos="9214"/>
              </w:tabs>
              <w:rPr>
                <w:rFonts w:ascii="Segoe UI Light" w:hAnsi="Segoe UI Light" w:cs="Segoe UI Light"/>
                <w:sz w:val="22"/>
                <w:szCs w:val="22"/>
              </w:rPr>
            </w:pPr>
          </w:p>
        </w:tc>
        <w:tc>
          <w:tcPr>
            <w:tcW w:w="1417" w:type="dxa"/>
          </w:tcPr>
          <w:p w14:paraId="05271B57" w14:textId="77777777" w:rsidR="004D49BD" w:rsidRPr="0086093F" w:rsidRDefault="004D49BD" w:rsidP="00B96152">
            <w:pPr>
              <w:tabs>
                <w:tab w:val="left" w:pos="709"/>
                <w:tab w:val="right" w:pos="9214"/>
              </w:tabs>
              <w:rPr>
                <w:rFonts w:ascii="Segoe UI Light" w:hAnsi="Segoe UI Light" w:cs="Segoe UI Light"/>
                <w:sz w:val="22"/>
                <w:szCs w:val="22"/>
              </w:rPr>
            </w:pPr>
          </w:p>
        </w:tc>
        <w:tc>
          <w:tcPr>
            <w:tcW w:w="1843" w:type="dxa"/>
            <w:shd w:val="clear" w:color="auto" w:fill="auto"/>
          </w:tcPr>
          <w:p w14:paraId="485090A7" w14:textId="77777777" w:rsidR="004D49BD" w:rsidRPr="0086093F" w:rsidRDefault="004D49BD" w:rsidP="00B96152">
            <w:pPr>
              <w:tabs>
                <w:tab w:val="left" w:pos="709"/>
                <w:tab w:val="right" w:pos="9214"/>
              </w:tabs>
              <w:rPr>
                <w:rFonts w:ascii="Segoe UI Light" w:hAnsi="Segoe UI Light" w:cs="Segoe UI Light"/>
                <w:sz w:val="22"/>
                <w:szCs w:val="22"/>
              </w:rPr>
            </w:pPr>
          </w:p>
        </w:tc>
      </w:tr>
    </w:tbl>
    <w:p w14:paraId="4ED2B5F7" w14:textId="77777777" w:rsidR="004D49BD" w:rsidRPr="0086093F" w:rsidRDefault="004D49BD" w:rsidP="004D49BD">
      <w:pPr>
        <w:rPr>
          <w:rFonts w:ascii="Segoe UI Light" w:hAnsi="Segoe UI Light" w:cs="Segoe UI Light"/>
          <w:sz w:val="22"/>
          <w:szCs w:val="22"/>
        </w:rPr>
      </w:pPr>
    </w:p>
    <w:tbl>
      <w:tblPr>
        <w:tblStyle w:val="TableGrid"/>
        <w:tblW w:w="10206" w:type="dxa"/>
        <w:tblInd w:w="-572" w:type="dxa"/>
        <w:tblLayout w:type="fixed"/>
        <w:tblLook w:val="06A0" w:firstRow="1" w:lastRow="0" w:firstColumn="1" w:lastColumn="0" w:noHBand="1" w:noVBand="1"/>
      </w:tblPr>
      <w:tblGrid>
        <w:gridCol w:w="567"/>
        <w:gridCol w:w="4536"/>
        <w:gridCol w:w="1985"/>
        <w:gridCol w:w="1417"/>
        <w:gridCol w:w="1701"/>
      </w:tblGrid>
      <w:tr w:rsidR="004D49BD" w:rsidRPr="0086093F" w14:paraId="2BE6705A" w14:textId="77777777" w:rsidTr="000B00C7">
        <w:tc>
          <w:tcPr>
            <w:tcW w:w="10206" w:type="dxa"/>
            <w:gridSpan w:val="5"/>
            <w:shd w:val="clear" w:color="auto" w:fill="ACB9CA" w:themeFill="text2" w:themeFillTint="66"/>
          </w:tcPr>
          <w:p w14:paraId="67AE7C60" w14:textId="07F516E6"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6 – </w:t>
            </w:r>
            <w:r w:rsidR="00311232">
              <w:rPr>
                <w:rFonts w:ascii="Segoe UI Light" w:hAnsi="Segoe UI Light" w:cs="Segoe UI Light"/>
                <w:b/>
                <w:iCs/>
                <w:sz w:val="22"/>
                <w:szCs w:val="22"/>
                <w:lang w:bidi="en-US"/>
              </w:rPr>
              <w:t xml:space="preserve">2022-23 Work Plan Update / </w:t>
            </w:r>
            <w:r w:rsidR="00BF487E">
              <w:rPr>
                <w:rFonts w:ascii="Segoe UI Light" w:hAnsi="Segoe UI Light" w:cs="Segoe UI Light"/>
                <w:b/>
                <w:iCs/>
                <w:sz w:val="22"/>
                <w:szCs w:val="22"/>
                <w:lang w:bidi="en-US"/>
              </w:rPr>
              <w:t>NRIFAEP 2023-27 Response Plan</w:t>
            </w:r>
          </w:p>
        </w:tc>
      </w:tr>
      <w:tr w:rsidR="004D49BD" w:rsidRPr="0086093F" w14:paraId="5ACA4299" w14:textId="77777777" w:rsidTr="000B00C7">
        <w:tc>
          <w:tcPr>
            <w:tcW w:w="10206" w:type="dxa"/>
            <w:gridSpan w:val="5"/>
          </w:tcPr>
          <w:p w14:paraId="3E86685D" w14:textId="77777777" w:rsidR="00884DFF" w:rsidRDefault="00AA06ED" w:rsidP="00311232">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Andrew Turley advised that the 2022-23 work plan has in-principle approval, pending work with ACT around the update of compliance-related KPIs. The expected deadline for this document to be finalised is 30 June 2022. </w:t>
            </w:r>
          </w:p>
          <w:p w14:paraId="4D396FD8" w14:textId="57E3F65C" w:rsidR="00BF487E" w:rsidRDefault="00BA2602" w:rsidP="00311232">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The 2023-27 Response Plan is under </w:t>
            </w:r>
            <w:r w:rsidR="00884DFF">
              <w:rPr>
                <w:rFonts w:ascii="Segoe UI Light" w:hAnsi="Segoe UI Light" w:cs="Segoe UI Light"/>
                <w:sz w:val="22"/>
                <w:szCs w:val="22"/>
                <w:lang w:bidi="en-US"/>
              </w:rPr>
              <w:t xml:space="preserve">further </w:t>
            </w:r>
            <w:r>
              <w:rPr>
                <w:rFonts w:ascii="Segoe UI Light" w:hAnsi="Segoe UI Light" w:cs="Segoe UI Light"/>
                <w:sz w:val="22"/>
                <w:szCs w:val="22"/>
                <w:lang w:bidi="en-US"/>
              </w:rPr>
              <w:t xml:space="preserve">development following </w:t>
            </w:r>
            <w:r w:rsidR="00884DFF">
              <w:rPr>
                <w:rFonts w:ascii="Segoe UI Light" w:hAnsi="Segoe UI Light" w:cs="Segoe UI Light"/>
                <w:sz w:val="22"/>
                <w:szCs w:val="22"/>
                <w:lang w:bidi="en-US"/>
              </w:rPr>
              <w:t xml:space="preserve">an initial draft provided to members during an extraordinary meeting in October 2021. </w:t>
            </w:r>
            <w:r w:rsidR="00311232">
              <w:rPr>
                <w:rFonts w:ascii="Segoe UI Light" w:hAnsi="Segoe UI Light" w:cs="Segoe UI Light"/>
                <w:sz w:val="22"/>
                <w:szCs w:val="22"/>
                <w:lang w:bidi="en-US"/>
              </w:rPr>
              <w:t>The</w:t>
            </w:r>
            <w:r w:rsidR="00884DFF">
              <w:rPr>
                <w:rFonts w:ascii="Segoe UI Light" w:hAnsi="Segoe UI Light" w:cs="Segoe UI Light"/>
                <w:sz w:val="22"/>
                <w:szCs w:val="22"/>
                <w:lang w:bidi="en-US"/>
              </w:rPr>
              <w:t xml:space="preserve"> KPMG operational review engaged by the department and an additional review commissioned by the Program into the current IT systems are both expected to yield results between September – October 2022.</w:t>
            </w:r>
            <w:r w:rsidR="005C5944">
              <w:rPr>
                <w:rFonts w:ascii="Segoe UI Light" w:hAnsi="Segoe UI Light" w:cs="Segoe UI Light"/>
                <w:sz w:val="22"/>
                <w:szCs w:val="22"/>
                <w:lang w:bidi="en-US"/>
              </w:rPr>
              <w:t xml:space="preserve"> As </w:t>
            </w:r>
            <w:r w:rsidR="00311232">
              <w:rPr>
                <w:rFonts w:ascii="Segoe UI Light" w:hAnsi="Segoe UI Light" w:cs="Segoe UI Light"/>
                <w:sz w:val="22"/>
                <w:szCs w:val="22"/>
                <w:lang w:bidi="en-US"/>
              </w:rPr>
              <w:t>the outcomes of these reviews will feed into the final Response Plan</w:t>
            </w:r>
            <w:r w:rsidR="005C5944">
              <w:rPr>
                <w:rFonts w:ascii="Segoe UI Light" w:hAnsi="Segoe UI Light" w:cs="Segoe UI Light"/>
                <w:sz w:val="22"/>
                <w:szCs w:val="22"/>
                <w:lang w:bidi="en-US"/>
              </w:rPr>
              <w:t>, it was noted that the August draft of the 2023-27 Response Plan is expected to have gaps or caveats pending the finalisation of these reviews.</w:t>
            </w:r>
          </w:p>
          <w:p w14:paraId="6AFF1EA8" w14:textId="6D96186A" w:rsidR="004D49BD" w:rsidRPr="0086093F" w:rsidRDefault="004D49BD" w:rsidP="000B00C7">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lastRenderedPageBreak/>
              <w:t>The Steering Committee:</w:t>
            </w:r>
          </w:p>
          <w:p w14:paraId="5E78C92A" w14:textId="5781D331" w:rsidR="00993EBD" w:rsidRPr="00311232" w:rsidRDefault="004D49BD" w:rsidP="00E34C31">
            <w:pPr>
              <w:pStyle w:val="NoSpacing"/>
              <w:numPr>
                <w:ilvl w:val="0"/>
                <w:numId w:val="44"/>
              </w:numPr>
              <w:spacing w:before="120" w:after="120"/>
              <w:ind w:left="777" w:hanging="357"/>
              <w:jc w:val="both"/>
              <w:rPr>
                <w:rFonts w:ascii="Segoe UI Light" w:hAnsi="Segoe UI Light" w:cs="Segoe UI Light"/>
                <w:b/>
                <w:sz w:val="22"/>
                <w:szCs w:val="22"/>
              </w:rPr>
            </w:pPr>
            <w:r w:rsidRPr="0086093F">
              <w:rPr>
                <w:rFonts w:ascii="Segoe UI Light" w:hAnsi="Segoe UI Light" w:cs="Segoe UI Light"/>
                <w:b/>
                <w:sz w:val="22"/>
                <w:szCs w:val="22"/>
                <w:lang w:bidi="en-US"/>
              </w:rPr>
              <w:t xml:space="preserve">NOTED </w:t>
            </w:r>
            <w:r w:rsidR="001404D9" w:rsidRPr="00A22EA2">
              <w:rPr>
                <w:rFonts w:ascii="Segoe UI Light" w:hAnsi="Segoe UI Light" w:cs="Segoe UI Light"/>
                <w:bCs/>
                <w:sz w:val="22"/>
                <w:szCs w:val="22"/>
                <w:lang w:bidi="en-US"/>
              </w:rPr>
              <w:t xml:space="preserve">the update provided </w:t>
            </w:r>
            <w:r w:rsidR="00311232">
              <w:rPr>
                <w:rFonts w:ascii="Segoe UI Light" w:hAnsi="Segoe UI Light" w:cs="Segoe UI Light"/>
                <w:bCs/>
                <w:sz w:val="22"/>
                <w:szCs w:val="22"/>
                <w:lang w:bidi="en-US"/>
              </w:rPr>
              <w:t>on the progress of the 2022-23 Work Plan and the 2023-27 Response Plan</w:t>
            </w:r>
          </w:p>
        </w:tc>
      </w:tr>
      <w:tr w:rsidR="004D49BD" w:rsidRPr="0086093F" w14:paraId="520CC08E" w14:textId="77777777" w:rsidTr="000B00C7">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1C69C878"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6 - Action items</w:t>
            </w:r>
          </w:p>
        </w:tc>
        <w:tc>
          <w:tcPr>
            <w:tcW w:w="1985" w:type="dxa"/>
            <w:tcBorders>
              <w:bottom w:val="single" w:sz="4" w:space="0" w:color="auto"/>
            </w:tcBorders>
            <w:shd w:val="clear" w:color="auto" w:fill="ACB9CA" w:themeFill="text2" w:themeFillTint="66"/>
            <w:vAlign w:val="center"/>
          </w:tcPr>
          <w:p w14:paraId="213C51C0"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417" w:type="dxa"/>
            <w:tcBorders>
              <w:bottom w:val="single" w:sz="4" w:space="0" w:color="auto"/>
            </w:tcBorders>
            <w:shd w:val="clear" w:color="auto" w:fill="ACB9CA" w:themeFill="text2" w:themeFillTint="66"/>
          </w:tcPr>
          <w:p w14:paraId="22190865" w14:textId="77777777" w:rsidR="004D49BD" w:rsidRPr="0086093F" w:rsidRDefault="004D49BD" w:rsidP="00B96152">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tcBorders>
              <w:bottom w:val="single" w:sz="4" w:space="0" w:color="auto"/>
            </w:tcBorders>
            <w:shd w:val="clear" w:color="auto" w:fill="ACB9CA" w:themeFill="text2" w:themeFillTint="66"/>
            <w:vAlign w:val="center"/>
          </w:tcPr>
          <w:p w14:paraId="3563D5C5"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5797D2B6" w14:textId="77777777" w:rsidTr="00311232">
        <w:tblPrEx>
          <w:tblLook w:val="04A0" w:firstRow="1" w:lastRow="0" w:firstColumn="1" w:lastColumn="0" w:noHBand="0" w:noVBand="1"/>
        </w:tblPrEx>
        <w:trPr>
          <w:trHeight w:val="402"/>
        </w:trPr>
        <w:tc>
          <w:tcPr>
            <w:tcW w:w="567" w:type="dxa"/>
            <w:tcBorders>
              <w:top w:val="single" w:sz="4" w:space="0" w:color="auto"/>
              <w:left w:val="single" w:sz="4" w:space="0" w:color="auto"/>
              <w:bottom w:val="single" w:sz="4" w:space="0" w:color="auto"/>
              <w:right w:val="single" w:sz="4" w:space="0" w:color="auto"/>
            </w:tcBorders>
          </w:tcPr>
          <w:p w14:paraId="4E43E732" w14:textId="11A5EA9D" w:rsidR="004D49BD" w:rsidRPr="0086093F" w:rsidRDefault="004D49BD" w:rsidP="00B96152">
            <w:pPr>
              <w:rPr>
                <w:rFonts w:ascii="Segoe UI Light" w:hAnsi="Segoe UI Light" w:cs="Segoe UI Light"/>
                <w:sz w:val="22"/>
                <w:szCs w:val="22"/>
              </w:rPr>
            </w:pPr>
          </w:p>
        </w:tc>
        <w:tc>
          <w:tcPr>
            <w:tcW w:w="4536" w:type="dxa"/>
            <w:tcBorders>
              <w:left w:val="single" w:sz="4" w:space="0" w:color="auto"/>
            </w:tcBorders>
          </w:tcPr>
          <w:p w14:paraId="1E093A50" w14:textId="2E3B1DAD" w:rsidR="004D49BD" w:rsidRPr="0086093F" w:rsidRDefault="00311232" w:rsidP="003D5A68">
            <w:pPr>
              <w:rPr>
                <w:rFonts w:ascii="Segoe UI Light" w:hAnsi="Segoe UI Light" w:cs="Segoe UI Light"/>
                <w:sz w:val="22"/>
                <w:szCs w:val="22"/>
              </w:rPr>
            </w:pPr>
            <w:r>
              <w:rPr>
                <w:rFonts w:ascii="Segoe UI Light" w:hAnsi="Segoe UI Light" w:cs="Segoe UI Light"/>
                <w:sz w:val="22"/>
                <w:szCs w:val="22"/>
              </w:rPr>
              <w:t>Nil</w:t>
            </w:r>
          </w:p>
        </w:tc>
        <w:tc>
          <w:tcPr>
            <w:tcW w:w="1985" w:type="dxa"/>
          </w:tcPr>
          <w:p w14:paraId="630EDE09" w14:textId="76A099D8" w:rsidR="004D49BD" w:rsidRPr="0086093F" w:rsidRDefault="004D49BD" w:rsidP="00B96152">
            <w:pPr>
              <w:tabs>
                <w:tab w:val="left" w:pos="709"/>
                <w:tab w:val="right" w:pos="9214"/>
              </w:tabs>
              <w:rPr>
                <w:rFonts w:ascii="Segoe UI Light" w:hAnsi="Segoe UI Light" w:cs="Segoe UI Light"/>
                <w:sz w:val="22"/>
                <w:szCs w:val="22"/>
              </w:rPr>
            </w:pPr>
          </w:p>
        </w:tc>
        <w:tc>
          <w:tcPr>
            <w:tcW w:w="1417" w:type="dxa"/>
          </w:tcPr>
          <w:p w14:paraId="4C68EA57" w14:textId="7B5B3F84" w:rsidR="004D49BD" w:rsidRPr="0086093F" w:rsidRDefault="004D49BD" w:rsidP="00B96152">
            <w:pPr>
              <w:tabs>
                <w:tab w:val="left" w:pos="709"/>
                <w:tab w:val="right" w:pos="9214"/>
              </w:tabs>
              <w:rPr>
                <w:rFonts w:ascii="Segoe UI Light" w:hAnsi="Segoe UI Light" w:cs="Segoe UI Light"/>
                <w:sz w:val="22"/>
                <w:szCs w:val="22"/>
              </w:rPr>
            </w:pPr>
          </w:p>
        </w:tc>
        <w:tc>
          <w:tcPr>
            <w:tcW w:w="1701" w:type="dxa"/>
            <w:shd w:val="clear" w:color="auto" w:fill="auto"/>
          </w:tcPr>
          <w:p w14:paraId="6FF2FB19" w14:textId="5EBFB3A2" w:rsidR="004D49BD" w:rsidRPr="0086093F" w:rsidRDefault="004D49BD" w:rsidP="00B96152">
            <w:pPr>
              <w:tabs>
                <w:tab w:val="left" w:pos="709"/>
                <w:tab w:val="right" w:pos="9214"/>
              </w:tabs>
              <w:rPr>
                <w:rFonts w:ascii="Segoe UI Light" w:hAnsi="Segoe UI Light" w:cs="Segoe UI Light"/>
                <w:sz w:val="22"/>
                <w:szCs w:val="22"/>
              </w:rPr>
            </w:pPr>
          </w:p>
        </w:tc>
      </w:tr>
    </w:tbl>
    <w:p w14:paraId="05A2897C" w14:textId="77777777" w:rsidR="004D49BD" w:rsidRPr="0086093F" w:rsidRDefault="004D49BD" w:rsidP="004D49BD">
      <w:pPr>
        <w:tabs>
          <w:tab w:val="left" w:pos="1216"/>
        </w:tabs>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3C1BE8EC" w14:textId="77777777" w:rsidTr="000B00C7">
        <w:tc>
          <w:tcPr>
            <w:tcW w:w="10206" w:type="dxa"/>
            <w:gridSpan w:val="5"/>
            <w:shd w:val="clear" w:color="auto" w:fill="ACB9CA" w:themeFill="text2" w:themeFillTint="66"/>
          </w:tcPr>
          <w:p w14:paraId="478107FA" w14:textId="161197DA" w:rsidR="004D49BD" w:rsidRPr="0086093F" w:rsidRDefault="004D49BD" w:rsidP="000B00C7">
            <w:pPr>
              <w:spacing w:after="60"/>
              <w:rPr>
                <w:rFonts w:ascii="Segoe UI Light" w:hAnsi="Segoe UI Light" w:cs="Segoe UI Light"/>
                <w:b/>
                <w:iCs/>
                <w:sz w:val="22"/>
                <w:szCs w:val="22"/>
                <w:lang w:bidi="en-US"/>
              </w:rPr>
            </w:pPr>
            <w:bookmarkStart w:id="3" w:name="_Hlk82522646"/>
            <w:r w:rsidRPr="0086093F">
              <w:rPr>
                <w:rFonts w:ascii="Segoe UI Light" w:hAnsi="Segoe UI Light" w:cs="Segoe UI Light"/>
                <w:sz w:val="22"/>
                <w:szCs w:val="22"/>
                <w:lang w:bidi="en-US"/>
              </w:rPr>
              <w:t xml:space="preserve"> </w:t>
            </w:r>
            <w:r w:rsidRPr="0086093F">
              <w:rPr>
                <w:rFonts w:ascii="Segoe UI Light" w:hAnsi="Segoe UI Light" w:cs="Segoe UI Light"/>
                <w:b/>
                <w:iCs/>
                <w:sz w:val="22"/>
                <w:szCs w:val="22"/>
                <w:lang w:bidi="en-US"/>
              </w:rPr>
              <w:t xml:space="preserve">Agenda item 7– </w:t>
            </w:r>
            <w:r w:rsidR="0075295F">
              <w:rPr>
                <w:rFonts w:ascii="Segoe UI Light" w:hAnsi="Segoe UI Light" w:cs="Segoe UI Light"/>
                <w:b/>
                <w:iCs/>
                <w:sz w:val="22"/>
                <w:szCs w:val="22"/>
                <w:lang w:bidi="en-US"/>
              </w:rPr>
              <w:t xml:space="preserve">FAST </w:t>
            </w:r>
            <w:r w:rsidR="00311232">
              <w:rPr>
                <w:rFonts w:ascii="Segoe UI Light" w:hAnsi="Segoe UI Light" w:cs="Segoe UI Light"/>
                <w:b/>
                <w:iCs/>
                <w:sz w:val="22"/>
                <w:szCs w:val="22"/>
                <w:lang w:bidi="en-US"/>
              </w:rPr>
              <w:t>Update</w:t>
            </w:r>
            <w:r w:rsidRPr="0086093F">
              <w:rPr>
                <w:rFonts w:ascii="Segoe UI Light" w:hAnsi="Segoe UI Light" w:cs="Segoe UI Light"/>
                <w:b/>
                <w:iCs/>
                <w:sz w:val="22"/>
                <w:szCs w:val="22"/>
                <w:lang w:bidi="en-US"/>
              </w:rPr>
              <w:t xml:space="preserve"> </w:t>
            </w:r>
          </w:p>
        </w:tc>
      </w:tr>
      <w:tr w:rsidR="004D49BD" w:rsidRPr="0086093F" w14:paraId="4E8BB127" w14:textId="77777777" w:rsidTr="000B00C7">
        <w:tc>
          <w:tcPr>
            <w:tcW w:w="10206" w:type="dxa"/>
            <w:gridSpan w:val="5"/>
          </w:tcPr>
          <w:p w14:paraId="79185CFA" w14:textId="77777777" w:rsidR="00B805B5" w:rsidRPr="00DB571A" w:rsidRDefault="008E0FC2" w:rsidP="00DB571A">
            <w:pPr>
              <w:pStyle w:val="NoSpacing"/>
              <w:spacing w:before="160" w:after="120"/>
              <w:jc w:val="both"/>
              <w:rPr>
                <w:rFonts w:ascii="Segoe UI Light" w:hAnsi="Segoe UI Light" w:cs="Segoe UI Light"/>
                <w:sz w:val="22"/>
                <w:szCs w:val="22"/>
                <w:lang w:bidi="en-US"/>
              </w:rPr>
            </w:pPr>
            <w:bookmarkStart w:id="4" w:name="_Hlk82522670"/>
            <w:r w:rsidRPr="00DB571A">
              <w:rPr>
                <w:rFonts w:ascii="Segoe UI Light" w:hAnsi="Segoe UI Light" w:cs="Segoe UI Light"/>
                <w:sz w:val="22"/>
                <w:szCs w:val="22"/>
                <w:lang w:bidi="en-US"/>
              </w:rPr>
              <w:t xml:space="preserve">Malcolm Letts provided an update on the progress of the FAST program, on behalf of program director Jacqui King. Malcolm acknowledged the hard work of the director </w:t>
            </w:r>
            <w:r w:rsidR="00233C6B" w:rsidRPr="00DB571A">
              <w:rPr>
                <w:rFonts w:ascii="Segoe UI Light" w:hAnsi="Segoe UI Light" w:cs="Segoe UI Light"/>
                <w:sz w:val="22"/>
                <w:szCs w:val="22"/>
                <w:lang w:bidi="en-US"/>
              </w:rPr>
              <w:t xml:space="preserve">and the communications and engagement </w:t>
            </w:r>
            <w:r w:rsidRPr="00DB571A">
              <w:rPr>
                <w:rFonts w:ascii="Segoe UI Light" w:hAnsi="Segoe UI Light" w:cs="Segoe UI Light"/>
                <w:sz w:val="22"/>
                <w:szCs w:val="22"/>
                <w:lang w:bidi="en-US"/>
              </w:rPr>
              <w:t xml:space="preserve">team </w:t>
            </w:r>
            <w:r w:rsidR="00B805B5" w:rsidRPr="00DB571A">
              <w:rPr>
                <w:rFonts w:ascii="Segoe UI Light" w:hAnsi="Segoe UI Light" w:cs="Segoe UI Light"/>
                <w:sz w:val="22"/>
                <w:szCs w:val="22"/>
                <w:lang w:bidi="en-US"/>
              </w:rPr>
              <w:t xml:space="preserve">over the past six weeks. </w:t>
            </w:r>
          </w:p>
          <w:p w14:paraId="00CA9F2B" w14:textId="3C895978" w:rsidR="008A124A" w:rsidRPr="00DB571A" w:rsidRDefault="00B805B5" w:rsidP="00DB571A">
            <w:pPr>
              <w:pStyle w:val="NoSpacing"/>
              <w:spacing w:before="160" w:after="120"/>
              <w:jc w:val="both"/>
              <w:rPr>
                <w:rFonts w:ascii="Segoe UI Light" w:hAnsi="Segoe UI Light" w:cs="Segoe UI Light"/>
                <w:sz w:val="22"/>
                <w:szCs w:val="22"/>
                <w:lang w:bidi="en-US"/>
              </w:rPr>
            </w:pPr>
            <w:r w:rsidRPr="00DB571A">
              <w:rPr>
                <w:rFonts w:ascii="Segoe UI Light" w:hAnsi="Segoe UI Light" w:cs="Segoe UI Light"/>
                <w:sz w:val="22"/>
                <w:szCs w:val="22"/>
                <w:lang w:bidi="en-US"/>
              </w:rPr>
              <w:t>E</w:t>
            </w:r>
            <w:r w:rsidR="00233C6B" w:rsidRPr="00DB571A">
              <w:rPr>
                <w:rFonts w:ascii="Segoe UI Light" w:hAnsi="Segoe UI Light" w:cs="Segoe UI Light"/>
                <w:sz w:val="22"/>
                <w:szCs w:val="22"/>
                <w:lang w:bidi="en-US"/>
              </w:rPr>
              <w:t>ngag</w:t>
            </w:r>
            <w:r w:rsidRPr="00DB571A">
              <w:rPr>
                <w:rFonts w:ascii="Segoe UI Light" w:hAnsi="Segoe UI Light" w:cs="Segoe UI Light"/>
                <w:sz w:val="22"/>
                <w:szCs w:val="22"/>
                <w:lang w:bidi="en-US"/>
              </w:rPr>
              <w:t>ement has begun</w:t>
            </w:r>
            <w:r w:rsidR="00233C6B" w:rsidRPr="00DB571A">
              <w:rPr>
                <w:rFonts w:ascii="Segoe UI Light" w:hAnsi="Segoe UI Light" w:cs="Segoe UI Light"/>
                <w:sz w:val="22"/>
                <w:szCs w:val="22"/>
                <w:lang w:bidi="en-US"/>
              </w:rPr>
              <w:t xml:space="preserve"> with local governments to bring them on board with the aims of the program</w:t>
            </w:r>
            <w:r w:rsidRPr="00DB571A">
              <w:rPr>
                <w:rFonts w:ascii="Segoe UI Light" w:hAnsi="Segoe UI Light" w:cs="Segoe UI Light"/>
                <w:sz w:val="22"/>
                <w:szCs w:val="22"/>
                <w:lang w:bidi="en-US"/>
              </w:rPr>
              <w:t xml:space="preserve">, and to </w:t>
            </w:r>
            <w:r w:rsidR="007F65AE" w:rsidRPr="00DB571A">
              <w:rPr>
                <w:rFonts w:ascii="Segoe UI Light" w:hAnsi="Segoe UI Light" w:cs="Segoe UI Light"/>
                <w:sz w:val="22"/>
                <w:szCs w:val="22"/>
                <w:lang w:bidi="en-US"/>
              </w:rPr>
              <w:t>initiate</w:t>
            </w:r>
            <w:r w:rsidRPr="00DB571A">
              <w:rPr>
                <w:rFonts w:ascii="Segoe UI Light" w:hAnsi="Segoe UI Light" w:cs="Segoe UI Light"/>
                <w:sz w:val="22"/>
                <w:szCs w:val="22"/>
                <w:lang w:bidi="en-US"/>
              </w:rPr>
              <w:t xml:space="preserve"> projects in self-management and bait utilisation. A series of governance committees have also been established, including one comprised of relevant local government. </w:t>
            </w:r>
            <w:r w:rsidR="007F65AE">
              <w:rPr>
                <w:rFonts w:ascii="Segoe UI Light" w:hAnsi="Segoe UI Light" w:cs="Segoe UI Light"/>
                <w:sz w:val="22"/>
                <w:szCs w:val="22"/>
                <w:lang w:bidi="en-US"/>
              </w:rPr>
              <w:t>E</w:t>
            </w:r>
            <w:r w:rsidR="008A124A" w:rsidRPr="00DB571A">
              <w:rPr>
                <w:rFonts w:ascii="Segoe UI Light" w:hAnsi="Segoe UI Light" w:cs="Segoe UI Light"/>
                <w:sz w:val="22"/>
                <w:szCs w:val="22"/>
                <w:lang w:bidi="en-US"/>
              </w:rPr>
              <w:t>xtremely positive response</w:t>
            </w:r>
            <w:r w:rsidR="007F65AE">
              <w:rPr>
                <w:rFonts w:ascii="Segoe UI Light" w:hAnsi="Segoe UI Light" w:cs="Segoe UI Light"/>
                <w:sz w:val="22"/>
                <w:szCs w:val="22"/>
                <w:lang w:bidi="en-US"/>
              </w:rPr>
              <w:t>s</w:t>
            </w:r>
            <w:r w:rsidR="008A124A" w:rsidRPr="00DB571A">
              <w:rPr>
                <w:rFonts w:ascii="Segoe UI Light" w:hAnsi="Segoe UI Light" w:cs="Segoe UI Light"/>
                <w:sz w:val="22"/>
                <w:szCs w:val="22"/>
                <w:lang w:bidi="en-US"/>
              </w:rPr>
              <w:t xml:space="preserve"> have been received from Somerset Regional Council and Morton Bay Regional Council, who are both </w:t>
            </w:r>
            <w:r w:rsidR="00695411" w:rsidRPr="00DB571A">
              <w:rPr>
                <w:rFonts w:ascii="Segoe UI Light" w:hAnsi="Segoe UI Light" w:cs="Segoe UI Light"/>
                <w:sz w:val="22"/>
                <w:szCs w:val="22"/>
                <w:lang w:bidi="en-US"/>
              </w:rPr>
              <w:t>wi</w:t>
            </w:r>
            <w:r w:rsidR="00695411">
              <w:rPr>
                <w:rFonts w:ascii="Segoe UI Light" w:hAnsi="Segoe UI Light" w:cs="Segoe UI Light"/>
                <w:sz w:val="22"/>
                <w:szCs w:val="22"/>
                <w:lang w:bidi="en-US"/>
              </w:rPr>
              <w:t>lling</w:t>
            </w:r>
            <w:r w:rsidR="007F65AE">
              <w:rPr>
                <w:rFonts w:ascii="Segoe UI Light" w:hAnsi="Segoe UI Light" w:cs="Segoe UI Light"/>
                <w:sz w:val="22"/>
                <w:szCs w:val="22"/>
                <w:lang w:bidi="en-US"/>
              </w:rPr>
              <w:t xml:space="preserve"> to work actively to </w:t>
            </w:r>
            <w:r w:rsidR="007F65AE" w:rsidRPr="00DB571A">
              <w:rPr>
                <w:rFonts w:ascii="Segoe UI Light" w:hAnsi="Segoe UI Light" w:cs="Segoe UI Light"/>
                <w:sz w:val="22"/>
                <w:szCs w:val="22"/>
                <w:lang w:bidi="en-US"/>
              </w:rPr>
              <w:t>keep</w:t>
            </w:r>
            <w:r w:rsidR="007F65AE">
              <w:rPr>
                <w:rFonts w:ascii="Segoe UI Light" w:hAnsi="Segoe UI Light" w:cs="Segoe UI Light"/>
                <w:sz w:val="22"/>
                <w:szCs w:val="22"/>
                <w:lang w:bidi="en-US"/>
              </w:rPr>
              <w:t xml:space="preserve"> their</w:t>
            </w:r>
            <w:r w:rsidR="008A124A" w:rsidRPr="00DB571A">
              <w:rPr>
                <w:rFonts w:ascii="Segoe UI Light" w:hAnsi="Segoe UI Light" w:cs="Segoe UI Light"/>
                <w:sz w:val="22"/>
                <w:szCs w:val="22"/>
                <w:lang w:bidi="en-US"/>
              </w:rPr>
              <w:t xml:space="preserve"> council areas free of fire ants. </w:t>
            </w:r>
            <w:r w:rsidR="007C17BE" w:rsidRPr="00DB571A">
              <w:rPr>
                <w:rFonts w:ascii="Segoe UI Light" w:hAnsi="Segoe UI Light" w:cs="Segoe UI Light"/>
                <w:sz w:val="22"/>
                <w:szCs w:val="22"/>
                <w:lang w:bidi="en-US"/>
              </w:rPr>
              <w:t xml:space="preserve">There is the potential </w:t>
            </w:r>
            <w:r w:rsidR="00695411">
              <w:rPr>
                <w:rFonts w:ascii="Segoe UI Light" w:hAnsi="Segoe UI Light" w:cs="Segoe UI Light"/>
                <w:sz w:val="22"/>
                <w:szCs w:val="22"/>
                <w:lang w:bidi="en-US"/>
              </w:rPr>
              <w:t xml:space="preserve">for FAST </w:t>
            </w:r>
            <w:r w:rsidR="007C17BE" w:rsidRPr="00DB571A">
              <w:rPr>
                <w:rFonts w:ascii="Segoe UI Light" w:hAnsi="Segoe UI Light" w:cs="Segoe UI Light"/>
                <w:sz w:val="22"/>
                <w:szCs w:val="22"/>
                <w:lang w:bidi="en-US"/>
              </w:rPr>
              <w:t xml:space="preserve">to engage </w:t>
            </w:r>
            <w:r w:rsidR="00695411">
              <w:rPr>
                <w:rFonts w:ascii="Segoe UI Light" w:hAnsi="Segoe UI Light" w:cs="Segoe UI Light"/>
                <w:sz w:val="22"/>
                <w:szCs w:val="22"/>
                <w:lang w:bidi="en-US"/>
              </w:rPr>
              <w:t>with</w:t>
            </w:r>
            <w:r w:rsidR="007C17BE" w:rsidRPr="00DB571A">
              <w:rPr>
                <w:rFonts w:ascii="Segoe UI Light" w:hAnsi="Segoe UI Light" w:cs="Segoe UI Light"/>
                <w:sz w:val="22"/>
                <w:szCs w:val="22"/>
                <w:lang w:bidi="en-US"/>
              </w:rPr>
              <w:t xml:space="preserve"> Morton </w:t>
            </w:r>
            <w:r w:rsidR="007F65AE">
              <w:rPr>
                <w:rFonts w:ascii="Segoe UI Light" w:hAnsi="Segoe UI Light" w:cs="Segoe UI Light"/>
                <w:sz w:val="22"/>
                <w:szCs w:val="22"/>
                <w:lang w:bidi="en-US"/>
              </w:rPr>
              <w:t>B</w:t>
            </w:r>
            <w:r w:rsidR="007C17BE" w:rsidRPr="00DB571A">
              <w:rPr>
                <w:rFonts w:ascii="Segoe UI Light" w:hAnsi="Segoe UI Light" w:cs="Segoe UI Light"/>
                <w:sz w:val="22"/>
                <w:szCs w:val="22"/>
                <w:lang w:bidi="en-US"/>
              </w:rPr>
              <w:t>ay Regional Council</w:t>
            </w:r>
            <w:r w:rsidR="00695411">
              <w:rPr>
                <w:rFonts w:ascii="Segoe UI Light" w:hAnsi="Segoe UI Light" w:cs="Segoe UI Light"/>
                <w:sz w:val="22"/>
                <w:szCs w:val="22"/>
                <w:lang w:bidi="en-US"/>
              </w:rPr>
              <w:t xml:space="preserve"> to conduct </w:t>
            </w:r>
            <w:r w:rsidR="007C17BE" w:rsidRPr="00DB571A">
              <w:rPr>
                <w:rFonts w:ascii="Segoe UI Light" w:hAnsi="Segoe UI Light" w:cs="Segoe UI Light"/>
                <w:sz w:val="22"/>
                <w:szCs w:val="22"/>
                <w:lang w:bidi="en-US"/>
              </w:rPr>
              <w:t>delineation</w:t>
            </w:r>
            <w:r w:rsidR="00695411" w:rsidRPr="00DB571A">
              <w:rPr>
                <w:rFonts w:ascii="Segoe UI Light" w:hAnsi="Segoe UI Light" w:cs="Segoe UI Light"/>
                <w:sz w:val="22"/>
                <w:szCs w:val="22"/>
                <w:lang w:bidi="en-US"/>
              </w:rPr>
              <w:t xml:space="preserve"> </w:t>
            </w:r>
            <w:r w:rsidR="007C17BE" w:rsidRPr="00DB571A">
              <w:rPr>
                <w:rFonts w:ascii="Segoe UI Light" w:hAnsi="Segoe UI Light" w:cs="Segoe UI Light"/>
                <w:sz w:val="22"/>
                <w:szCs w:val="22"/>
                <w:lang w:bidi="en-US"/>
              </w:rPr>
              <w:t>around the northern edge of the infestation.</w:t>
            </w:r>
          </w:p>
          <w:p w14:paraId="2EF5189E" w14:textId="2C380BC6" w:rsidR="008A124A" w:rsidRPr="00DB571A" w:rsidRDefault="008A124A" w:rsidP="00DB571A">
            <w:pPr>
              <w:pStyle w:val="NoSpacing"/>
              <w:spacing w:before="160" w:after="120"/>
              <w:jc w:val="both"/>
              <w:rPr>
                <w:rFonts w:ascii="Segoe UI Light" w:hAnsi="Segoe UI Light" w:cs="Segoe UI Light"/>
                <w:sz w:val="22"/>
                <w:szCs w:val="22"/>
                <w:lang w:bidi="en-US"/>
              </w:rPr>
            </w:pPr>
            <w:r w:rsidRPr="00DB571A">
              <w:rPr>
                <w:rFonts w:ascii="Segoe UI Light" w:hAnsi="Segoe UI Light" w:cs="Segoe UI Light"/>
                <w:sz w:val="22"/>
                <w:szCs w:val="22"/>
                <w:lang w:bidi="en-US"/>
              </w:rPr>
              <w:t xml:space="preserve">Brisbane City Council has been engaged </w:t>
            </w:r>
            <w:r w:rsidR="000D269E" w:rsidRPr="00DB571A">
              <w:rPr>
                <w:rFonts w:ascii="Segoe UI Light" w:hAnsi="Segoe UI Light" w:cs="Segoe UI Light"/>
                <w:sz w:val="22"/>
                <w:szCs w:val="22"/>
                <w:lang w:bidi="en-US"/>
              </w:rPr>
              <w:t xml:space="preserve">primarily </w:t>
            </w:r>
            <w:r w:rsidRPr="00DB571A">
              <w:rPr>
                <w:rFonts w:ascii="Segoe UI Light" w:hAnsi="Segoe UI Light" w:cs="Segoe UI Light"/>
                <w:sz w:val="22"/>
                <w:szCs w:val="22"/>
                <w:lang w:bidi="en-US"/>
              </w:rPr>
              <w:t>through the Oxley Creek Commons project</w:t>
            </w:r>
            <w:r w:rsidR="000D269E" w:rsidRPr="00DB571A">
              <w:rPr>
                <w:rFonts w:ascii="Segoe UI Light" w:hAnsi="Segoe UI Light" w:cs="Segoe UI Light"/>
                <w:sz w:val="22"/>
                <w:szCs w:val="22"/>
                <w:lang w:bidi="en-US"/>
              </w:rPr>
              <w:t xml:space="preserve">. Contact has also occurred between the department and the City Standards Committee, prompted by the Japanese Encephalitis outbreak, and FAST is working to leverage this relationship by seeking support to engage with the Committee more broadly.  </w:t>
            </w:r>
          </w:p>
          <w:p w14:paraId="335C4AC7" w14:textId="78343B53" w:rsidR="00563E51" w:rsidRPr="00DB571A" w:rsidRDefault="00563E51" w:rsidP="00DB571A">
            <w:pPr>
              <w:pStyle w:val="NoSpacing"/>
              <w:spacing w:before="160" w:after="120"/>
              <w:jc w:val="both"/>
              <w:rPr>
                <w:rFonts w:ascii="Segoe UI Light" w:hAnsi="Segoe UI Light" w:cs="Segoe UI Light"/>
                <w:sz w:val="22"/>
                <w:szCs w:val="22"/>
                <w:lang w:bidi="en-US"/>
              </w:rPr>
            </w:pPr>
            <w:r w:rsidRPr="00DB571A">
              <w:rPr>
                <w:rFonts w:ascii="Segoe UI Light" w:hAnsi="Segoe UI Light" w:cs="Segoe UI Light"/>
                <w:sz w:val="22"/>
                <w:szCs w:val="22"/>
                <w:lang w:bidi="en-US"/>
              </w:rPr>
              <w:t xml:space="preserve">Several meetings have been held </w:t>
            </w:r>
            <w:r w:rsidR="007F65AE">
              <w:rPr>
                <w:rFonts w:ascii="Segoe UI Light" w:hAnsi="Segoe UI Light" w:cs="Segoe UI Light"/>
                <w:sz w:val="22"/>
                <w:szCs w:val="22"/>
                <w:lang w:bidi="en-US"/>
              </w:rPr>
              <w:t>by</w:t>
            </w:r>
            <w:r w:rsidRPr="00DB571A">
              <w:rPr>
                <w:rFonts w:ascii="Segoe UI Light" w:hAnsi="Segoe UI Light" w:cs="Segoe UI Light"/>
                <w:sz w:val="22"/>
                <w:szCs w:val="22"/>
                <w:lang w:bidi="en-US"/>
              </w:rPr>
              <w:t xml:space="preserve"> the FAST program, chaired by Director General Bob Gee, and </w:t>
            </w:r>
            <w:r w:rsidR="004E1E27" w:rsidRPr="00DB571A">
              <w:rPr>
                <w:rFonts w:ascii="Segoe UI Light" w:hAnsi="Segoe UI Light" w:cs="Segoe UI Light"/>
                <w:sz w:val="22"/>
                <w:szCs w:val="22"/>
                <w:lang w:bidi="en-US"/>
              </w:rPr>
              <w:t xml:space="preserve">an </w:t>
            </w:r>
            <w:r w:rsidRPr="00DB571A">
              <w:rPr>
                <w:rFonts w:ascii="Segoe UI Light" w:hAnsi="Segoe UI Light" w:cs="Segoe UI Light"/>
                <w:sz w:val="22"/>
                <w:szCs w:val="22"/>
                <w:lang w:bidi="en-US"/>
              </w:rPr>
              <w:t>initial meeting with State government</w:t>
            </w:r>
            <w:r w:rsidR="004E1E27" w:rsidRPr="00DB571A">
              <w:rPr>
                <w:rFonts w:ascii="Segoe UI Light" w:hAnsi="Segoe UI Light" w:cs="Segoe UI Light"/>
                <w:sz w:val="22"/>
                <w:szCs w:val="22"/>
                <w:lang w:bidi="en-US"/>
              </w:rPr>
              <w:t xml:space="preserve"> and Queensland treasury</w:t>
            </w:r>
            <w:r w:rsidRPr="00DB571A">
              <w:rPr>
                <w:rFonts w:ascii="Segoe UI Light" w:hAnsi="Segoe UI Light" w:cs="Segoe UI Light"/>
                <w:sz w:val="22"/>
                <w:szCs w:val="22"/>
                <w:lang w:bidi="en-US"/>
              </w:rPr>
              <w:t xml:space="preserve"> has also taken place. </w:t>
            </w:r>
            <w:r w:rsidR="004B4780">
              <w:rPr>
                <w:rFonts w:ascii="Segoe UI Light" w:hAnsi="Segoe UI Light" w:cs="Segoe UI Light"/>
                <w:sz w:val="22"/>
                <w:szCs w:val="22"/>
                <w:lang w:bidi="en-US"/>
              </w:rPr>
              <w:t>A s</w:t>
            </w:r>
            <w:r w:rsidR="0009482F" w:rsidRPr="00DB571A">
              <w:rPr>
                <w:rFonts w:ascii="Segoe UI Light" w:hAnsi="Segoe UI Light" w:cs="Segoe UI Light"/>
                <w:sz w:val="22"/>
                <w:szCs w:val="22"/>
                <w:lang w:bidi="en-US"/>
              </w:rPr>
              <w:t>ignificant</w:t>
            </w:r>
            <w:r w:rsidR="004B4780">
              <w:rPr>
                <w:rFonts w:ascii="Segoe UI Light" w:hAnsi="Segoe UI Light" w:cs="Segoe UI Light"/>
                <w:sz w:val="22"/>
                <w:szCs w:val="22"/>
                <w:lang w:bidi="en-US"/>
              </w:rPr>
              <w:t xml:space="preserve"> amount of </w:t>
            </w:r>
            <w:r w:rsidR="00695411">
              <w:rPr>
                <w:rFonts w:ascii="Segoe UI Light" w:hAnsi="Segoe UI Light" w:cs="Segoe UI Light"/>
                <w:sz w:val="22"/>
                <w:szCs w:val="22"/>
                <w:lang w:bidi="en-US"/>
              </w:rPr>
              <w:t>land</w:t>
            </w:r>
            <w:r w:rsidR="00695411" w:rsidRPr="00DB571A">
              <w:rPr>
                <w:rFonts w:ascii="Segoe UI Light" w:hAnsi="Segoe UI Light" w:cs="Segoe UI Light"/>
                <w:sz w:val="22"/>
                <w:szCs w:val="22"/>
                <w:lang w:bidi="en-US"/>
              </w:rPr>
              <w:t xml:space="preserve"> </w:t>
            </w:r>
            <w:r w:rsidR="0009482F" w:rsidRPr="00DB571A">
              <w:rPr>
                <w:rFonts w:ascii="Segoe UI Light" w:hAnsi="Segoe UI Light" w:cs="Segoe UI Light"/>
                <w:sz w:val="22"/>
                <w:szCs w:val="22"/>
                <w:lang w:bidi="en-US"/>
              </w:rPr>
              <w:t>within the suppression area is owned by the Commonwealth or State government</w:t>
            </w:r>
            <w:r w:rsidRPr="00DB571A">
              <w:rPr>
                <w:rFonts w:ascii="Segoe UI Light" w:hAnsi="Segoe UI Light" w:cs="Segoe UI Light"/>
                <w:sz w:val="22"/>
                <w:szCs w:val="22"/>
                <w:lang w:bidi="en-US"/>
              </w:rPr>
              <w:t>, such as road verges, airports and state forests. FAST is working to communicate the responsibility</w:t>
            </w:r>
            <w:r w:rsidR="004E1E27" w:rsidRPr="00DB571A">
              <w:rPr>
                <w:rFonts w:ascii="Segoe UI Light" w:hAnsi="Segoe UI Light" w:cs="Segoe UI Light"/>
                <w:sz w:val="22"/>
                <w:szCs w:val="22"/>
                <w:lang w:bidi="en-US"/>
              </w:rPr>
              <w:t xml:space="preserve"> and biosecurity obligation</w:t>
            </w:r>
            <w:r w:rsidRPr="00DB571A">
              <w:rPr>
                <w:rFonts w:ascii="Segoe UI Light" w:hAnsi="Segoe UI Light" w:cs="Segoe UI Light"/>
                <w:sz w:val="22"/>
                <w:szCs w:val="22"/>
                <w:lang w:bidi="en-US"/>
              </w:rPr>
              <w:t xml:space="preserve"> for these areas to the relevant government agencies, to which the response has been generally positive. </w:t>
            </w:r>
          </w:p>
          <w:p w14:paraId="0A880651" w14:textId="23FCAF93" w:rsidR="008E0FC2" w:rsidRPr="00DB571A" w:rsidRDefault="004E1E27" w:rsidP="00DB571A">
            <w:pPr>
              <w:pStyle w:val="NoSpacing"/>
              <w:spacing w:before="160" w:after="120"/>
              <w:jc w:val="both"/>
              <w:rPr>
                <w:rFonts w:ascii="Segoe UI Light" w:hAnsi="Segoe UI Light" w:cs="Segoe UI Light"/>
                <w:sz w:val="22"/>
                <w:szCs w:val="22"/>
                <w:lang w:bidi="en-US"/>
              </w:rPr>
            </w:pPr>
            <w:r w:rsidRPr="00DB571A">
              <w:rPr>
                <w:rFonts w:ascii="Segoe UI Light" w:hAnsi="Segoe UI Light" w:cs="Segoe UI Light"/>
                <w:sz w:val="22"/>
                <w:szCs w:val="22"/>
                <w:lang w:bidi="en-US"/>
              </w:rPr>
              <w:t>A</w:t>
            </w:r>
            <w:r w:rsidR="0009482F" w:rsidRPr="00DB571A">
              <w:rPr>
                <w:rFonts w:ascii="Segoe UI Light" w:hAnsi="Segoe UI Light" w:cs="Segoe UI Light"/>
                <w:sz w:val="22"/>
                <w:szCs w:val="22"/>
                <w:lang w:bidi="en-US"/>
              </w:rPr>
              <w:t xml:space="preserve"> </w:t>
            </w:r>
            <w:r w:rsidRPr="00DB571A">
              <w:rPr>
                <w:rFonts w:ascii="Segoe UI Light" w:hAnsi="Segoe UI Light" w:cs="Segoe UI Light"/>
                <w:sz w:val="22"/>
                <w:szCs w:val="22"/>
                <w:lang w:bidi="en-US"/>
              </w:rPr>
              <w:t xml:space="preserve">meeting was held with the Archerfield Aerodrome in April 2022 and work is continuing on the provision of bait and resources. </w:t>
            </w:r>
            <w:r w:rsidR="004B61E6" w:rsidRPr="00DB571A">
              <w:rPr>
                <w:rFonts w:ascii="Segoe UI Light" w:hAnsi="Segoe UI Light" w:cs="Segoe UI Light"/>
                <w:sz w:val="22"/>
                <w:szCs w:val="22"/>
                <w:lang w:bidi="en-US"/>
              </w:rPr>
              <w:t>The self-treatment project with the cane growers at Rocky Point is also continuing</w:t>
            </w:r>
            <w:r w:rsidR="008A124A" w:rsidRPr="00DB571A">
              <w:rPr>
                <w:rFonts w:ascii="Segoe UI Light" w:hAnsi="Segoe UI Light" w:cs="Segoe UI Light"/>
                <w:sz w:val="22"/>
                <w:szCs w:val="22"/>
                <w:lang w:bidi="en-US"/>
              </w:rPr>
              <w:t xml:space="preserve"> and good progress is being seen in this area following the offer </w:t>
            </w:r>
            <w:r w:rsidR="004B4780">
              <w:rPr>
                <w:rFonts w:ascii="Segoe UI Light" w:hAnsi="Segoe UI Light" w:cs="Segoe UI Light"/>
                <w:sz w:val="22"/>
                <w:szCs w:val="22"/>
                <w:lang w:bidi="en-US"/>
              </w:rPr>
              <w:t xml:space="preserve">to provide </w:t>
            </w:r>
            <w:r w:rsidR="008A124A" w:rsidRPr="00DB571A">
              <w:rPr>
                <w:rFonts w:ascii="Segoe UI Light" w:hAnsi="Segoe UI Light" w:cs="Segoe UI Light"/>
                <w:sz w:val="22"/>
                <w:szCs w:val="22"/>
                <w:lang w:bidi="en-US"/>
              </w:rPr>
              <w:t xml:space="preserve">bait to stakeholders. </w:t>
            </w:r>
          </w:p>
          <w:p w14:paraId="4629391E" w14:textId="3062260C" w:rsidR="00C83790" w:rsidRPr="00DB571A" w:rsidRDefault="004B4780" w:rsidP="00DB571A">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T</w:t>
            </w:r>
            <w:r w:rsidR="0009482F" w:rsidRPr="00DB571A">
              <w:rPr>
                <w:rFonts w:ascii="Segoe UI Light" w:hAnsi="Segoe UI Light" w:cs="Segoe UI Light"/>
                <w:sz w:val="22"/>
                <w:szCs w:val="22"/>
                <w:lang w:bidi="en-US"/>
              </w:rPr>
              <w:t>here is</w:t>
            </w:r>
            <w:r>
              <w:rPr>
                <w:rFonts w:ascii="Segoe UI Light" w:hAnsi="Segoe UI Light" w:cs="Segoe UI Light"/>
                <w:sz w:val="22"/>
                <w:szCs w:val="22"/>
                <w:lang w:bidi="en-US"/>
              </w:rPr>
              <w:t xml:space="preserve"> currently</w:t>
            </w:r>
            <w:r w:rsidR="0009482F" w:rsidRPr="00DB571A">
              <w:rPr>
                <w:rFonts w:ascii="Segoe UI Light" w:hAnsi="Segoe UI Light" w:cs="Segoe UI Light"/>
                <w:sz w:val="22"/>
                <w:szCs w:val="22"/>
                <w:lang w:bidi="en-US"/>
              </w:rPr>
              <w:t xml:space="preserve"> low confidence that all of the </w:t>
            </w:r>
            <w:r>
              <w:rPr>
                <w:rFonts w:ascii="Segoe UI Light" w:hAnsi="Segoe UI Light" w:cs="Segoe UI Light"/>
                <w:sz w:val="22"/>
                <w:szCs w:val="22"/>
                <w:lang w:bidi="en-US"/>
              </w:rPr>
              <w:t xml:space="preserve">stored </w:t>
            </w:r>
            <w:r w:rsidR="0009482F" w:rsidRPr="00DB571A">
              <w:rPr>
                <w:rFonts w:ascii="Segoe UI Light" w:hAnsi="Segoe UI Light" w:cs="Segoe UI Light"/>
                <w:sz w:val="22"/>
                <w:szCs w:val="22"/>
                <w:lang w:bidi="en-US"/>
              </w:rPr>
              <w:t xml:space="preserve">bait will be distributed to stakeholders this year. Work is ongoing into whether waste facilities will be able to take and store the excess bait, which will allow ongoing self-treatment on these sites that are known to potentially harbour fire ants. </w:t>
            </w:r>
          </w:p>
          <w:p w14:paraId="003F3C28" w14:textId="41119331" w:rsidR="00BD3DB8" w:rsidRPr="00DB571A" w:rsidRDefault="00124E03" w:rsidP="00DB571A">
            <w:pPr>
              <w:pStyle w:val="NoSpacing"/>
              <w:spacing w:before="160" w:after="120"/>
              <w:jc w:val="both"/>
              <w:rPr>
                <w:rFonts w:ascii="Segoe UI Light" w:hAnsi="Segoe UI Light" w:cs="Segoe UI Light"/>
                <w:sz w:val="22"/>
                <w:szCs w:val="22"/>
                <w:lang w:bidi="en-US"/>
              </w:rPr>
            </w:pPr>
            <w:r w:rsidRPr="00DB571A">
              <w:rPr>
                <w:rFonts w:ascii="Segoe UI Light" w:hAnsi="Segoe UI Light" w:cs="Segoe UI Light"/>
                <w:sz w:val="22"/>
                <w:szCs w:val="22"/>
                <w:lang w:bidi="en-US"/>
              </w:rPr>
              <w:t>The Chair raised concerns over the draft KPI list</w:t>
            </w:r>
            <w:r w:rsidR="004B4780">
              <w:rPr>
                <w:rFonts w:ascii="Segoe UI Light" w:hAnsi="Segoe UI Light" w:cs="Segoe UI Light"/>
                <w:sz w:val="22"/>
                <w:szCs w:val="22"/>
                <w:lang w:bidi="en-US"/>
              </w:rPr>
              <w:t xml:space="preserve"> for FAST</w:t>
            </w:r>
            <w:r w:rsidRPr="00DB571A">
              <w:rPr>
                <w:rFonts w:ascii="Segoe UI Light" w:hAnsi="Segoe UI Light" w:cs="Segoe UI Light"/>
                <w:sz w:val="22"/>
                <w:szCs w:val="22"/>
                <w:lang w:bidi="en-US"/>
              </w:rPr>
              <w:t xml:space="preserve">, noting that they were activity based, rather than evaluating the performance of the program on the suppression of fire ants. Also raised was the importance of demonstrating </w:t>
            </w:r>
            <w:r w:rsidR="004B4780" w:rsidRPr="00DB571A">
              <w:rPr>
                <w:rFonts w:ascii="Segoe UI Light" w:hAnsi="Segoe UI Light" w:cs="Segoe UI Light"/>
                <w:sz w:val="22"/>
                <w:szCs w:val="22"/>
                <w:lang w:bidi="en-US"/>
              </w:rPr>
              <w:t>Queensland</w:t>
            </w:r>
            <w:r w:rsidR="004B4780">
              <w:rPr>
                <w:rFonts w:ascii="Segoe UI Light" w:hAnsi="Segoe UI Light" w:cs="Segoe UI Light"/>
                <w:sz w:val="22"/>
                <w:szCs w:val="22"/>
                <w:lang w:bidi="en-US"/>
              </w:rPr>
              <w:t>’s</w:t>
            </w:r>
            <w:r w:rsidRPr="00DB571A">
              <w:rPr>
                <w:rFonts w:ascii="Segoe UI Light" w:hAnsi="Segoe UI Light" w:cs="Segoe UI Light"/>
                <w:sz w:val="22"/>
                <w:szCs w:val="22"/>
                <w:lang w:bidi="en-US"/>
              </w:rPr>
              <w:t xml:space="preserve"> contribution </w:t>
            </w:r>
            <w:r w:rsidR="004B4780">
              <w:rPr>
                <w:rFonts w:ascii="Segoe UI Light" w:hAnsi="Segoe UI Light" w:cs="Segoe UI Light"/>
                <w:sz w:val="22"/>
                <w:szCs w:val="22"/>
                <w:lang w:bidi="en-US"/>
              </w:rPr>
              <w:t>to</w:t>
            </w:r>
            <w:r w:rsidRPr="00DB571A">
              <w:rPr>
                <w:rFonts w:ascii="Segoe UI Light" w:hAnsi="Segoe UI Light" w:cs="Segoe UI Light"/>
                <w:sz w:val="22"/>
                <w:szCs w:val="22"/>
                <w:lang w:bidi="en-US"/>
              </w:rPr>
              <w:t xml:space="preserve"> the </w:t>
            </w:r>
            <w:r w:rsidR="004B4780">
              <w:rPr>
                <w:rFonts w:ascii="Segoe UI Light" w:hAnsi="Segoe UI Light" w:cs="Segoe UI Light"/>
                <w:sz w:val="22"/>
                <w:szCs w:val="22"/>
                <w:lang w:bidi="en-US"/>
              </w:rPr>
              <w:t>taskforce</w:t>
            </w:r>
            <w:r w:rsidRPr="00DB571A">
              <w:rPr>
                <w:rFonts w:ascii="Segoe UI Light" w:hAnsi="Segoe UI Light" w:cs="Segoe UI Light"/>
                <w:sz w:val="22"/>
                <w:szCs w:val="22"/>
                <w:lang w:bidi="en-US"/>
              </w:rPr>
              <w:t xml:space="preserve">, both in </w:t>
            </w:r>
            <w:r w:rsidR="004B4780">
              <w:rPr>
                <w:rFonts w:ascii="Segoe UI Light" w:hAnsi="Segoe UI Light" w:cs="Segoe UI Light"/>
                <w:sz w:val="22"/>
                <w:szCs w:val="22"/>
                <w:lang w:bidi="en-US"/>
              </w:rPr>
              <w:t xml:space="preserve">planning and </w:t>
            </w:r>
            <w:r w:rsidRPr="00DB571A">
              <w:rPr>
                <w:rFonts w:ascii="Segoe UI Light" w:hAnsi="Segoe UI Light" w:cs="Segoe UI Light"/>
                <w:sz w:val="22"/>
                <w:szCs w:val="22"/>
                <w:lang w:bidi="en-US"/>
              </w:rPr>
              <w:t xml:space="preserve">budgetary </w:t>
            </w:r>
            <w:r w:rsidR="00BD3DB8" w:rsidRPr="00DB571A">
              <w:rPr>
                <w:rFonts w:ascii="Segoe UI Light" w:hAnsi="Segoe UI Light" w:cs="Segoe UI Light"/>
                <w:sz w:val="22"/>
                <w:szCs w:val="22"/>
                <w:lang w:bidi="en-US"/>
              </w:rPr>
              <w:t xml:space="preserve">terms. Malcolm Letts advised that work would continue into the reporting of in-kind </w:t>
            </w:r>
            <w:r w:rsidR="00790EF3" w:rsidRPr="00DB571A">
              <w:rPr>
                <w:rFonts w:ascii="Segoe UI Light" w:hAnsi="Segoe UI Light" w:cs="Segoe UI Light"/>
                <w:sz w:val="22"/>
                <w:szCs w:val="22"/>
                <w:lang w:bidi="en-US"/>
              </w:rPr>
              <w:t>work</w:t>
            </w:r>
            <w:r w:rsidR="00BD3DB8" w:rsidRPr="00DB571A">
              <w:rPr>
                <w:rFonts w:ascii="Segoe UI Light" w:hAnsi="Segoe UI Light" w:cs="Segoe UI Light"/>
                <w:sz w:val="22"/>
                <w:szCs w:val="22"/>
                <w:lang w:bidi="en-US"/>
              </w:rPr>
              <w:t xml:space="preserve">, noting that this would be complex, and that </w:t>
            </w:r>
            <w:r w:rsidR="00790EF3" w:rsidRPr="00DB571A">
              <w:rPr>
                <w:rFonts w:ascii="Segoe UI Light" w:hAnsi="Segoe UI Light" w:cs="Segoe UI Light"/>
                <w:sz w:val="22"/>
                <w:szCs w:val="22"/>
                <w:lang w:bidi="en-US"/>
              </w:rPr>
              <w:t>the financial contribution by Queensland was primarily the through the funding of staff positions and the provision of bait. A suggestion was made for records be held of industry contributions, to allow for the tracking and reporting on the share of in-kind support provided by different stakeholders.</w:t>
            </w:r>
          </w:p>
          <w:p w14:paraId="07B31BA9" w14:textId="19A24E20" w:rsidR="009B3920" w:rsidRPr="00DB571A" w:rsidRDefault="009B3920" w:rsidP="00DB571A">
            <w:pPr>
              <w:pStyle w:val="NoSpacing"/>
              <w:spacing w:before="160" w:after="120"/>
              <w:jc w:val="both"/>
              <w:rPr>
                <w:rFonts w:ascii="Segoe UI Light" w:hAnsi="Segoe UI Light" w:cs="Segoe UI Light"/>
                <w:sz w:val="22"/>
                <w:szCs w:val="22"/>
                <w:lang w:bidi="en-US"/>
              </w:rPr>
            </w:pPr>
            <w:r w:rsidRPr="00DB571A">
              <w:rPr>
                <w:rFonts w:ascii="Segoe UI Light" w:hAnsi="Segoe UI Light" w:cs="Segoe UI Light"/>
                <w:sz w:val="22"/>
                <w:szCs w:val="22"/>
                <w:lang w:bidi="en-US"/>
              </w:rPr>
              <w:lastRenderedPageBreak/>
              <w:t xml:space="preserve">Following a query into the contractual agreements </w:t>
            </w:r>
            <w:r w:rsidR="00A74AAB" w:rsidRPr="00DB571A">
              <w:rPr>
                <w:rFonts w:ascii="Segoe UI Light" w:hAnsi="Segoe UI Light" w:cs="Segoe UI Light"/>
                <w:sz w:val="22"/>
                <w:szCs w:val="22"/>
                <w:lang w:bidi="en-US"/>
              </w:rPr>
              <w:t>to</w:t>
            </w:r>
            <w:r w:rsidRPr="00DB571A">
              <w:rPr>
                <w:rFonts w:ascii="Segoe UI Light" w:hAnsi="Segoe UI Light" w:cs="Segoe UI Light"/>
                <w:sz w:val="22"/>
                <w:szCs w:val="22"/>
                <w:lang w:bidi="en-US"/>
              </w:rPr>
              <w:t xml:space="preserve"> be held with </w:t>
            </w:r>
            <w:r w:rsidR="00A74AAB" w:rsidRPr="00DB571A">
              <w:rPr>
                <w:rFonts w:ascii="Segoe UI Light" w:hAnsi="Segoe UI Light" w:cs="Segoe UI Light"/>
                <w:sz w:val="22"/>
                <w:szCs w:val="22"/>
                <w:lang w:bidi="en-US"/>
              </w:rPr>
              <w:t xml:space="preserve">local government bodies the Committee was advised that Crown Law had been engaged to provide legal advice </w:t>
            </w:r>
            <w:r w:rsidR="004B4780">
              <w:rPr>
                <w:rFonts w:ascii="Segoe UI Light" w:hAnsi="Segoe UI Light" w:cs="Segoe UI Light"/>
                <w:sz w:val="22"/>
                <w:szCs w:val="22"/>
                <w:lang w:bidi="en-US"/>
              </w:rPr>
              <w:t xml:space="preserve">regarding </w:t>
            </w:r>
            <w:r w:rsidR="00A74AAB" w:rsidRPr="00DB571A">
              <w:rPr>
                <w:rFonts w:ascii="Segoe UI Light" w:hAnsi="Segoe UI Light" w:cs="Segoe UI Light"/>
                <w:sz w:val="22"/>
                <w:szCs w:val="22"/>
                <w:lang w:bidi="en-US"/>
              </w:rPr>
              <w:t>attain</w:t>
            </w:r>
            <w:r w:rsidR="004B4780">
              <w:rPr>
                <w:rFonts w:ascii="Segoe UI Light" w:hAnsi="Segoe UI Light" w:cs="Segoe UI Light"/>
                <w:sz w:val="22"/>
                <w:szCs w:val="22"/>
                <w:lang w:bidi="en-US"/>
              </w:rPr>
              <w:t>ing</w:t>
            </w:r>
            <w:r w:rsidR="00A74AAB" w:rsidRPr="00DB571A">
              <w:rPr>
                <w:rFonts w:ascii="Segoe UI Light" w:hAnsi="Segoe UI Light" w:cs="Segoe UI Light"/>
                <w:sz w:val="22"/>
                <w:szCs w:val="22"/>
                <w:lang w:bidi="en-US"/>
              </w:rPr>
              <w:t xml:space="preserve"> assurances that any bait supplied would be used appropriately. Initial responses indicate that this is an unusual situation for government to be in, but that acquittal or invoicing type arrangements might be a potential way forward. </w:t>
            </w:r>
            <w:r w:rsidR="007C4326" w:rsidRPr="00DB571A">
              <w:rPr>
                <w:rFonts w:ascii="Segoe UI Light" w:hAnsi="Segoe UI Light" w:cs="Segoe UI Light"/>
                <w:sz w:val="22"/>
                <w:szCs w:val="22"/>
                <w:lang w:bidi="en-US"/>
              </w:rPr>
              <w:t xml:space="preserve">Further work will need to take place </w:t>
            </w:r>
            <w:r w:rsidR="00D95EF3" w:rsidRPr="00DB571A">
              <w:rPr>
                <w:rFonts w:ascii="Segoe UI Light" w:hAnsi="Segoe UI Light" w:cs="Segoe UI Light"/>
                <w:sz w:val="22"/>
                <w:szCs w:val="22"/>
                <w:lang w:bidi="en-US"/>
              </w:rPr>
              <w:t>around possible auditing arrangements.</w:t>
            </w:r>
          </w:p>
          <w:p w14:paraId="6A8C4617" w14:textId="6B992A06" w:rsidR="004D49BD" w:rsidRPr="0086093F" w:rsidRDefault="004D49BD" w:rsidP="000B00C7">
            <w:pPr>
              <w:spacing w:before="24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2269C3DD" w14:textId="54081FAC" w:rsidR="00A22EA2" w:rsidRPr="0075295F" w:rsidRDefault="004D49BD" w:rsidP="00E34C31">
            <w:pPr>
              <w:pStyle w:val="NoSpacing"/>
              <w:numPr>
                <w:ilvl w:val="0"/>
                <w:numId w:val="44"/>
              </w:numPr>
              <w:spacing w:before="120" w:after="120"/>
              <w:ind w:left="777" w:hanging="357"/>
              <w:jc w:val="both"/>
              <w:rPr>
                <w:rFonts w:ascii="Segoe UI Light" w:hAnsi="Segoe UI Light" w:cs="Segoe UI Light"/>
                <w:b/>
                <w:bCs/>
                <w:iCs/>
                <w:sz w:val="22"/>
                <w:szCs w:val="22"/>
                <w:lang w:bidi="en-US"/>
              </w:rPr>
            </w:pPr>
            <w:r w:rsidRPr="0086093F">
              <w:rPr>
                <w:rFonts w:ascii="Segoe UI Light" w:hAnsi="Segoe UI Light" w:cs="Segoe UI Light"/>
                <w:b/>
                <w:bCs/>
                <w:iCs/>
                <w:sz w:val="22"/>
                <w:szCs w:val="22"/>
                <w:lang w:bidi="en-US"/>
              </w:rPr>
              <w:t>NOTED</w:t>
            </w:r>
            <w:r w:rsidRPr="0086093F">
              <w:rPr>
                <w:rFonts w:ascii="Segoe UI Light" w:hAnsi="Segoe UI Light" w:cs="Segoe UI Light"/>
                <w:iCs/>
                <w:sz w:val="22"/>
                <w:szCs w:val="22"/>
                <w:lang w:bidi="en-US"/>
              </w:rPr>
              <w:t xml:space="preserve"> </w:t>
            </w:r>
            <w:r w:rsidR="00DB571A">
              <w:rPr>
                <w:rFonts w:ascii="Segoe UI Light" w:hAnsi="Segoe UI Light" w:cs="Segoe UI Light"/>
                <w:iCs/>
                <w:sz w:val="22"/>
                <w:szCs w:val="22"/>
                <w:lang w:bidi="en-US"/>
              </w:rPr>
              <w:t>the Queensland Fire Ant Suppression Taskforce update.</w:t>
            </w:r>
          </w:p>
        </w:tc>
      </w:tr>
      <w:bookmarkEnd w:id="4"/>
      <w:tr w:rsidR="004D49BD" w:rsidRPr="0086093F" w14:paraId="08DDAB0F"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60180407"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7 – Action items</w:t>
            </w:r>
          </w:p>
        </w:tc>
        <w:tc>
          <w:tcPr>
            <w:tcW w:w="1843" w:type="dxa"/>
            <w:shd w:val="clear" w:color="auto" w:fill="ACB9CA" w:themeFill="text2" w:themeFillTint="66"/>
            <w:vAlign w:val="center"/>
          </w:tcPr>
          <w:p w14:paraId="145F58BD"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28DBF61F" w14:textId="77777777" w:rsidR="004D49BD" w:rsidRPr="0086093F" w:rsidRDefault="004D49BD" w:rsidP="00B96152">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197DC43A"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DB571A" w:rsidRPr="0086093F" w14:paraId="4B727483" w14:textId="77777777" w:rsidTr="000B00C7">
        <w:tblPrEx>
          <w:tblLook w:val="04A0" w:firstRow="1" w:lastRow="0" w:firstColumn="1" w:lastColumn="0" w:noHBand="0" w:noVBand="1"/>
        </w:tblPrEx>
        <w:tc>
          <w:tcPr>
            <w:tcW w:w="567" w:type="dxa"/>
          </w:tcPr>
          <w:p w14:paraId="5A48AE75" w14:textId="0A7F13A8" w:rsidR="00DB571A" w:rsidRDefault="00DB571A" w:rsidP="00DB571A">
            <w:pPr>
              <w:spacing w:before="60" w:after="60"/>
              <w:jc w:val="center"/>
              <w:rPr>
                <w:rFonts w:ascii="Segoe UI Light" w:hAnsi="Segoe UI Light" w:cs="Segoe UI Light"/>
                <w:sz w:val="22"/>
                <w:szCs w:val="22"/>
              </w:rPr>
            </w:pPr>
            <w:r>
              <w:rPr>
                <w:rFonts w:ascii="Segoe UI Light" w:hAnsi="Segoe UI Light" w:cs="Segoe UI Light"/>
                <w:sz w:val="22"/>
                <w:szCs w:val="22"/>
              </w:rPr>
              <w:t>14.</w:t>
            </w:r>
          </w:p>
        </w:tc>
        <w:tc>
          <w:tcPr>
            <w:tcW w:w="4536" w:type="dxa"/>
          </w:tcPr>
          <w:p w14:paraId="3159A216" w14:textId="2ED72E9F" w:rsidR="00DB571A" w:rsidRDefault="00DB571A" w:rsidP="00DB571A">
            <w:pPr>
              <w:rPr>
                <w:rFonts w:ascii="Segoe UI Light" w:hAnsi="Segoe UI Light" w:cs="Segoe UI Light"/>
                <w:sz w:val="22"/>
                <w:szCs w:val="22"/>
              </w:rPr>
            </w:pPr>
            <w:r>
              <w:rPr>
                <w:rFonts w:ascii="Segoe UI Light" w:hAnsi="Segoe UI Light" w:cs="Segoe UI Light"/>
                <w:sz w:val="22"/>
                <w:szCs w:val="22"/>
              </w:rPr>
              <w:t xml:space="preserve">FAST KPIs updated to </w:t>
            </w:r>
            <w:r w:rsidR="00115CB1">
              <w:rPr>
                <w:rFonts w:ascii="Segoe UI Light" w:hAnsi="Segoe UI Light" w:cs="Segoe UI Light"/>
                <w:sz w:val="22"/>
                <w:szCs w:val="22"/>
              </w:rPr>
              <w:t>include performance-related metric</w:t>
            </w:r>
            <w:r w:rsidR="00FD2166">
              <w:rPr>
                <w:rFonts w:ascii="Segoe UI Light" w:hAnsi="Segoe UI Light" w:cs="Segoe UI Light"/>
                <w:sz w:val="22"/>
                <w:szCs w:val="22"/>
              </w:rPr>
              <w:t>s</w:t>
            </w:r>
            <w:r w:rsidR="00115CB1">
              <w:rPr>
                <w:rFonts w:ascii="Segoe UI Light" w:hAnsi="Segoe UI Light" w:cs="Segoe UI Light"/>
                <w:sz w:val="22"/>
                <w:szCs w:val="22"/>
              </w:rPr>
              <w:t>.</w:t>
            </w:r>
          </w:p>
        </w:tc>
        <w:tc>
          <w:tcPr>
            <w:tcW w:w="1843" w:type="dxa"/>
          </w:tcPr>
          <w:p w14:paraId="56ABE8D4" w14:textId="66D14430" w:rsidR="00DB571A" w:rsidRDefault="00115CB1"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FAST</w:t>
            </w:r>
          </w:p>
        </w:tc>
        <w:tc>
          <w:tcPr>
            <w:tcW w:w="1559" w:type="dxa"/>
          </w:tcPr>
          <w:p w14:paraId="1C0FE7C2" w14:textId="3A73A11A" w:rsidR="00DB571A" w:rsidRDefault="00115CB1"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July 2022</w:t>
            </w:r>
          </w:p>
        </w:tc>
        <w:tc>
          <w:tcPr>
            <w:tcW w:w="1701" w:type="dxa"/>
            <w:shd w:val="clear" w:color="auto" w:fill="auto"/>
          </w:tcPr>
          <w:p w14:paraId="293AAFAE" w14:textId="1E6C2614" w:rsidR="00DB571A" w:rsidRPr="0086093F" w:rsidRDefault="00035A09"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w:t>
            </w:r>
          </w:p>
        </w:tc>
      </w:tr>
      <w:tr w:rsidR="00DB571A" w:rsidRPr="0086093F" w14:paraId="786B8C88" w14:textId="77777777" w:rsidTr="000B00C7">
        <w:tblPrEx>
          <w:tblLook w:val="04A0" w:firstRow="1" w:lastRow="0" w:firstColumn="1" w:lastColumn="0" w:noHBand="0" w:noVBand="1"/>
        </w:tblPrEx>
        <w:tc>
          <w:tcPr>
            <w:tcW w:w="567" w:type="dxa"/>
          </w:tcPr>
          <w:p w14:paraId="3AF80497" w14:textId="4821BD04" w:rsidR="00DB571A" w:rsidRPr="0086093F" w:rsidRDefault="00DB571A" w:rsidP="00DB571A">
            <w:pPr>
              <w:spacing w:before="60" w:after="60"/>
              <w:jc w:val="center"/>
              <w:rPr>
                <w:rFonts w:ascii="Segoe UI Light" w:hAnsi="Segoe UI Light" w:cs="Segoe UI Light"/>
                <w:sz w:val="22"/>
                <w:szCs w:val="22"/>
              </w:rPr>
            </w:pPr>
            <w:r>
              <w:rPr>
                <w:rFonts w:ascii="Segoe UI Light" w:hAnsi="Segoe UI Light" w:cs="Segoe UI Light"/>
                <w:sz w:val="22"/>
                <w:szCs w:val="22"/>
              </w:rPr>
              <w:t xml:space="preserve">15. </w:t>
            </w:r>
          </w:p>
        </w:tc>
        <w:tc>
          <w:tcPr>
            <w:tcW w:w="4536" w:type="dxa"/>
          </w:tcPr>
          <w:p w14:paraId="624DF923" w14:textId="203C883B" w:rsidR="00DB571A" w:rsidRPr="00DB571A" w:rsidRDefault="00DB571A" w:rsidP="00DB571A">
            <w:pPr>
              <w:rPr>
                <w:rFonts w:ascii="Segoe UI Light" w:hAnsi="Segoe UI Light" w:cs="Segoe UI Light"/>
                <w:sz w:val="22"/>
                <w:szCs w:val="22"/>
              </w:rPr>
            </w:pPr>
            <w:r>
              <w:rPr>
                <w:rFonts w:ascii="Segoe UI Light" w:hAnsi="Segoe UI Light" w:cs="Segoe UI Light"/>
                <w:sz w:val="22"/>
                <w:szCs w:val="22"/>
              </w:rPr>
              <w:t xml:space="preserve">Member of Steering Committee to be invited as an observer to the FAST. </w:t>
            </w:r>
          </w:p>
        </w:tc>
        <w:tc>
          <w:tcPr>
            <w:tcW w:w="1843" w:type="dxa"/>
          </w:tcPr>
          <w:p w14:paraId="645B8C81" w14:textId="762DCDD0" w:rsidR="00DB571A" w:rsidRPr="0086093F" w:rsidRDefault="00DB571A"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FAST</w:t>
            </w:r>
          </w:p>
        </w:tc>
        <w:tc>
          <w:tcPr>
            <w:tcW w:w="1559" w:type="dxa"/>
          </w:tcPr>
          <w:p w14:paraId="272A1412" w14:textId="4A42D6DC" w:rsidR="00DB571A" w:rsidRPr="0086093F" w:rsidRDefault="00DB571A"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June 2022</w:t>
            </w:r>
          </w:p>
        </w:tc>
        <w:tc>
          <w:tcPr>
            <w:tcW w:w="1701" w:type="dxa"/>
            <w:shd w:val="clear" w:color="auto" w:fill="auto"/>
          </w:tcPr>
          <w:p w14:paraId="1450BCE6" w14:textId="31993739" w:rsidR="00EB530B" w:rsidRPr="0086093F" w:rsidRDefault="00035A09"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w:t>
            </w:r>
          </w:p>
        </w:tc>
      </w:tr>
      <w:tr w:rsidR="00DB571A" w:rsidRPr="0086093F" w14:paraId="79146BB9" w14:textId="77777777" w:rsidTr="000B00C7">
        <w:tblPrEx>
          <w:tblLook w:val="04A0" w:firstRow="1" w:lastRow="0" w:firstColumn="1" w:lastColumn="0" w:noHBand="0" w:noVBand="1"/>
        </w:tblPrEx>
        <w:tc>
          <w:tcPr>
            <w:tcW w:w="567" w:type="dxa"/>
          </w:tcPr>
          <w:p w14:paraId="50FB3A76" w14:textId="186A0E52" w:rsidR="00DB571A" w:rsidRDefault="00DB571A" w:rsidP="00DB571A">
            <w:pPr>
              <w:spacing w:before="60" w:after="60"/>
              <w:jc w:val="center"/>
              <w:rPr>
                <w:rFonts w:ascii="Segoe UI Light" w:hAnsi="Segoe UI Light" w:cs="Segoe UI Light"/>
                <w:sz w:val="22"/>
                <w:szCs w:val="22"/>
              </w:rPr>
            </w:pPr>
            <w:r>
              <w:rPr>
                <w:rFonts w:ascii="Segoe UI Light" w:hAnsi="Segoe UI Light" w:cs="Segoe UI Light"/>
                <w:sz w:val="22"/>
                <w:szCs w:val="22"/>
              </w:rPr>
              <w:t>16.</w:t>
            </w:r>
          </w:p>
        </w:tc>
        <w:tc>
          <w:tcPr>
            <w:tcW w:w="4536" w:type="dxa"/>
          </w:tcPr>
          <w:p w14:paraId="50FEA0DA" w14:textId="2E2292E6" w:rsidR="00DB571A" w:rsidRDefault="00DB571A" w:rsidP="00DB571A">
            <w:pPr>
              <w:spacing w:before="60" w:after="60"/>
              <w:rPr>
                <w:rFonts w:ascii="Segoe UI Light" w:hAnsi="Segoe UI Light" w:cs="Segoe UI Light"/>
                <w:sz w:val="22"/>
                <w:szCs w:val="22"/>
              </w:rPr>
            </w:pPr>
            <w:r>
              <w:rPr>
                <w:rFonts w:ascii="Segoe UI Light" w:hAnsi="Segoe UI Light" w:cs="Segoe UI Light"/>
                <w:sz w:val="22"/>
                <w:szCs w:val="22"/>
              </w:rPr>
              <w:t>Formalise a reporting arrangement between FAST and the Steering Committee.</w:t>
            </w:r>
          </w:p>
        </w:tc>
        <w:tc>
          <w:tcPr>
            <w:tcW w:w="1843" w:type="dxa"/>
          </w:tcPr>
          <w:p w14:paraId="536D98D2" w14:textId="563D9E78" w:rsidR="00DB571A" w:rsidRDefault="00DB571A"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FAST</w:t>
            </w:r>
          </w:p>
        </w:tc>
        <w:tc>
          <w:tcPr>
            <w:tcW w:w="1559" w:type="dxa"/>
          </w:tcPr>
          <w:p w14:paraId="2E8C9106" w14:textId="615FC3A0" w:rsidR="00DB571A" w:rsidRDefault="00DB571A"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July 2022</w:t>
            </w:r>
          </w:p>
        </w:tc>
        <w:tc>
          <w:tcPr>
            <w:tcW w:w="1701" w:type="dxa"/>
            <w:shd w:val="clear" w:color="auto" w:fill="auto"/>
          </w:tcPr>
          <w:p w14:paraId="61A459C3" w14:textId="4A425A22" w:rsidR="00EB530B" w:rsidRPr="0086093F" w:rsidRDefault="00035A09"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w:t>
            </w:r>
          </w:p>
        </w:tc>
      </w:tr>
      <w:tr w:rsidR="00B96152" w:rsidRPr="0086093F" w14:paraId="2B5FF27D" w14:textId="77777777" w:rsidTr="000B00C7">
        <w:tblPrEx>
          <w:tblLook w:val="04A0" w:firstRow="1" w:lastRow="0" w:firstColumn="1" w:lastColumn="0" w:noHBand="0" w:noVBand="1"/>
        </w:tblPrEx>
        <w:tc>
          <w:tcPr>
            <w:tcW w:w="567" w:type="dxa"/>
          </w:tcPr>
          <w:p w14:paraId="3B83FE37" w14:textId="0CA05EDC" w:rsidR="00B96152" w:rsidRDefault="00B96152" w:rsidP="00DB571A">
            <w:pPr>
              <w:spacing w:before="60" w:after="60"/>
              <w:jc w:val="center"/>
              <w:rPr>
                <w:rFonts w:ascii="Segoe UI Light" w:hAnsi="Segoe UI Light" w:cs="Segoe UI Light"/>
                <w:sz w:val="22"/>
                <w:szCs w:val="22"/>
              </w:rPr>
            </w:pPr>
            <w:r>
              <w:rPr>
                <w:rFonts w:ascii="Segoe UI Light" w:hAnsi="Segoe UI Light" w:cs="Segoe UI Light"/>
                <w:sz w:val="22"/>
                <w:szCs w:val="22"/>
              </w:rPr>
              <w:t>17.</w:t>
            </w:r>
          </w:p>
        </w:tc>
        <w:tc>
          <w:tcPr>
            <w:tcW w:w="4536" w:type="dxa"/>
          </w:tcPr>
          <w:p w14:paraId="51BC4D09" w14:textId="7ABD55A6" w:rsidR="00B96152" w:rsidRDefault="00B96152" w:rsidP="00DB571A">
            <w:pPr>
              <w:spacing w:before="60" w:after="60"/>
              <w:rPr>
                <w:rFonts w:ascii="Segoe UI Light" w:hAnsi="Segoe UI Light" w:cs="Segoe UI Light"/>
                <w:sz w:val="22"/>
                <w:szCs w:val="22"/>
              </w:rPr>
            </w:pPr>
            <w:r>
              <w:rPr>
                <w:rFonts w:ascii="Segoe UI Light" w:hAnsi="Segoe UI Light" w:cs="Segoe UI Light"/>
                <w:sz w:val="22"/>
                <w:szCs w:val="22"/>
              </w:rPr>
              <w:t>Develop system to track and report industry/community input</w:t>
            </w:r>
            <w:r w:rsidR="005E73C2">
              <w:rPr>
                <w:rFonts w:ascii="Segoe UI Light" w:hAnsi="Segoe UI Light" w:cs="Segoe UI Light"/>
                <w:sz w:val="22"/>
                <w:szCs w:val="22"/>
              </w:rPr>
              <w:t>,</w:t>
            </w:r>
            <w:r>
              <w:rPr>
                <w:rFonts w:ascii="Segoe UI Light" w:hAnsi="Segoe UI Light" w:cs="Segoe UI Light"/>
                <w:sz w:val="22"/>
                <w:szCs w:val="22"/>
              </w:rPr>
              <w:t xml:space="preserve"> in-kind</w:t>
            </w:r>
            <w:r w:rsidR="003F55B9">
              <w:rPr>
                <w:rFonts w:ascii="Segoe UI Light" w:hAnsi="Segoe UI Light" w:cs="Segoe UI Light"/>
                <w:sz w:val="22"/>
                <w:szCs w:val="22"/>
              </w:rPr>
              <w:t xml:space="preserve"> and</w:t>
            </w:r>
            <w:r w:rsidR="005E73C2">
              <w:rPr>
                <w:rFonts w:ascii="Segoe UI Light" w:hAnsi="Segoe UI Light" w:cs="Segoe UI Light"/>
                <w:sz w:val="22"/>
                <w:szCs w:val="22"/>
              </w:rPr>
              <w:t xml:space="preserve"> cost.</w:t>
            </w:r>
          </w:p>
        </w:tc>
        <w:tc>
          <w:tcPr>
            <w:tcW w:w="1843" w:type="dxa"/>
          </w:tcPr>
          <w:p w14:paraId="3FE42FEE" w14:textId="47685610" w:rsidR="00B96152" w:rsidRDefault="003F55B9"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FAST</w:t>
            </w:r>
            <w:r w:rsidR="00955AFC">
              <w:rPr>
                <w:rFonts w:ascii="Segoe UI Light" w:hAnsi="Segoe UI Light" w:cs="Segoe UI Light"/>
                <w:sz w:val="22"/>
                <w:szCs w:val="22"/>
              </w:rPr>
              <w:t xml:space="preserve"> / NRIFAEP</w:t>
            </w:r>
          </w:p>
        </w:tc>
        <w:tc>
          <w:tcPr>
            <w:tcW w:w="1559" w:type="dxa"/>
          </w:tcPr>
          <w:p w14:paraId="300F9940" w14:textId="7EFB940F" w:rsidR="00B96152" w:rsidRDefault="003F55B9"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July 2022</w:t>
            </w:r>
          </w:p>
        </w:tc>
        <w:tc>
          <w:tcPr>
            <w:tcW w:w="1701" w:type="dxa"/>
            <w:shd w:val="clear" w:color="auto" w:fill="auto"/>
          </w:tcPr>
          <w:p w14:paraId="6176F348" w14:textId="35A90B7D" w:rsidR="00B96152" w:rsidRPr="0086093F" w:rsidRDefault="00E561D7" w:rsidP="00DB571A">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On-going</w:t>
            </w:r>
          </w:p>
        </w:tc>
      </w:tr>
      <w:bookmarkEnd w:id="3"/>
    </w:tbl>
    <w:p w14:paraId="5CABDE52" w14:textId="77777777" w:rsidR="00AB5CBF" w:rsidRPr="00A53024" w:rsidRDefault="00AB5CBF" w:rsidP="004D49BD">
      <w:pPr>
        <w:tabs>
          <w:tab w:val="left" w:pos="1216"/>
        </w:tabs>
        <w:rPr>
          <w:rFonts w:ascii="Segoe UI Light" w:hAnsi="Segoe UI Light" w:cs="Segoe UI Light"/>
          <w:sz w:val="32"/>
          <w:szCs w:val="3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73161CF2" w14:textId="77777777" w:rsidTr="000B00C7">
        <w:trPr>
          <w:trHeight w:val="431"/>
        </w:trPr>
        <w:tc>
          <w:tcPr>
            <w:tcW w:w="10206" w:type="dxa"/>
            <w:gridSpan w:val="5"/>
            <w:shd w:val="clear" w:color="auto" w:fill="ACB9CA" w:themeFill="text2" w:themeFillTint="66"/>
          </w:tcPr>
          <w:p w14:paraId="7B11C095" w14:textId="29C1EBEB" w:rsidR="004D49BD" w:rsidRPr="0086093F" w:rsidRDefault="004D49BD" w:rsidP="000B00C7">
            <w:pPr>
              <w:spacing w:after="60"/>
              <w:rPr>
                <w:rFonts w:ascii="Segoe UI Light" w:hAnsi="Segoe UI Light" w:cs="Segoe UI Light"/>
                <w:b/>
                <w:iCs/>
                <w:sz w:val="22"/>
                <w:szCs w:val="22"/>
                <w:lang w:bidi="en-US"/>
              </w:rPr>
            </w:pPr>
            <w:bookmarkStart w:id="5" w:name="_Hlk82600982"/>
            <w:r w:rsidRPr="0086093F">
              <w:rPr>
                <w:rFonts w:ascii="Segoe UI Light" w:hAnsi="Segoe UI Light" w:cs="Segoe UI Light"/>
                <w:b/>
                <w:iCs/>
                <w:sz w:val="22"/>
                <w:szCs w:val="22"/>
                <w:lang w:bidi="en-US"/>
              </w:rPr>
              <w:t>Agenda item 8</w:t>
            </w:r>
            <w:r>
              <w:rPr>
                <w:rFonts w:ascii="Segoe UI Light" w:hAnsi="Segoe UI Light" w:cs="Segoe UI Light"/>
                <w:b/>
                <w:iCs/>
                <w:sz w:val="22"/>
                <w:szCs w:val="22"/>
                <w:lang w:bidi="en-US"/>
              </w:rPr>
              <w:t xml:space="preserve"> – </w:t>
            </w:r>
            <w:r w:rsidR="0075295F">
              <w:rPr>
                <w:rFonts w:ascii="Segoe UI Light" w:hAnsi="Segoe UI Light" w:cs="Segoe UI Light"/>
                <w:b/>
                <w:iCs/>
                <w:sz w:val="22"/>
                <w:szCs w:val="22"/>
                <w:lang w:bidi="en-US"/>
              </w:rPr>
              <w:t>Surveillance and Treatment Update</w:t>
            </w:r>
          </w:p>
        </w:tc>
      </w:tr>
      <w:tr w:rsidR="004D49BD" w:rsidRPr="0086093F" w14:paraId="6A56FB23" w14:textId="77777777" w:rsidTr="000B00C7">
        <w:tc>
          <w:tcPr>
            <w:tcW w:w="10206" w:type="dxa"/>
            <w:gridSpan w:val="5"/>
          </w:tcPr>
          <w:p w14:paraId="0E14D436" w14:textId="14DD6A18" w:rsidR="00AB5CBF" w:rsidRDefault="00AB5CBF" w:rsidP="00BF487E">
            <w:pPr>
              <w:spacing w:before="120" w:after="120"/>
              <w:jc w:val="both"/>
              <w:rPr>
                <w:rFonts w:ascii="Segoe UI Light" w:hAnsi="Segoe UI Light" w:cs="Segoe UI Light"/>
                <w:iCs/>
                <w:sz w:val="22"/>
                <w:szCs w:val="22"/>
                <w:lang w:bidi="en-US"/>
              </w:rPr>
            </w:pPr>
            <w:bookmarkStart w:id="6" w:name="_Hlk82600997"/>
            <w:r>
              <w:rPr>
                <w:rFonts w:ascii="Segoe UI Light" w:hAnsi="Segoe UI Light" w:cs="Segoe UI Light"/>
                <w:iCs/>
                <w:sz w:val="22"/>
                <w:szCs w:val="22"/>
                <w:lang w:bidi="en-US"/>
              </w:rPr>
              <w:t xml:space="preserve">Brett Turville provided an update on the progress of treatment and surveillance against the 2021-22 work plan, </w:t>
            </w:r>
            <w:r w:rsidR="00047F50">
              <w:rPr>
                <w:rFonts w:ascii="Segoe UI Light" w:hAnsi="Segoe UI Light" w:cs="Segoe UI Light"/>
                <w:iCs/>
                <w:sz w:val="22"/>
                <w:szCs w:val="22"/>
                <w:lang w:bidi="en-US"/>
              </w:rPr>
              <w:t>listing some</w:t>
            </w:r>
            <w:r>
              <w:rPr>
                <w:rFonts w:ascii="Segoe UI Light" w:hAnsi="Segoe UI Light" w:cs="Segoe UI Light"/>
                <w:iCs/>
                <w:sz w:val="22"/>
                <w:szCs w:val="22"/>
                <w:lang w:bidi="en-US"/>
              </w:rPr>
              <w:t xml:space="preserve"> key statistics for </w:t>
            </w:r>
            <w:r w:rsidR="00047F50">
              <w:rPr>
                <w:rFonts w:ascii="Segoe UI Light" w:hAnsi="Segoe UI Light" w:cs="Segoe UI Light"/>
                <w:iCs/>
                <w:sz w:val="22"/>
                <w:szCs w:val="22"/>
                <w:lang w:bidi="en-US"/>
              </w:rPr>
              <w:t>the season, including:</w:t>
            </w:r>
          </w:p>
          <w:p w14:paraId="0D3BDD7C" w14:textId="337D9930" w:rsidR="00047F50" w:rsidRDefault="00047F50" w:rsidP="00047F50">
            <w:pPr>
              <w:pStyle w:val="ListParagraph"/>
              <w:numPr>
                <w:ilvl w:val="0"/>
                <w:numId w:val="5"/>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public reports of suspected fire ants between 1 July 2022 and 24 May 2022 were 17 055, with wet conditions </w:t>
            </w:r>
            <w:r w:rsidR="005F65B0">
              <w:rPr>
                <w:rFonts w:ascii="Segoe UI Light" w:hAnsi="Segoe UI Light" w:cs="Segoe UI Light"/>
                <w:iCs/>
                <w:sz w:val="22"/>
                <w:szCs w:val="22"/>
                <w:lang w:bidi="en-US"/>
              </w:rPr>
              <w:t>resulting in</w:t>
            </w:r>
            <w:r>
              <w:rPr>
                <w:rFonts w:ascii="Segoe UI Light" w:hAnsi="Segoe UI Light" w:cs="Segoe UI Light"/>
                <w:iCs/>
                <w:sz w:val="22"/>
                <w:szCs w:val="22"/>
                <w:lang w:bidi="en-US"/>
              </w:rPr>
              <w:t xml:space="preserve"> up to 200 reports per day in recent weeks and a backlog of around 1 000 reports </w:t>
            </w:r>
            <w:r w:rsidR="005F65B0">
              <w:rPr>
                <w:rFonts w:ascii="Segoe UI Light" w:hAnsi="Segoe UI Light" w:cs="Segoe UI Light"/>
                <w:iCs/>
                <w:sz w:val="22"/>
                <w:szCs w:val="22"/>
                <w:lang w:bidi="en-US"/>
              </w:rPr>
              <w:t xml:space="preserve">which has </w:t>
            </w:r>
            <w:r>
              <w:rPr>
                <w:rFonts w:ascii="Segoe UI Light" w:hAnsi="Segoe UI Light" w:cs="Segoe UI Light"/>
                <w:iCs/>
                <w:sz w:val="22"/>
                <w:szCs w:val="22"/>
                <w:lang w:bidi="en-US"/>
              </w:rPr>
              <w:t>requir</w:t>
            </w:r>
            <w:r w:rsidR="005F65B0">
              <w:rPr>
                <w:rFonts w:ascii="Segoe UI Light" w:hAnsi="Segoe UI Light" w:cs="Segoe UI Light"/>
                <w:iCs/>
                <w:sz w:val="22"/>
                <w:szCs w:val="22"/>
                <w:lang w:bidi="en-US"/>
              </w:rPr>
              <w:t>ed</w:t>
            </w:r>
            <w:r>
              <w:rPr>
                <w:rFonts w:ascii="Segoe UI Light" w:hAnsi="Segoe UI Light" w:cs="Segoe UI Light"/>
                <w:iCs/>
                <w:sz w:val="22"/>
                <w:szCs w:val="22"/>
                <w:lang w:bidi="en-US"/>
              </w:rPr>
              <w:t xml:space="preserve"> the reallocation of resources</w:t>
            </w:r>
            <w:r w:rsidR="00BC2D32">
              <w:rPr>
                <w:rFonts w:ascii="Segoe UI Light" w:hAnsi="Segoe UI Light" w:cs="Segoe UI Light"/>
                <w:iCs/>
                <w:sz w:val="22"/>
                <w:szCs w:val="22"/>
                <w:lang w:bidi="en-US"/>
              </w:rPr>
              <w:t xml:space="preserve"> to provide a field response</w:t>
            </w:r>
          </w:p>
          <w:p w14:paraId="20DB51B2" w14:textId="41995D76" w:rsidR="00AB5CBF" w:rsidRPr="001C0431" w:rsidRDefault="00BC2D32" w:rsidP="0010175F">
            <w:pPr>
              <w:pStyle w:val="ListParagraph"/>
              <w:numPr>
                <w:ilvl w:val="0"/>
                <w:numId w:val="5"/>
              </w:numPr>
              <w:spacing w:before="120" w:after="120"/>
              <w:jc w:val="both"/>
              <w:rPr>
                <w:rFonts w:ascii="Segoe UI Light" w:hAnsi="Segoe UI Light" w:cs="Segoe UI Light"/>
                <w:iCs/>
                <w:sz w:val="22"/>
                <w:szCs w:val="22"/>
                <w:lang w:bidi="en-US"/>
              </w:rPr>
            </w:pPr>
            <w:r w:rsidRPr="001C0431">
              <w:rPr>
                <w:rFonts w:ascii="Segoe UI Light" w:hAnsi="Segoe UI Light" w:cs="Segoe UI Light"/>
                <w:iCs/>
                <w:sz w:val="22"/>
                <w:szCs w:val="22"/>
                <w:lang w:bidi="en-US"/>
              </w:rPr>
              <w:t xml:space="preserve">progress in planned treatment areas </w:t>
            </w:r>
            <w:r w:rsidR="00A00F64">
              <w:rPr>
                <w:rFonts w:ascii="Segoe UI Light" w:hAnsi="Segoe UI Light" w:cs="Segoe UI Light"/>
                <w:iCs/>
                <w:sz w:val="22"/>
                <w:szCs w:val="22"/>
                <w:lang w:bidi="en-US"/>
              </w:rPr>
              <w:t xml:space="preserve">stands </w:t>
            </w:r>
            <w:r w:rsidRPr="001C0431">
              <w:rPr>
                <w:rFonts w:ascii="Segoe UI Light" w:hAnsi="Segoe UI Light" w:cs="Segoe UI Light"/>
                <w:iCs/>
                <w:sz w:val="22"/>
                <w:szCs w:val="22"/>
                <w:lang w:bidi="en-US"/>
              </w:rPr>
              <w:t>at approximately 283 000</w:t>
            </w:r>
            <w:r w:rsidR="001C0431" w:rsidRPr="001C0431">
              <w:rPr>
                <w:rFonts w:ascii="Segoe UI Light" w:hAnsi="Segoe UI Light" w:cs="Segoe UI Light"/>
                <w:iCs/>
                <w:sz w:val="22"/>
                <w:szCs w:val="22"/>
                <w:lang w:bidi="en-US"/>
              </w:rPr>
              <w:t xml:space="preserve"> </w:t>
            </w:r>
            <w:r w:rsidRPr="001C0431">
              <w:rPr>
                <w:rFonts w:ascii="Segoe UI Light" w:hAnsi="Segoe UI Light" w:cs="Segoe UI Light"/>
                <w:iCs/>
                <w:sz w:val="22"/>
                <w:szCs w:val="22"/>
                <w:lang w:bidi="en-US"/>
              </w:rPr>
              <w:t xml:space="preserve">ha of the </w:t>
            </w:r>
            <w:r w:rsidR="001C0431" w:rsidRPr="001C0431">
              <w:rPr>
                <w:rFonts w:ascii="Segoe UI Light" w:hAnsi="Segoe UI Light" w:cs="Segoe UI Light"/>
                <w:iCs/>
                <w:sz w:val="22"/>
                <w:szCs w:val="22"/>
                <w:lang w:bidi="en-US"/>
              </w:rPr>
              <w:t>planned 348 280 ha</w:t>
            </w:r>
            <w:r w:rsidR="00E30833">
              <w:rPr>
                <w:rFonts w:ascii="Segoe UI Light" w:hAnsi="Segoe UI Light" w:cs="Segoe UI Light"/>
                <w:iCs/>
                <w:sz w:val="22"/>
                <w:szCs w:val="22"/>
                <w:lang w:bidi="en-US"/>
              </w:rPr>
              <w:t>.</w:t>
            </w:r>
          </w:p>
          <w:p w14:paraId="60A3460F" w14:textId="2D4BEE15" w:rsidR="00AB5CBF" w:rsidRDefault="00BC2D32" w:rsidP="00BF487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 </w:t>
            </w:r>
            <w:r w:rsidR="005C3A77">
              <w:rPr>
                <w:rFonts w:ascii="Segoe UI Light" w:hAnsi="Segoe UI Light" w:cs="Segoe UI Light"/>
                <w:iCs/>
                <w:sz w:val="22"/>
                <w:szCs w:val="22"/>
                <w:lang w:bidi="en-US"/>
              </w:rPr>
              <w:t>A</w:t>
            </w:r>
            <w:r>
              <w:rPr>
                <w:rFonts w:ascii="Segoe UI Light" w:hAnsi="Segoe UI Light" w:cs="Segoe UI Light"/>
                <w:iCs/>
                <w:sz w:val="22"/>
                <w:szCs w:val="22"/>
                <w:lang w:bidi="en-US"/>
              </w:rPr>
              <w:t xml:space="preserve"> reasonable estimate for fire ant reports in the suppression area over a twelve-month period would be between 18 000 – 19 000, which has implications for FAST</w:t>
            </w:r>
            <w:r w:rsidR="005F65B0">
              <w:rPr>
                <w:rFonts w:ascii="Segoe UI Light" w:hAnsi="Segoe UI Light" w:cs="Segoe UI Light"/>
                <w:iCs/>
                <w:sz w:val="22"/>
                <w:szCs w:val="22"/>
                <w:lang w:bidi="en-US"/>
              </w:rPr>
              <w:t xml:space="preserve"> operations</w:t>
            </w:r>
            <w:r>
              <w:rPr>
                <w:rFonts w:ascii="Segoe UI Light" w:hAnsi="Segoe UI Light" w:cs="Segoe UI Light"/>
                <w:iCs/>
                <w:sz w:val="22"/>
                <w:szCs w:val="22"/>
                <w:lang w:bidi="en-US"/>
              </w:rPr>
              <w:t>.</w:t>
            </w:r>
          </w:p>
          <w:p w14:paraId="573A593A" w14:textId="255B1DD9" w:rsidR="00AB5CBF" w:rsidRDefault="00E30833" w:rsidP="00BF487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A visual presentation of the progress against </w:t>
            </w:r>
            <w:r w:rsidR="004427F0">
              <w:rPr>
                <w:rFonts w:ascii="Segoe UI Light" w:hAnsi="Segoe UI Light" w:cs="Segoe UI Light"/>
                <w:iCs/>
                <w:sz w:val="22"/>
                <w:szCs w:val="22"/>
                <w:lang w:bidi="en-US"/>
              </w:rPr>
              <w:t xml:space="preserve">the 2021-22 work plan </w:t>
            </w:r>
            <w:r>
              <w:rPr>
                <w:rFonts w:ascii="Segoe UI Light" w:hAnsi="Segoe UI Light" w:cs="Segoe UI Light"/>
                <w:iCs/>
                <w:sz w:val="22"/>
                <w:szCs w:val="22"/>
                <w:lang w:bidi="en-US"/>
              </w:rPr>
              <w:t xml:space="preserve">was provided, showing the layered </w:t>
            </w:r>
            <w:r w:rsidR="004427F0">
              <w:rPr>
                <w:rFonts w:ascii="Segoe UI Light" w:hAnsi="Segoe UI Light" w:cs="Segoe UI Light"/>
                <w:iCs/>
                <w:sz w:val="22"/>
                <w:szCs w:val="22"/>
                <w:lang w:bidi="en-US"/>
              </w:rPr>
              <w:t xml:space="preserve">treatment </w:t>
            </w:r>
            <w:r>
              <w:rPr>
                <w:rFonts w:ascii="Segoe UI Light" w:hAnsi="Segoe UI Light" w:cs="Segoe UI Light"/>
                <w:iCs/>
                <w:sz w:val="22"/>
                <w:szCs w:val="22"/>
                <w:lang w:bidi="en-US"/>
              </w:rPr>
              <w:t xml:space="preserve">operations over multiple rounds. Key points </w:t>
            </w:r>
            <w:r w:rsidR="004427F0">
              <w:rPr>
                <w:rFonts w:ascii="Segoe UI Light" w:hAnsi="Segoe UI Light" w:cs="Segoe UI Light"/>
                <w:iCs/>
                <w:sz w:val="22"/>
                <w:szCs w:val="22"/>
                <w:lang w:bidi="en-US"/>
              </w:rPr>
              <w:t>included:</w:t>
            </w:r>
          </w:p>
          <w:p w14:paraId="438BF37E" w14:textId="1E5F21A2" w:rsidR="004427F0" w:rsidRDefault="004427F0" w:rsidP="00E34C31">
            <w:pPr>
              <w:pStyle w:val="ListParagraph"/>
              <w:numPr>
                <w:ilvl w:val="0"/>
                <w:numId w:val="5"/>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a delay to the season due to wet weather resulted in treatment starting from 12 September 2021</w:t>
            </w:r>
          </w:p>
          <w:p w14:paraId="0A257A51" w14:textId="1473D0F0" w:rsidR="004427F0" w:rsidRDefault="004427F0" w:rsidP="00E34C31">
            <w:pPr>
              <w:pStyle w:val="ListParagraph"/>
              <w:numPr>
                <w:ilvl w:val="0"/>
                <w:numId w:val="5"/>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higher risk areas outside the operational boundary</w:t>
            </w:r>
            <w:r w:rsidR="00A6092F">
              <w:rPr>
                <w:rFonts w:ascii="Segoe UI Light" w:hAnsi="Segoe UI Light" w:cs="Segoe UI Light"/>
                <w:iCs/>
                <w:sz w:val="22"/>
                <w:szCs w:val="22"/>
                <w:lang w:bidi="en-US"/>
              </w:rPr>
              <w:t xml:space="preserve"> and</w:t>
            </w:r>
            <w:r>
              <w:rPr>
                <w:rFonts w:ascii="Segoe UI Light" w:hAnsi="Segoe UI Light" w:cs="Segoe UI Light"/>
                <w:iCs/>
                <w:sz w:val="22"/>
                <w:szCs w:val="22"/>
                <w:lang w:bidi="en-US"/>
              </w:rPr>
              <w:t xml:space="preserve"> in clearance zones were prioritised in the treatment schedule </w:t>
            </w:r>
            <w:r w:rsidR="00A6092F">
              <w:rPr>
                <w:rFonts w:ascii="Segoe UI Light" w:hAnsi="Segoe UI Light" w:cs="Segoe UI Light"/>
                <w:iCs/>
                <w:sz w:val="22"/>
                <w:szCs w:val="22"/>
                <w:lang w:bidi="en-US"/>
              </w:rPr>
              <w:t xml:space="preserve">with most having </w:t>
            </w:r>
            <w:r w:rsidR="005F65B0">
              <w:rPr>
                <w:rFonts w:ascii="Segoe UI Light" w:hAnsi="Segoe UI Light" w:cs="Segoe UI Light"/>
                <w:iCs/>
                <w:sz w:val="22"/>
                <w:szCs w:val="22"/>
                <w:lang w:bidi="en-US"/>
              </w:rPr>
              <w:t xml:space="preserve">now </w:t>
            </w:r>
            <w:r w:rsidR="00A6092F">
              <w:rPr>
                <w:rFonts w:ascii="Segoe UI Light" w:hAnsi="Segoe UI Light" w:cs="Segoe UI Light"/>
                <w:iCs/>
                <w:sz w:val="22"/>
                <w:szCs w:val="22"/>
                <w:lang w:bidi="en-US"/>
              </w:rPr>
              <w:t>received the full number of planned rounds</w:t>
            </w:r>
          </w:p>
          <w:p w14:paraId="44F52ABA" w14:textId="2ECD79AA" w:rsidR="00A6092F" w:rsidRDefault="00A6092F" w:rsidP="00E34C31">
            <w:pPr>
              <w:pStyle w:val="ListParagraph"/>
              <w:numPr>
                <w:ilvl w:val="0"/>
                <w:numId w:val="5"/>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impacts of wet weather were felt starting from the Christmas period, with continued delays contributing to a decision to halt further treatment in selected </w:t>
            </w:r>
            <w:r w:rsidR="00FA2BD4">
              <w:rPr>
                <w:rFonts w:ascii="Segoe UI Light" w:hAnsi="Segoe UI Light" w:cs="Segoe UI Light"/>
                <w:iCs/>
                <w:sz w:val="22"/>
                <w:szCs w:val="22"/>
                <w:lang w:bidi="en-US"/>
              </w:rPr>
              <w:t>Western Overlap and Eastern Overlap worklots</w:t>
            </w:r>
          </w:p>
          <w:p w14:paraId="1BC14CCC" w14:textId="3A2347B4" w:rsidR="00115FA6" w:rsidRDefault="00115FA6" w:rsidP="00E34C31">
            <w:pPr>
              <w:pStyle w:val="ListParagraph"/>
              <w:numPr>
                <w:ilvl w:val="0"/>
                <w:numId w:val="5"/>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following extended rain and flooding between March and April</w:t>
            </w:r>
            <w:r w:rsidR="005F65B0">
              <w:rPr>
                <w:rFonts w:ascii="Segoe UI Light" w:hAnsi="Segoe UI Light" w:cs="Segoe UI Light"/>
                <w:iCs/>
                <w:sz w:val="22"/>
                <w:szCs w:val="22"/>
                <w:lang w:bidi="en-US"/>
              </w:rPr>
              <w:t>,</w:t>
            </w:r>
            <w:r>
              <w:rPr>
                <w:rFonts w:ascii="Segoe UI Light" w:hAnsi="Segoe UI Light" w:cs="Segoe UI Light"/>
                <w:iCs/>
                <w:sz w:val="22"/>
                <w:szCs w:val="22"/>
                <w:lang w:bidi="en-US"/>
              </w:rPr>
              <w:t xml:space="preserve"> </w:t>
            </w:r>
            <w:r w:rsidR="008B28E1">
              <w:rPr>
                <w:rFonts w:ascii="Segoe UI Light" w:hAnsi="Segoe UI Light" w:cs="Segoe UI Light"/>
                <w:iCs/>
                <w:sz w:val="22"/>
                <w:szCs w:val="22"/>
                <w:lang w:bidi="en-US"/>
              </w:rPr>
              <w:t xml:space="preserve">a </w:t>
            </w:r>
            <w:r>
              <w:rPr>
                <w:rFonts w:ascii="Segoe UI Light" w:hAnsi="Segoe UI Light" w:cs="Segoe UI Light"/>
                <w:iCs/>
                <w:sz w:val="22"/>
                <w:szCs w:val="22"/>
                <w:lang w:bidi="en-US"/>
              </w:rPr>
              <w:t>further decision w</w:t>
            </w:r>
            <w:r w:rsidR="008B28E1">
              <w:rPr>
                <w:rFonts w:ascii="Segoe UI Light" w:hAnsi="Segoe UI Light" w:cs="Segoe UI Light"/>
                <w:iCs/>
                <w:sz w:val="22"/>
                <w:szCs w:val="22"/>
                <w:lang w:bidi="en-US"/>
              </w:rPr>
              <w:t>as</w:t>
            </w:r>
            <w:r>
              <w:rPr>
                <w:rFonts w:ascii="Segoe UI Light" w:hAnsi="Segoe UI Light" w:cs="Segoe UI Light"/>
                <w:iCs/>
                <w:sz w:val="22"/>
                <w:szCs w:val="22"/>
                <w:lang w:bidi="en-US"/>
              </w:rPr>
              <w:t xml:space="preserve"> made to discontinue outstanding Round Two ground and aerial buffering treatment and delay the start of treatment in the northern </w:t>
            </w:r>
            <w:r w:rsidR="008B28E1">
              <w:rPr>
                <w:rFonts w:ascii="Segoe UI Light" w:hAnsi="Segoe UI Light" w:cs="Segoe UI Light"/>
                <w:iCs/>
                <w:sz w:val="22"/>
                <w:szCs w:val="22"/>
                <w:lang w:bidi="en-US"/>
              </w:rPr>
              <w:t>section</w:t>
            </w:r>
            <w:r>
              <w:rPr>
                <w:rFonts w:ascii="Segoe UI Light" w:hAnsi="Segoe UI Light" w:cs="Segoe UI Light"/>
                <w:iCs/>
                <w:sz w:val="22"/>
                <w:szCs w:val="22"/>
                <w:lang w:bidi="en-US"/>
              </w:rPr>
              <w:t xml:space="preserve"> of the Southern Suppression </w:t>
            </w:r>
            <w:r w:rsidR="008B28E1">
              <w:rPr>
                <w:rFonts w:ascii="Segoe UI Light" w:hAnsi="Segoe UI Light" w:cs="Segoe UI Light"/>
                <w:iCs/>
                <w:sz w:val="22"/>
                <w:szCs w:val="22"/>
                <w:lang w:bidi="en-US"/>
              </w:rPr>
              <w:t>area</w:t>
            </w:r>
          </w:p>
          <w:p w14:paraId="2B7F6850" w14:textId="0619DCAE" w:rsidR="008B28E1" w:rsidRDefault="008B28E1" w:rsidP="00E34C31">
            <w:pPr>
              <w:pStyle w:val="ListParagraph"/>
              <w:numPr>
                <w:ilvl w:val="0"/>
                <w:numId w:val="5"/>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further rain in May hampered the Program’s abilities to catch up on lost time and has made it likely that </w:t>
            </w:r>
            <w:r w:rsidR="00AF7672">
              <w:rPr>
                <w:rFonts w:ascii="Segoe UI Light" w:hAnsi="Segoe UI Light" w:cs="Segoe UI Light"/>
                <w:iCs/>
                <w:sz w:val="22"/>
                <w:szCs w:val="22"/>
                <w:lang w:bidi="en-US"/>
              </w:rPr>
              <w:t>some</w:t>
            </w:r>
            <w:r>
              <w:rPr>
                <w:rFonts w:ascii="Segoe UI Light" w:hAnsi="Segoe UI Light" w:cs="Segoe UI Light"/>
                <w:iCs/>
                <w:sz w:val="22"/>
                <w:szCs w:val="22"/>
                <w:lang w:bidi="en-US"/>
              </w:rPr>
              <w:t xml:space="preserve"> worklots will </w:t>
            </w:r>
            <w:r w:rsidR="006116A6">
              <w:rPr>
                <w:rFonts w:ascii="Segoe UI Light" w:hAnsi="Segoe UI Light" w:cs="Segoe UI Light"/>
                <w:iCs/>
                <w:sz w:val="22"/>
                <w:szCs w:val="22"/>
                <w:lang w:bidi="en-US"/>
              </w:rPr>
              <w:t>miss</w:t>
            </w:r>
            <w:r w:rsidR="00AF7672">
              <w:rPr>
                <w:rFonts w:ascii="Segoe UI Light" w:hAnsi="Segoe UI Light" w:cs="Segoe UI Light"/>
                <w:iCs/>
                <w:sz w:val="22"/>
                <w:szCs w:val="22"/>
                <w:lang w:bidi="en-US"/>
              </w:rPr>
              <w:t xml:space="preserve"> the</w:t>
            </w:r>
            <w:r w:rsidR="006116A6">
              <w:rPr>
                <w:rFonts w:ascii="Segoe UI Light" w:hAnsi="Segoe UI Light" w:cs="Segoe UI Light"/>
                <w:iCs/>
                <w:sz w:val="22"/>
                <w:szCs w:val="22"/>
                <w:lang w:bidi="en-US"/>
              </w:rPr>
              <w:t>ir</w:t>
            </w:r>
            <w:r w:rsidR="00AF7672">
              <w:rPr>
                <w:rFonts w:ascii="Segoe UI Light" w:hAnsi="Segoe UI Light" w:cs="Segoe UI Light"/>
                <w:iCs/>
                <w:sz w:val="22"/>
                <w:szCs w:val="22"/>
                <w:lang w:bidi="en-US"/>
              </w:rPr>
              <w:t xml:space="preserve"> third round of planned treatment</w:t>
            </w:r>
          </w:p>
          <w:p w14:paraId="7162B5D3" w14:textId="33A359CD" w:rsidR="008E6167" w:rsidRPr="008E6167" w:rsidRDefault="00AF7672" w:rsidP="00E34C31">
            <w:pPr>
              <w:pStyle w:val="ListParagraph"/>
              <w:numPr>
                <w:ilvl w:val="0"/>
                <w:numId w:val="5"/>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lastRenderedPageBreak/>
              <w:t xml:space="preserve">the fourth round of treatment </w:t>
            </w:r>
            <w:r w:rsidR="008E6167">
              <w:rPr>
                <w:rFonts w:ascii="Segoe UI Light" w:hAnsi="Segoe UI Light" w:cs="Segoe UI Light"/>
                <w:iCs/>
                <w:sz w:val="22"/>
                <w:szCs w:val="22"/>
                <w:lang w:bidi="en-US"/>
              </w:rPr>
              <w:t>scheduled</w:t>
            </w:r>
            <w:r>
              <w:rPr>
                <w:rFonts w:ascii="Segoe UI Light" w:hAnsi="Segoe UI Light" w:cs="Segoe UI Light"/>
                <w:iCs/>
                <w:sz w:val="22"/>
                <w:szCs w:val="22"/>
                <w:lang w:bidi="en-US"/>
              </w:rPr>
              <w:t xml:space="preserve"> for </w:t>
            </w:r>
            <w:r w:rsidR="008E6167">
              <w:rPr>
                <w:rFonts w:ascii="Segoe UI Light" w:hAnsi="Segoe UI Light" w:cs="Segoe UI Light"/>
                <w:iCs/>
                <w:sz w:val="22"/>
                <w:szCs w:val="22"/>
                <w:lang w:bidi="en-US"/>
              </w:rPr>
              <w:t xml:space="preserve">May in </w:t>
            </w:r>
            <w:r>
              <w:rPr>
                <w:rFonts w:ascii="Segoe UI Light" w:hAnsi="Segoe UI Light" w:cs="Segoe UI Light"/>
                <w:iCs/>
                <w:sz w:val="22"/>
                <w:szCs w:val="22"/>
                <w:lang w:bidi="en-US"/>
              </w:rPr>
              <w:t xml:space="preserve">selected </w:t>
            </w:r>
            <w:r w:rsidR="008E6167">
              <w:rPr>
                <w:rFonts w:ascii="Segoe UI Light" w:hAnsi="Segoe UI Light" w:cs="Segoe UI Light"/>
                <w:iCs/>
                <w:sz w:val="22"/>
                <w:szCs w:val="22"/>
                <w:lang w:bidi="en-US"/>
              </w:rPr>
              <w:t>worklots has not commenced and is expected to be incomplete by the end of the season.</w:t>
            </w:r>
          </w:p>
          <w:p w14:paraId="7C8A703D" w14:textId="181CEBD5" w:rsidR="00182818" w:rsidRDefault="00FE0760" w:rsidP="00BF487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Discussion of treatment gaps, which has been an area of focus over the recent years</w:t>
            </w:r>
            <w:r w:rsidR="00FD2166">
              <w:rPr>
                <w:rFonts w:ascii="Segoe UI Light" w:hAnsi="Segoe UI Light" w:cs="Segoe UI Light"/>
                <w:iCs/>
                <w:sz w:val="22"/>
                <w:szCs w:val="22"/>
                <w:lang w:bidi="en-US"/>
              </w:rPr>
              <w:t xml:space="preserve"> revealed</w:t>
            </w:r>
            <w:r>
              <w:rPr>
                <w:rFonts w:ascii="Segoe UI Light" w:hAnsi="Segoe UI Light" w:cs="Segoe UI Light"/>
                <w:iCs/>
                <w:sz w:val="22"/>
                <w:szCs w:val="22"/>
                <w:lang w:bidi="en-US"/>
              </w:rPr>
              <w:t xml:space="preserve"> that prior to the impacts of rain the Round One treatment was considered highly successful, with a treatment rate of 98 percent or above achieved in all </w:t>
            </w:r>
            <w:r w:rsidR="00182818">
              <w:rPr>
                <w:rFonts w:ascii="Segoe UI Light" w:hAnsi="Segoe UI Light" w:cs="Segoe UI Light"/>
                <w:iCs/>
                <w:sz w:val="22"/>
                <w:szCs w:val="22"/>
                <w:lang w:bidi="en-US"/>
              </w:rPr>
              <w:t xml:space="preserve">planned </w:t>
            </w:r>
            <w:r>
              <w:rPr>
                <w:rFonts w:ascii="Segoe UI Light" w:hAnsi="Segoe UI Light" w:cs="Segoe UI Light"/>
                <w:iCs/>
                <w:sz w:val="22"/>
                <w:szCs w:val="22"/>
                <w:lang w:bidi="en-US"/>
              </w:rPr>
              <w:t xml:space="preserve">areas. </w:t>
            </w:r>
            <w:r w:rsidR="00182818">
              <w:rPr>
                <w:rFonts w:ascii="Segoe UI Light" w:hAnsi="Segoe UI Light" w:cs="Segoe UI Light"/>
                <w:iCs/>
                <w:sz w:val="22"/>
                <w:szCs w:val="22"/>
                <w:lang w:bidi="en-US"/>
              </w:rPr>
              <w:t xml:space="preserve">A team within the Program </w:t>
            </w:r>
            <w:r w:rsidR="006116A6">
              <w:rPr>
                <w:rFonts w:ascii="Segoe UI Light" w:hAnsi="Segoe UI Light" w:cs="Segoe UI Light"/>
                <w:iCs/>
                <w:sz w:val="22"/>
                <w:szCs w:val="22"/>
                <w:lang w:bidi="en-US"/>
              </w:rPr>
              <w:t xml:space="preserve">intended </w:t>
            </w:r>
            <w:r w:rsidR="00182818">
              <w:rPr>
                <w:rFonts w:ascii="Segoe UI Light" w:hAnsi="Segoe UI Light" w:cs="Segoe UI Light"/>
                <w:iCs/>
                <w:sz w:val="22"/>
                <w:szCs w:val="22"/>
                <w:lang w:bidi="en-US"/>
              </w:rPr>
              <w:t>to reduce treatment gaps has been working over the last two years in combination with the Compliance and Communication and Engagement areas to engage farm and livestock owners</w:t>
            </w:r>
            <w:r w:rsidR="00A00F64">
              <w:rPr>
                <w:rFonts w:ascii="Segoe UI Light" w:hAnsi="Segoe UI Light" w:cs="Segoe UI Light"/>
                <w:iCs/>
                <w:sz w:val="22"/>
                <w:szCs w:val="22"/>
                <w:lang w:bidi="en-US"/>
              </w:rPr>
              <w:t xml:space="preserve">, as well as </w:t>
            </w:r>
            <w:r w:rsidR="00182818">
              <w:rPr>
                <w:rFonts w:ascii="Segoe UI Light" w:hAnsi="Segoe UI Light" w:cs="Segoe UI Light"/>
                <w:iCs/>
                <w:sz w:val="22"/>
                <w:szCs w:val="22"/>
                <w:lang w:bidi="en-US"/>
              </w:rPr>
              <w:t>clients who refuse treatment. Th</w:t>
            </w:r>
            <w:r w:rsidR="006116A6">
              <w:rPr>
                <w:rFonts w:ascii="Segoe UI Light" w:hAnsi="Segoe UI Light" w:cs="Segoe UI Light"/>
                <w:iCs/>
                <w:sz w:val="22"/>
                <w:szCs w:val="22"/>
                <w:lang w:bidi="en-US"/>
              </w:rPr>
              <w:t>is</w:t>
            </w:r>
            <w:r w:rsidR="00182818">
              <w:rPr>
                <w:rFonts w:ascii="Segoe UI Light" w:hAnsi="Segoe UI Light" w:cs="Segoe UI Light"/>
                <w:iCs/>
                <w:sz w:val="22"/>
                <w:szCs w:val="22"/>
                <w:lang w:bidi="en-US"/>
              </w:rPr>
              <w:t xml:space="preserve"> ‘gaps’ team has been working with local police departments in a more structured way, engaging </w:t>
            </w:r>
            <w:r w:rsidR="00A00F64">
              <w:rPr>
                <w:rFonts w:ascii="Segoe UI Light" w:hAnsi="Segoe UI Light" w:cs="Segoe UI Light"/>
                <w:iCs/>
                <w:sz w:val="22"/>
                <w:szCs w:val="22"/>
                <w:lang w:bidi="en-US"/>
              </w:rPr>
              <w:t>officers</w:t>
            </w:r>
            <w:r w:rsidR="00182818">
              <w:rPr>
                <w:rFonts w:ascii="Segoe UI Light" w:hAnsi="Segoe UI Light" w:cs="Segoe UI Light"/>
                <w:iCs/>
                <w:sz w:val="22"/>
                <w:szCs w:val="22"/>
                <w:lang w:bidi="en-US"/>
              </w:rPr>
              <w:t xml:space="preserve"> on special duty </w:t>
            </w:r>
            <w:r w:rsidR="008F300B">
              <w:rPr>
                <w:rFonts w:ascii="Segoe UI Light" w:hAnsi="Segoe UI Light" w:cs="Segoe UI Light"/>
                <w:iCs/>
                <w:sz w:val="22"/>
                <w:szCs w:val="22"/>
                <w:lang w:bidi="en-US"/>
              </w:rPr>
              <w:t xml:space="preserve">to assist with forced power of entry for the purposes of treatment. </w:t>
            </w:r>
          </w:p>
          <w:p w14:paraId="50D82440" w14:textId="027B5E7E" w:rsidR="00E30833" w:rsidRDefault="00182818" w:rsidP="00BF487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In addition to th</w:t>
            </w:r>
            <w:r w:rsidR="008F300B">
              <w:rPr>
                <w:rFonts w:ascii="Segoe UI Light" w:hAnsi="Segoe UI Light" w:cs="Segoe UI Light"/>
                <w:iCs/>
                <w:sz w:val="22"/>
                <w:szCs w:val="22"/>
                <w:lang w:bidi="en-US"/>
              </w:rPr>
              <w:t>e</w:t>
            </w:r>
            <w:r>
              <w:rPr>
                <w:rFonts w:ascii="Segoe UI Light" w:hAnsi="Segoe UI Light" w:cs="Segoe UI Light"/>
                <w:iCs/>
                <w:sz w:val="22"/>
                <w:szCs w:val="22"/>
                <w:lang w:bidi="en-US"/>
              </w:rPr>
              <w:t xml:space="preserve"> dedicated </w:t>
            </w:r>
            <w:r w:rsidR="008F300B">
              <w:rPr>
                <w:rFonts w:ascii="Segoe UI Light" w:hAnsi="Segoe UI Light" w:cs="Segoe UI Light"/>
                <w:iCs/>
                <w:sz w:val="22"/>
                <w:szCs w:val="22"/>
                <w:lang w:bidi="en-US"/>
              </w:rPr>
              <w:t xml:space="preserve">gaps </w:t>
            </w:r>
            <w:r>
              <w:rPr>
                <w:rFonts w:ascii="Segoe UI Light" w:hAnsi="Segoe UI Light" w:cs="Segoe UI Light"/>
                <w:iCs/>
                <w:sz w:val="22"/>
                <w:szCs w:val="22"/>
                <w:lang w:bidi="en-US"/>
              </w:rPr>
              <w:t>team</w:t>
            </w:r>
            <w:r w:rsidR="008F300B">
              <w:rPr>
                <w:rFonts w:ascii="Segoe UI Light" w:hAnsi="Segoe UI Light" w:cs="Segoe UI Light"/>
                <w:iCs/>
                <w:sz w:val="22"/>
                <w:szCs w:val="22"/>
                <w:lang w:bidi="en-US"/>
              </w:rPr>
              <w:t xml:space="preserve"> the Program is also leveraging advancements made possible </w:t>
            </w:r>
            <w:r w:rsidR="006116A6">
              <w:rPr>
                <w:rFonts w:ascii="Segoe UI Light" w:hAnsi="Segoe UI Light" w:cs="Segoe UI Light"/>
                <w:iCs/>
                <w:sz w:val="22"/>
                <w:szCs w:val="22"/>
                <w:lang w:bidi="en-US"/>
              </w:rPr>
              <w:t>by</w:t>
            </w:r>
            <w:r w:rsidR="008F300B">
              <w:rPr>
                <w:rFonts w:ascii="Segoe UI Light" w:hAnsi="Segoe UI Light" w:cs="Segoe UI Light"/>
                <w:iCs/>
                <w:sz w:val="22"/>
                <w:szCs w:val="22"/>
                <w:lang w:bidi="en-US"/>
              </w:rPr>
              <w:t xml:space="preserve"> the implementation of tablets and electronic job tasking, which has allowed for the agile issuing of jobs and the rapid identification of outstanding work. A dispatch team has been in operation to centrally assign, monitor and follow up on scheduled work for </w:t>
            </w:r>
            <w:r w:rsidR="00573EA2">
              <w:rPr>
                <w:rFonts w:ascii="Segoe UI Light" w:hAnsi="Segoe UI Light" w:cs="Segoe UI Light"/>
                <w:iCs/>
                <w:sz w:val="22"/>
                <w:szCs w:val="22"/>
                <w:lang w:bidi="en-US"/>
              </w:rPr>
              <w:t xml:space="preserve">completion by </w:t>
            </w:r>
            <w:r w:rsidR="008F300B">
              <w:rPr>
                <w:rFonts w:ascii="Segoe UI Light" w:hAnsi="Segoe UI Light" w:cs="Segoe UI Light"/>
                <w:iCs/>
                <w:sz w:val="22"/>
                <w:szCs w:val="22"/>
                <w:lang w:bidi="en-US"/>
              </w:rPr>
              <w:t>the field teams</w:t>
            </w:r>
            <w:r w:rsidR="00573EA2">
              <w:rPr>
                <w:rFonts w:ascii="Segoe UI Light" w:hAnsi="Segoe UI Light" w:cs="Segoe UI Light"/>
                <w:iCs/>
                <w:sz w:val="22"/>
                <w:szCs w:val="22"/>
                <w:lang w:bidi="en-US"/>
              </w:rPr>
              <w:t>.</w:t>
            </w:r>
            <w:r w:rsidR="005F65B0">
              <w:rPr>
                <w:rFonts w:ascii="Segoe UI Light" w:hAnsi="Segoe UI Light" w:cs="Segoe UI Light"/>
                <w:iCs/>
                <w:sz w:val="22"/>
                <w:szCs w:val="22"/>
                <w:lang w:bidi="en-US"/>
              </w:rPr>
              <w:t xml:space="preserve"> A further two staff have been engaged to enhance ongoing learning and development, working with teams to reinforce or deliver new information after the initial induction process.</w:t>
            </w:r>
          </w:p>
          <w:p w14:paraId="08BCCCB0" w14:textId="2EF7B309" w:rsidR="008E6167" w:rsidRDefault="006116A6" w:rsidP="00BF487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Organic farms remain a challenge to planned treatment</w:t>
            </w:r>
            <w:r w:rsidR="006F7B98">
              <w:rPr>
                <w:rFonts w:ascii="Segoe UI Light" w:hAnsi="Segoe UI Light" w:cs="Segoe UI Light"/>
                <w:iCs/>
                <w:sz w:val="22"/>
                <w:szCs w:val="22"/>
                <w:lang w:bidi="en-US"/>
              </w:rPr>
              <w:t>, made complex b</w:t>
            </w:r>
            <w:r w:rsidR="00F6150F">
              <w:rPr>
                <w:rFonts w:ascii="Segoe UI Light" w:hAnsi="Segoe UI Light" w:cs="Segoe UI Light"/>
                <w:iCs/>
                <w:sz w:val="22"/>
                <w:szCs w:val="22"/>
                <w:lang w:bidi="en-US"/>
              </w:rPr>
              <w:t>y</w:t>
            </w:r>
            <w:r w:rsidR="006F7B98">
              <w:rPr>
                <w:rFonts w:ascii="Segoe UI Light" w:hAnsi="Segoe UI Light" w:cs="Segoe UI Light"/>
                <w:iCs/>
                <w:sz w:val="22"/>
                <w:szCs w:val="22"/>
                <w:lang w:bidi="en-US"/>
              </w:rPr>
              <w:t xml:space="preserve"> </w:t>
            </w:r>
            <w:r w:rsidR="00A00F64">
              <w:rPr>
                <w:rFonts w:ascii="Segoe UI Light" w:hAnsi="Segoe UI Light" w:cs="Segoe UI Light"/>
                <w:iCs/>
                <w:sz w:val="22"/>
                <w:szCs w:val="22"/>
                <w:lang w:bidi="en-US"/>
              </w:rPr>
              <w:t>the existence of</w:t>
            </w:r>
            <w:r w:rsidR="006F7B98">
              <w:rPr>
                <w:rFonts w:ascii="Segoe UI Light" w:hAnsi="Segoe UI Light" w:cs="Segoe UI Light"/>
                <w:iCs/>
                <w:sz w:val="22"/>
                <w:szCs w:val="22"/>
                <w:lang w:bidi="en-US"/>
              </w:rPr>
              <w:t xml:space="preserve"> several private bodies issuing domestic organic certification </w:t>
            </w:r>
            <w:r w:rsidR="00F6150F">
              <w:rPr>
                <w:rFonts w:ascii="Segoe UI Light" w:hAnsi="Segoe UI Light" w:cs="Segoe UI Light"/>
                <w:iCs/>
                <w:sz w:val="22"/>
                <w:szCs w:val="22"/>
                <w:lang w:bidi="en-US"/>
              </w:rPr>
              <w:t>with differing standards and requirements</w:t>
            </w:r>
            <w:r w:rsidR="006F7B98">
              <w:rPr>
                <w:rFonts w:ascii="Segoe UI Light" w:hAnsi="Segoe UI Light" w:cs="Segoe UI Light"/>
                <w:iCs/>
                <w:sz w:val="22"/>
                <w:szCs w:val="22"/>
                <w:lang w:bidi="en-US"/>
              </w:rPr>
              <w:t>. R</w:t>
            </w:r>
            <w:r>
              <w:rPr>
                <w:rFonts w:ascii="Segoe UI Light" w:hAnsi="Segoe UI Light" w:cs="Segoe UI Light"/>
                <w:iCs/>
                <w:sz w:val="22"/>
                <w:szCs w:val="22"/>
                <w:lang w:bidi="en-US"/>
              </w:rPr>
              <w:t xml:space="preserve">ecent consultation </w:t>
            </w:r>
            <w:r w:rsidR="006F7B98">
              <w:rPr>
                <w:rFonts w:ascii="Segoe UI Light" w:hAnsi="Segoe UI Light" w:cs="Segoe UI Light"/>
                <w:iCs/>
                <w:sz w:val="22"/>
                <w:szCs w:val="22"/>
                <w:lang w:bidi="en-US"/>
              </w:rPr>
              <w:t xml:space="preserve">has occurred </w:t>
            </w:r>
            <w:r w:rsidR="00F6150F">
              <w:rPr>
                <w:rFonts w:ascii="Segoe UI Light" w:hAnsi="Segoe UI Light" w:cs="Segoe UI Light"/>
                <w:iCs/>
                <w:sz w:val="22"/>
                <w:szCs w:val="22"/>
                <w:lang w:bidi="en-US"/>
              </w:rPr>
              <w:t xml:space="preserve">regarding </w:t>
            </w:r>
            <w:r w:rsidR="006F7B98">
              <w:rPr>
                <w:rFonts w:ascii="Segoe UI Light" w:hAnsi="Segoe UI Light" w:cs="Segoe UI Light"/>
                <w:iCs/>
                <w:sz w:val="22"/>
                <w:szCs w:val="22"/>
                <w:lang w:bidi="en-US"/>
              </w:rPr>
              <w:t xml:space="preserve">domestic </w:t>
            </w:r>
            <w:r w:rsidR="00F6150F">
              <w:rPr>
                <w:rFonts w:ascii="Segoe UI Light" w:hAnsi="Segoe UI Light" w:cs="Segoe UI Light"/>
                <w:iCs/>
                <w:sz w:val="22"/>
                <w:szCs w:val="22"/>
                <w:lang w:bidi="en-US"/>
              </w:rPr>
              <w:t xml:space="preserve">oversight of </w:t>
            </w:r>
            <w:r w:rsidR="006F7B98">
              <w:rPr>
                <w:rFonts w:ascii="Segoe UI Light" w:hAnsi="Segoe UI Light" w:cs="Segoe UI Light"/>
                <w:iCs/>
                <w:sz w:val="22"/>
                <w:szCs w:val="22"/>
                <w:lang w:bidi="en-US"/>
              </w:rPr>
              <w:t xml:space="preserve">organic products </w:t>
            </w:r>
            <w:r>
              <w:rPr>
                <w:rFonts w:ascii="Segoe UI Light" w:hAnsi="Segoe UI Light" w:cs="Segoe UI Light"/>
                <w:iCs/>
                <w:sz w:val="22"/>
                <w:szCs w:val="22"/>
                <w:lang w:bidi="en-US"/>
              </w:rPr>
              <w:t>with the Department of Agriculture, Water and the Environment</w:t>
            </w:r>
            <w:r w:rsidR="006F7B98">
              <w:rPr>
                <w:rFonts w:ascii="Segoe UI Light" w:hAnsi="Segoe UI Light" w:cs="Segoe UI Light"/>
                <w:iCs/>
                <w:sz w:val="22"/>
                <w:szCs w:val="22"/>
                <w:lang w:bidi="en-US"/>
              </w:rPr>
              <w:t xml:space="preserve">, </w:t>
            </w:r>
            <w:r w:rsidR="008200BE">
              <w:rPr>
                <w:rFonts w:ascii="Segoe UI Light" w:hAnsi="Segoe UI Light" w:cs="Segoe UI Light"/>
                <w:iCs/>
                <w:sz w:val="22"/>
                <w:szCs w:val="22"/>
                <w:lang w:bidi="en-US"/>
              </w:rPr>
              <w:t xml:space="preserve">with the Program providing </w:t>
            </w:r>
            <w:r w:rsidR="00F6150F">
              <w:rPr>
                <w:rFonts w:ascii="Segoe UI Light" w:hAnsi="Segoe UI Light" w:cs="Segoe UI Light"/>
                <w:iCs/>
                <w:sz w:val="22"/>
                <w:szCs w:val="22"/>
                <w:lang w:bidi="en-US"/>
              </w:rPr>
              <w:t>requested</w:t>
            </w:r>
            <w:r w:rsidR="006F7B98">
              <w:rPr>
                <w:rFonts w:ascii="Segoe UI Light" w:hAnsi="Segoe UI Light" w:cs="Segoe UI Light"/>
                <w:iCs/>
                <w:sz w:val="22"/>
                <w:szCs w:val="22"/>
                <w:lang w:bidi="en-US"/>
              </w:rPr>
              <w:t xml:space="preserve"> data and research</w:t>
            </w:r>
            <w:r w:rsidR="008200BE">
              <w:rPr>
                <w:rFonts w:ascii="Segoe UI Light" w:hAnsi="Segoe UI Light" w:cs="Segoe UI Light"/>
                <w:iCs/>
                <w:sz w:val="22"/>
                <w:szCs w:val="22"/>
                <w:lang w:bidi="en-US"/>
              </w:rPr>
              <w:t xml:space="preserve"> papers</w:t>
            </w:r>
            <w:r w:rsidR="00F6150F">
              <w:rPr>
                <w:rFonts w:ascii="Segoe UI Light" w:hAnsi="Segoe UI Light" w:cs="Segoe UI Light"/>
                <w:iCs/>
                <w:sz w:val="22"/>
                <w:szCs w:val="22"/>
                <w:lang w:bidi="en-US"/>
              </w:rPr>
              <w:t xml:space="preserve">. Discussion was held around the ability of the Program to reimburse farmers following treatment, </w:t>
            </w:r>
            <w:r w:rsidR="008200BE">
              <w:rPr>
                <w:rFonts w:ascii="Segoe UI Light" w:hAnsi="Segoe UI Light" w:cs="Segoe UI Light"/>
                <w:iCs/>
                <w:sz w:val="22"/>
                <w:szCs w:val="22"/>
                <w:lang w:bidi="en-US"/>
              </w:rPr>
              <w:t>with initial investigation indicating that this would be an extremely costly exercise. Alternatives such as surveillance with odour detection dogs are being considered.</w:t>
            </w:r>
          </w:p>
          <w:p w14:paraId="602C1530" w14:textId="77777777" w:rsidR="00BF487E" w:rsidRPr="0086093F" w:rsidRDefault="00BF487E" w:rsidP="00BF487E">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1635BFE9" w14:textId="5D2BD785" w:rsidR="00BF487E" w:rsidRPr="00993EBD" w:rsidRDefault="00BF487E" w:rsidP="00E34C31">
            <w:pPr>
              <w:pStyle w:val="NoSpacing"/>
              <w:numPr>
                <w:ilvl w:val="0"/>
                <w:numId w:val="44"/>
              </w:numPr>
              <w:spacing w:before="120" w:after="120"/>
              <w:ind w:left="777" w:hanging="357"/>
              <w:jc w:val="both"/>
              <w:rPr>
                <w:rFonts w:ascii="Segoe UI Light" w:hAnsi="Segoe UI Light" w:cs="Segoe UI Light"/>
                <w:b/>
                <w:sz w:val="22"/>
                <w:szCs w:val="22"/>
              </w:rPr>
            </w:pPr>
            <w:r w:rsidRPr="0086093F">
              <w:rPr>
                <w:rFonts w:ascii="Segoe UI Light" w:hAnsi="Segoe UI Light" w:cs="Segoe UI Light"/>
                <w:b/>
                <w:sz w:val="22"/>
                <w:szCs w:val="22"/>
                <w:lang w:bidi="en-US"/>
              </w:rPr>
              <w:t xml:space="preserve">NOTED </w:t>
            </w:r>
            <w:r w:rsidRPr="00A22EA2">
              <w:rPr>
                <w:rFonts w:ascii="Segoe UI Light" w:hAnsi="Segoe UI Light" w:cs="Segoe UI Light"/>
                <w:bCs/>
                <w:sz w:val="22"/>
                <w:szCs w:val="22"/>
                <w:lang w:bidi="en-US"/>
              </w:rPr>
              <w:t xml:space="preserve">the update provided in </w:t>
            </w:r>
            <w:r w:rsidR="007E028F">
              <w:rPr>
                <w:rFonts w:ascii="Segoe UI Light" w:hAnsi="Segoe UI Light" w:cs="Segoe UI Light"/>
                <w:bCs/>
                <w:sz w:val="22"/>
                <w:szCs w:val="22"/>
                <w:lang w:bidi="en-US"/>
              </w:rPr>
              <w:t>relation to progress against the treatment plan</w:t>
            </w:r>
            <w:r>
              <w:rPr>
                <w:rFonts w:ascii="Segoe UI Light" w:hAnsi="Segoe UI Light" w:cs="Segoe UI Light"/>
                <w:bCs/>
                <w:sz w:val="22"/>
                <w:szCs w:val="22"/>
                <w:lang w:bidi="en-US"/>
              </w:rPr>
              <w:t xml:space="preserve"> </w:t>
            </w:r>
          </w:p>
          <w:p w14:paraId="3498F0B4" w14:textId="0BF03E1F" w:rsidR="004D49BD" w:rsidRPr="007E028F" w:rsidRDefault="007E028F" w:rsidP="00E34C31">
            <w:pPr>
              <w:pStyle w:val="NoSpacing"/>
              <w:numPr>
                <w:ilvl w:val="0"/>
                <w:numId w:val="44"/>
              </w:numPr>
              <w:spacing w:before="120" w:after="120"/>
              <w:ind w:left="777" w:hanging="357"/>
              <w:jc w:val="both"/>
              <w:rPr>
                <w:rFonts w:ascii="Segoe UI Light" w:hAnsi="Segoe UI Light" w:cs="Segoe UI Light"/>
                <w:b/>
                <w:sz w:val="22"/>
                <w:szCs w:val="22"/>
              </w:rPr>
            </w:pPr>
            <w:r>
              <w:rPr>
                <w:rFonts w:ascii="Segoe UI Light" w:hAnsi="Segoe UI Light" w:cs="Segoe UI Light"/>
                <w:b/>
                <w:sz w:val="22"/>
                <w:szCs w:val="22"/>
                <w:lang w:bidi="en-US"/>
              </w:rPr>
              <w:t>ENDORSED</w:t>
            </w:r>
            <w:r>
              <w:rPr>
                <w:rFonts w:ascii="Segoe UI Light" w:hAnsi="Segoe UI Light" w:cs="Segoe UI Light"/>
                <w:bCs/>
                <w:sz w:val="22"/>
                <w:szCs w:val="22"/>
                <w:lang w:bidi="en-US"/>
              </w:rPr>
              <w:t xml:space="preserve"> the changes to the work plan outlined in the briefing paper.</w:t>
            </w:r>
            <w:r w:rsidR="00BF487E">
              <w:rPr>
                <w:rFonts w:ascii="Segoe UI Light" w:hAnsi="Segoe UI Light" w:cs="Segoe UI Light"/>
                <w:b/>
                <w:sz w:val="22"/>
                <w:szCs w:val="22"/>
                <w:lang w:bidi="en-US"/>
              </w:rPr>
              <w:t xml:space="preserve"> </w:t>
            </w:r>
            <w:bookmarkEnd w:id="6"/>
          </w:p>
        </w:tc>
      </w:tr>
      <w:bookmarkEnd w:id="5"/>
      <w:tr w:rsidR="004D49BD" w:rsidRPr="0086093F" w14:paraId="583F0CCE"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25ED4E13"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8 – Action items</w:t>
            </w:r>
          </w:p>
        </w:tc>
        <w:tc>
          <w:tcPr>
            <w:tcW w:w="1843" w:type="dxa"/>
            <w:shd w:val="clear" w:color="auto" w:fill="ACB9CA" w:themeFill="text2" w:themeFillTint="66"/>
            <w:vAlign w:val="center"/>
          </w:tcPr>
          <w:p w14:paraId="1BD8F902" w14:textId="77777777" w:rsidR="004D49BD" w:rsidRPr="0086093F" w:rsidRDefault="004D49BD" w:rsidP="0001085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6DD58DDA" w14:textId="77777777" w:rsidR="004D49BD" w:rsidRPr="0086093F" w:rsidRDefault="004D49BD" w:rsidP="00010850">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34AFD304" w14:textId="77777777" w:rsidR="004D49BD" w:rsidRPr="0086093F" w:rsidRDefault="004D49BD" w:rsidP="0001085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71B96DC4" w14:textId="77777777" w:rsidTr="000B00C7">
        <w:tblPrEx>
          <w:tblLook w:val="04A0" w:firstRow="1" w:lastRow="0" w:firstColumn="1" w:lastColumn="0" w:noHBand="0" w:noVBand="1"/>
        </w:tblPrEx>
        <w:tc>
          <w:tcPr>
            <w:tcW w:w="567" w:type="dxa"/>
          </w:tcPr>
          <w:p w14:paraId="05DB1833" w14:textId="2BBCF561" w:rsidR="004D49BD" w:rsidRPr="0086093F" w:rsidRDefault="007E028F" w:rsidP="000B00C7">
            <w:pPr>
              <w:spacing w:before="60" w:after="60"/>
              <w:jc w:val="center"/>
              <w:rPr>
                <w:rFonts w:ascii="Segoe UI Light" w:hAnsi="Segoe UI Light" w:cs="Segoe UI Light"/>
                <w:sz w:val="22"/>
                <w:szCs w:val="22"/>
              </w:rPr>
            </w:pPr>
            <w:r>
              <w:rPr>
                <w:rFonts w:ascii="Segoe UI Light" w:hAnsi="Segoe UI Light" w:cs="Segoe UI Light"/>
                <w:sz w:val="22"/>
                <w:szCs w:val="22"/>
              </w:rPr>
              <w:t>1</w:t>
            </w:r>
            <w:r w:rsidR="00A8720E">
              <w:rPr>
                <w:rFonts w:ascii="Segoe UI Light" w:hAnsi="Segoe UI Light" w:cs="Segoe UI Light"/>
                <w:sz w:val="22"/>
                <w:szCs w:val="22"/>
              </w:rPr>
              <w:t>8</w:t>
            </w:r>
            <w:r>
              <w:rPr>
                <w:rFonts w:ascii="Segoe UI Light" w:hAnsi="Segoe UI Light" w:cs="Segoe UI Light"/>
                <w:sz w:val="22"/>
                <w:szCs w:val="22"/>
              </w:rPr>
              <w:t>.</w:t>
            </w:r>
          </w:p>
        </w:tc>
        <w:tc>
          <w:tcPr>
            <w:tcW w:w="4536" w:type="dxa"/>
          </w:tcPr>
          <w:p w14:paraId="413C1C71" w14:textId="48791112" w:rsidR="004D49BD" w:rsidRPr="0086093F" w:rsidRDefault="00AA06ED" w:rsidP="000B00C7">
            <w:pPr>
              <w:spacing w:before="60" w:after="60"/>
              <w:rPr>
                <w:rFonts w:ascii="Segoe UI Light" w:hAnsi="Segoe UI Light" w:cs="Segoe UI Light"/>
                <w:sz w:val="22"/>
                <w:szCs w:val="22"/>
              </w:rPr>
            </w:pPr>
            <w:r>
              <w:rPr>
                <w:rFonts w:ascii="Segoe UI Light" w:hAnsi="Segoe UI Light" w:cs="Segoe UI Light"/>
                <w:sz w:val="22"/>
                <w:szCs w:val="22"/>
              </w:rPr>
              <w:t xml:space="preserve">Map </w:t>
            </w:r>
            <w:r w:rsidR="007E028F">
              <w:rPr>
                <w:rFonts w:ascii="Segoe UI Light" w:hAnsi="Segoe UI Light" w:cs="Segoe UI Light"/>
                <w:sz w:val="22"/>
                <w:szCs w:val="22"/>
              </w:rPr>
              <w:t>of planned treatment areas with incomplete treatment at the end of the 2021-22 season to be circulated to members.</w:t>
            </w:r>
          </w:p>
        </w:tc>
        <w:tc>
          <w:tcPr>
            <w:tcW w:w="1843" w:type="dxa"/>
          </w:tcPr>
          <w:p w14:paraId="3A1BF291" w14:textId="012E3C22" w:rsidR="004D49BD" w:rsidRPr="0086093F" w:rsidRDefault="00EB22B7"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Planning</w:t>
            </w:r>
          </w:p>
        </w:tc>
        <w:tc>
          <w:tcPr>
            <w:tcW w:w="1559" w:type="dxa"/>
          </w:tcPr>
          <w:p w14:paraId="5D358482" w14:textId="25B54CAF" w:rsidR="004D49BD" w:rsidRPr="0086093F" w:rsidRDefault="007E028F"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June 2022</w:t>
            </w:r>
          </w:p>
        </w:tc>
        <w:tc>
          <w:tcPr>
            <w:tcW w:w="1701" w:type="dxa"/>
            <w:shd w:val="clear" w:color="auto" w:fill="auto"/>
          </w:tcPr>
          <w:p w14:paraId="69295547" w14:textId="59FBDB47" w:rsidR="004D49BD" w:rsidRPr="0086093F" w:rsidRDefault="00E561D7"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w:t>
            </w:r>
          </w:p>
        </w:tc>
      </w:tr>
    </w:tbl>
    <w:p w14:paraId="71B4E466" w14:textId="77777777" w:rsidR="004D49BD" w:rsidRPr="00A53024" w:rsidRDefault="004D49BD" w:rsidP="004D49BD">
      <w:pPr>
        <w:tabs>
          <w:tab w:val="left" w:pos="1216"/>
        </w:tabs>
        <w:rPr>
          <w:rFonts w:ascii="Segoe UI Light" w:hAnsi="Segoe UI Light" w:cs="Segoe UI Light"/>
          <w:sz w:val="32"/>
          <w:szCs w:val="3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1277EDCD" w14:textId="77777777" w:rsidTr="000B00C7">
        <w:tc>
          <w:tcPr>
            <w:tcW w:w="10206" w:type="dxa"/>
            <w:gridSpan w:val="5"/>
            <w:shd w:val="clear" w:color="auto" w:fill="ACB9CA" w:themeFill="text2" w:themeFillTint="66"/>
          </w:tcPr>
          <w:p w14:paraId="43AB01FC" w14:textId="7C08ACB2"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9 – </w:t>
            </w:r>
            <w:r w:rsidR="0075295F">
              <w:rPr>
                <w:rFonts w:ascii="Segoe UI Light" w:hAnsi="Segoe UI Light" w:cs="Segoe UI Light"/>
                <w:b/>
                <w:iCs/>
                <w:sz w:val="22"/>
                <w:szCs w:val="22"/>
                <w:lang w:bidi="en-US"/>
              </w:rPr>
              <w:t>Detections of Importance Update</w:t>
            </w:r>
          </w:p>
        </w:tc>
      </w:tr>
      <w:tr w:rsidR="004D49BD" w:rsidRPr="0086093F" w14:paraId="1A89F3B3" w14:textId="77777777" w:rsidTr="000B00C7">
        <w:tc>
          <w:tcPr>
            <w:tcW w:w="10206" w:type="dxa"/>
            <w:gridSpan w:val="5"/>
          </w:tcPr>
          <w:p w14:paraId="63A591C4" w14:textId="37337CD7" w:rsidR="009B519E" w:rsidRDefault="009B519E"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Sharon Janssen led a discussion on the recent Detections of Importance, which includes all confirmed nests outside of the Operational Boundary (Significant Detections), within the Clearance Areas (Clearance Detections), and within 5km </w:t>
            </w:r>
            <w:r w:rsidR="00C711C9">
              <w:rPr>
                <w:rFonts w:ascii="Segoe UI Light" w:hAnsi="Segoe UI Light" w:cs="Segoe UI Light"/>
                <w:iCs/>
                <w:sz w:val="22"/>
                <w:szCs w:val="22"/>
                <w:lang w:bidi="en-US"/>
              </w:rPr>
              <w:t xml:space="preserve">inside of the Operational Boundary (Boundary Detections). For each of these nests there is an escalated response process that includes a risk analysis to determine the correct course of action. </w:t>
            </w:r>
            <w:r w:rsidR="0065447E">
              <w:rPr>
                <w:rFonts w:ascii="Segoe UI Light" w:hAnsi="Segoe UI Light" w:cs="Segoe UI Light"/>
                <w:iCs/>
                <w:sz w:val="22"/>
                <w:szCs w:val="22"/>
                <w:lang w:bidi="en-US"/>
              </w:rPr>
              <w:t xml:space="preserve">Detections are usually found during the surveillance season but also occur during ground treatment or as a result of public reporting. Generally, Program operations in an area increase the occurrence of public reports as the community </w:t>
            </w:r>
            <w:r w:rsidR="003701A8">
              <w:rPr>
                <w:rFonts w:ascii="Segoe UI Light" w:hAnsi="Segoe UI Light" w:cs="Segoe UI Light"/>
                <w:iCs/>
                <w:sz w:val="22"/>
                <w:szCs w:val="22"/>
                <w:lang w:bidi="en-US"/>
              </w:rPr>
              <w:t>become</w:t>
            </w:r>
            <w:r w:rsidR="0065447E">
              <w:rPr>
                <w:rFonts w:ascii="Segoe UI Light" w:hAnsi="Segoe UI Light" w:cs="Segoe UI Light"/>
                <w:iCs/>
                <w:sz w:val="22"/>
                <w:szCs w:val="22"/>
                <w:lang w:bidi="en-US"/>
              </w:rPr>
              <w:t xml:space="preserve"> more aware of the Program and </w:t>
            </w:r>
            <w:r w:rsidR="009970A5">
              <w:rPr>
                <w:rFonts w:ascii="Segoe UI Light" w:hAnsi="Segoe UI Light" w:cs="Segoe UI Light"/>
                <w:iCs/>
                <w:sz w:val="22"/>
                <w:szCs w:val="22"/>
                <w:lang w:bidi="en-US"/>
              </w:rPr>
              <w:t>fire ants</w:t>
            </w:r>
            <w:r w:rsidR="0065447E">
              <w:rPr>
                <w:rFonts w:ascii="Segoe UI Light" w:hAnsi="Segoe UI Light" w:cs="Segoe UI Light"/>
                <w:iCs/>
                <w:sz w:val="22"/>
                <w:szCs w:val="22"/>
                <w:lang w:bidi="en-US"/>
              </w:rPr>
              <w:t xml:space="preserve"> through the associated communication and engagement activities.</w:t>
            </w:r>
          </w:p>
          <w:p w14:paraId="67B1A97C" w14:textId="6A21966B" w:rsidR="009B519E" w:rsidRDefault="00D17EAB"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lastRenderedPageBreak/>
              <w:t>Review of the planned treatment areas for 2020-21 and 2021-22</w:t>
            </w:r>
            <w:r w:rsidR="00CC31E1">
              <w:rPr>
                <w:rFonts w:ascii="Segoe UI Light" w:hAnsi="Segoe UI Light" w:cs="Segoe UI Light"/>
                <w:iCs/>
                <w:sz w:val="22"/>
                <w:szCs w:val="22"/>
                <w:lang w:bidi="en-US"/>
              </w:rPr>
              <w:t>,</w:t>
            </w:r>
            <w:r>
              <w:rPr>
                <w:rFonts w:ascii="Segoe UI Light" w:hAnsi="Segoe UI Light" w:cs="Segoe UI Light"/>
                <w:iCs/>
                <w:sz w:val="22"/>
                <w:szCs w:val="22"/>
                <w:lang w:bidi="en-US"/>
              </w:rPr>
              <w:t xml:space="preserve"> overlaid with the Detections of Importance found </w:t>
            </w:r>
            <w:r w:rsidR="00B85949">
              <w:rPr>
                <w:rFonts w:ascii="Segoe UI Light" w:hAnsi="Segoe UI Light" w:cs="Segoe UI Light"/>
                <w:iCs/>
                <w:sz w:val="22"/>
                <w:szCs w:val="22"/>
                <w:lang w:bidi="en-US"/>
              </w:rPr>
              <w:t>during</w:t>
            </w:r>
            <w:r>
              <w:rPr>
                <w:rFonts w:ascii="Segoe UI Light" w:hAnsi="Segoe UI Light" w:cs="Segoe UI Light"/>
                <w:iCs/>
                <w:sz w:val="22"/>
                <w:szCs w:val="22"/>
                <w:lang w:bidi="en-US"/>
              </w:rPr>
              <w:t xml:space="preserve"> these periods</w:t>
            </w:r>
            <w:r w:rsidR="00CC31E1">
              <w:rPr>
                <w:rFonts w:ascii="Segoe UI Light" w:hAnsi="Segoe UI Light" w:cs="Segoe UI Light"/>
                <w:iCs/>
                <w:sz w:val="22"/>
                <w:szCs w:val="22"/>
                <w:lang w:bidi="en-US"/>
              </w:rPr>
              <w:t>,</w:t>
            </w:r>
            <w:r>
              <w:rPr>
                <w:rFonts w:ascii="Segoe UI Light" w:hAnsi="Segoe UI Light" w:cs="Segoe UI Light"/>
                <w:iCs/>
                <w:sz w:val="22"/>
                <w:szCs w:val="22"/>
                <w:lang w:bidi="en-US"/>
              </w:rPr>
              <w:t xml:space="preserve"> </w:t>
            </w:r>
            <w:r w:rsidR="00B85949">
              <w:rPr>
                <w:rFonts w:ascii="Segoe UI Light" w:hAnsi="Segoe UI Light" w:cs="Segoe UI Light"/>
                <w:iCs/>
                <w:sz w:val="22"/>
                <w:szCs w:val="22"/>
                <w:lang w:bidi="en-US"/>
              </w:rPr>
              <w:t>confirmed</w:t>
            </w:r>
            <w:r>
              <w:rPr>
                <w:rFonts w:ascii="Segoe UI Light" w:hAnsi="Segoe UI Light" w:cs="Segoe UI Light"/>
                <w:iCs/>
                <w:sz w:val="22"/>
                <w:szCs w:val="22"/>
                <w:lang w:bidi="en-US"/>
              </w:rPr>
              <w:t xml:space="preserve"> that the Program was </w:t>
            </w:r>
            <w:r w:rsidR="00D83C02">
              <w:rPr>
                <w:rFonts w:ascii="Segoe UI Light" w:hAnsi="Segoe UI Light" w:cs="Segoe UI Light"/>
                <w:iCs/>
                <w:sz w:val="22"/>
                <w:szCs w:val="22"/>
                <w:lang w:bidi="en-US"/>
              </w:rPr>
              <w:t xml:space="preserve">generally </w:t>
            </w:r>
            <w:r>
              <w:rPr>
                <w:rFonts w:ascii="Segoe UI Light" w:hAnsi="Segoe UI Light" w:cs="Segoe UI Light"/>
                <w:iCs/>
                <w:sz w:val="22"/>
                <w:szCs w:val="22"/>
                <w:lang w:bidi="en-US"/>
              </w:rPr>
              <w:t xml:space="preserve">proficient at </w:t>
            </w:r>
            <w:r w:rsidR="00D83C02">
              <w:rPr>
                <w:rFonts w:ascii="Segoe UI Light" w:hAnsi="Segoe UI Light" w:cs="Segoe UI Light"/>
                <w:iCs/>
                <w:sz w:val="22"/>
                <w:szCs w:val="22"/>
                <w:lang w:bidi="en-US"/>
              </w:rPr>
              <w:t>predicting and placing</w:t>
            </w:r>
            <w:r>
              <w:rPr>
                <w:rFonts w:ascii="Segoe UI Light" w:hAnsi="Segoe UI Light" w:cs="Segoe UI Light"/>
                <w:iCs/>
                <w:sz w:val="22"/>
                <w:szCs w:val="22"/>
                <w:lang w:bidi="en-US"/>
              </w:rPr>
              <w:t xml:space="preserve"> treatment areas in </w:t>
            </w:r>
            <w:r w:rsidR="00837A1D">
              <w:rPr>
                <w:rFonts w:ascii="Segoe UI Light" w:hAnsi="Segoe UI Light" w:cs="Segoe UI Light"/>
                <w:iCs/>
                <w:sz w:val="22"/>
                <w:szCs w:val="22"/>
                <w:lang w:bidi="en-US"/>
              </w:rPr>
              <w:t xml:space="preserve">locations </w:t>
            </w:r>
            <w:r w:rsidR="00B85949">
              <w:rPr>
                <w:rFonts w:ascii="Segoe UI Light" w:hAnsi="Segoe UI Light" w:cs="Segoe UI Light"/>
                <w:iCs/>
                <w:sz w:val="22"/>
                <w:szCs w:val="22"/>
                <w:lang w:bidi="en-US"/>
              </w:rPr>
              <w:t>expected</w:t>
            </w:r>
            <w:r w:rsidR="00D83C02">
              <w:rPr>
                <w:rFonts w:ascii="Segoe UI Light" w:hAnsi="Segoe UI Light" w:cs="Segoe UI Light"/>
                <w:iCs/>
                <w:sz w:val="22"/>
                <w:szCs w:val="22"/>
                <w:lang w:bidi="en-US"/>
              </w:rPr>
              <w:t xml:space="preserve"> to have</w:t>
            </w:r>
            <w:r w:rsidR="00837A1D">
              <w:rPr>
                <w:rFonts w:ascii="Segoe UI Light" w:hAnsi="Segoe UI Light" w:cs="Segoe UI Light"/>
                <w:iCs/>
                <w:sz w:val="22"/>
                <w:szCs w:val="22"/>
                <w:lang w:bidi="en-US"/>
              </w:rPr>
              <w:t xml:space="preserve"> remnant infestation. A contingency </w:t>
            </w:r>
            <w:r w:rsidR="00B85949">
              <w:rPr>
                <w:rFonts w:ascii="Segoe UI Light" w:hAnsi="Segoe UI Light" w:cs="Segoe UI Light"/>
                <w:iCs/>
                <w:sz w:val="22"/>
                <w:szCs w:val="22"/>
                <w:lang w:bidi="en-US"/>
              </w:rPr>
              <w:t>allowed in</w:t>
            </w:r>
            <w:r w:rsidR="00837A1D">
              <w:rPr>
                <w:rFonts w:ascii="Segoe UI Light" w:hAnsi="Segoe UI Light" w:cs="Segoe UI Light"/>
                <w:iCs/>
                <w:sz w:val="22"/>
                <w:szCs w:val="22"/>
                <w:lang w:bidi="en-US"/>
              </w:rPr>
              <w:t xml:space="preserve"> the work plan for the detection of additional </w:t>
            </w:r>
            <w:r w:rsidR="00D83C02">
              <w:rPr>
                <w:rFonts w:ascii="Segoe UI Light" w:hAnsi="Segoe UI Light" w:cs="Segoe UI Light"/>
                <w:iCs/>
                <w:sz w:val="22"/>
                <w:szCs w:val="22"/>
                <w:lang w:bidi="en-US"/>
              </w:rPr>
              <w:t>nest</w:t>
            </w:r>
            <w:r w:rsidR="00B85949">
              <w:rPr>
                <w:rFonts w:ascii="Segoe UI Light" w:hAnsi="Segoe UI Light" w:cs="Segoe UI Light"/>
                <w:iCs/>
                <w:sz w:val="22"/>
                <w:szCs w:val="22"/>
                <w:lang w:bidi="en-US"/>
              </w:rPr>
              <w:t>s</w:t>
            </w:r>
            <w:r w:rsidR="00D83C02">
              <w:rPr>
                <w:rFonts w:ascii="Segoe UI Light" w:hAnsi="Segoe UI Light" w:cs="Segoe UI Light"/>
                <w:iCs/>
                <w:sz w:val="22"/>
                <w:szCs w:val="22"/>
                <w:lang w:bidi="en-US"/>
              </w:rPr>
              <w:t xml:space="preserve"> in previously unknown locations was used during the 2021-22 season to creat</w:t>
            </w:r>
            <w:r w:rsidR="00B85949">
              <w:rPr>
                <w:rFonts w:ascii="Segoe UI Light" w:hAnsi="Segoe UI Light" w:cs="Segoe UI Light"/>
                <w:iCs/>
                <w:sz w:val="22"/>
                <w:szCs w:val="22"/>
                <w:lang w:bidi="en-US"/>
              </w:rPr>
              <w:t>e</w:t>
            </w:r>
            <w:r w:rsidR="00D83C02">
              <w:rPr>
                <w:rFonts w:ascii="Segoe UI Light" w:hAnsi="Segoe UI Light" w:cs="Segoe UI Light"/>
                <w:iCs/>
                <w:sz w:val="22"/>
                <w:szCs w:val="22"/>
                <w:lang w:bidi="en-US"/>
              </w:rPr>
              <w:t xml:space="preserve"> </w:t>
            </w:r>
            <w:r w:rsidR="00B85949">
              <w:rPr>
                <w:rFonts w:ascii="Segoe UI Light" w:hAnsi="Segoe UI Light" w:cs="Segoe UI Light"/>
                <w:iCs/>
                <w:sz w:val="22"/>
                <w:szCs w:val="22"/>
                <w:lang w:bidi="en-US"/>
              </w:rPr>
              <w:t>further</w:t>
            </w:r>
            <w:r w:rsidR="00D83C02">
              <w:rPr>
                <w:rFonts w:ascii="Segoe UI Light" w:hAnsi="Segoe UI Light" w:cs="Segoe UI Light"/>
                <w:iCs/>
                <w:sz w:val="22"/>
                <w:szCs w:val="22"/>
                <w:lang w:bidi="en-US"/>
              </w:rPr>
              <w:t xml:space="preserve"> treatment areas as required. </w:t>
            </w:r>
          </w:p>
          <w:p w14:paraId="5230A481" w14:textId="59190A16" w:rsidR="0069333E" w:rsidRDefault="00B85949"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planned treatment areas for</w:t>
            </w:r>
            <w:r w:rsidR="00D83C02">
              <w:rPr>
                <w:rFonts w:ascii="Segoe UI Light" w:hAnsi="Segoe UI Light" w:cs="Segoe UI Light"/>
                <w:iCs/>
                <w:sz w:val="22"/>
                <w:szCs w:val="22"/>
                <w:lang w:bidi="en-US"/>
              </w:rPr>
              <w:t xml:space="preserve"> 2022-23 are expansive</w:t>
            </w:r>
            <w:r>
              <w:rPr>
                <w:rFonts w:ascii="Segoe UI Light" w:hAnsi="Segoe UI Light" w:cs="Segoe UI Light"/>
                <w:iCs/>
                <w:sz w:val="22"/>
                <w:szCs w:val="22"/>
                <w:lang w:bidi="en-US"/>
              </w:rPr>
              <w:t>,</w:t>
            </w:r>
            <w:r w:rsidR="00D83C02">
              <w:rPr>
                <w:rFonts w:ascii="Segoe UI Light" w:hAnsi="Segoe UI Light" w:cs="Segoe UI Light"/>
                <w:iCs/>
                <w:sz w:val="22"/>
                <w:szCs w:val="22"/>
                <w:lang w:bidi="en-US"/>
              </w:rPr>
              <w:t xml:space="preserve"> as per the recommendations of the 2021 Strategic Review. </w:t>
            </w:r>
            <w:r w:rsidR="0065447E">
              <w:rPr>
                <w:rFonts w:ascii="Segoe UI Light" w:hAnsi="Segoe UI Light" w:cs="Segoe UI Light"/>
                <w:iCs/>
                <w:sz w:val="22"/>
                <w:szCs w:val="22"/>
                <w:lang w:bidi="en-US"/>
              </w:rPr>
              <w:t xml:space="preserve">The Program will return to areas that have previously received broadscale treatment where there is not a high confidence of clearance. </w:t>
            </w:r>
            <w:r w:rsidR="00304C2A">
              <w:rPr>
                <w:rFonts w:ascii="Segoe UI Light" w:hAnsi="Segoe UI Light" w:cs="Segoe UI Light"/>
                <w:iCs/>
                <w:sz w:val="22"/>
                <w:szCs w:val="22"/>
                <w:lang w:bidi="en-US"/>
              </w:rPr>
              <w:t xml:space="preserve">A significant area to the south of the current operational boundary will be treated, with further delineation occurring during the surveillance season to ensure that the southern bounds of the infestation are contained within treatment worklots. </w:t>
            </w:r>
            <w:r w:rsidR="00B00C31">
              <w:rPr>
                <w:rFonts w:ascii="Segoe UI Light" w:hAnsi="Segoe UI Light" w:cs="Segoe UI Light"/>
                <w:iCs/>
                <w:sz w:val="22"/>
                <w:szCs w:val="22"/>
                <w:lang w:bidi="en-US"/>
              </w:rPr>
              <w:t>A further 55 000 ha has been allowed for as a contingency where future detections occur outside of the planned treatment areas.</w:t>
            </w:r>
          </w:p>
          <w:p w14:paraId="09176BEE" w14:textId="7AB4B52C" w:rsidR="005639DB" w:rsidRDefault="00ED222B"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Program has been investigating </w:t>
            </w:r>
            <w:r w:rsidR="0065447E">
              <w:rPr>
                <w:rFonts w:ascii="Segoe UI Light" w:hAnsi="Segoe UI Light" w:cs="Segoe UI Light"/>
                <w:iCs/>
                <w:sz w:val="22"/>
                <w:szCs w:val="22"/>
                <w:lang w:bidi="en-US"/>
              </w:rPr>
              <w:t xml:space="preserve">why detections were still occurring in treatment areas, especially those receiving multiple rounds. </w:t>
            </w:r>
            <w:r>
              <w:rPr>
                <w:rFonts w:ascii="Segoe UI Light" w:hAnsi="Segoe UI Light" w:cs="Segoe UI Light"/>
                <w:iCs/>
                <w:sz w:val="22"/>
                <w:szCs w:val="22"/>
                <w:lang w:bidi="en-US"/>
              </w:rPr>
              <w:t>Currently, th</w:t>
            </w:r>
            <w:r w:rsidR="00A835AC">
              <w:rPr>
                <w:rFonts w:ascii="Segoe UI Light" w:hAnsi="Segoe UI Light" w:cs="Segoe UI Light"/>
                <w:iCs/>
                <w:sz w:val="22"/>
                <w:szCs w:val="22"/>
                <w:lang w:bidi="en-US"/>
              </w:rPr>
              <w:t>is</w:t>
            </w:r>
            <w:r>
              <w:rPr>
                <w:rFonts w:ascii="Segoe UI Light" w:hAnsi="Segoe UI Light" w:cs="Segoe UI Light"/>
                <w:iCs/>
                <w:sz w:val="22"/>
                <w:szCs w:val="22"/>
                <w:lang w:bidi="en-US"/>
              </w:rPr>
              <w:t xml:space="preserve"> work is suggesting that </w:t>
            </w:r>
            <w:r w:rsidR="005639DB">
              <w:rPr>
                <w:rFonts w:ascii="Segoe UI Light" w:hAnsi="Segoe UI Light" w:cs="Segoe UI Light"/>
                <w:iCs/>
                <w:sz w:val="22"/>
                <w:szCs w:val="22"/>
                <w:lang w:bidi="en-US"/>
              </w:rPr>
              <w:t>there are four key factors:</w:t>
            </w:r>
          </w:p>
          <w:p w14:paraId="3F889CF9" w14:textId="79D33731" w:rsidR="005639DB" w:rsidRDefault="005639DB" w:rsidP="00E34C31">
            <w:pPr>
              <w:pStyle w:val="ListParagraph"/>
              <w:numPr>
                <w:ilvl w:val="0"/>
                <w:numId w:val="5"/>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getting the timing of treatments right</w:t>
            </w:r>
          </w:p>
          <w:p w14:paraId="36F93974" w14:textId="50C480D6" w:rsidR="005639DB" w:rsidRDefault="005639DB" w:rsidP="00E34C31">
            <w:pPr>
              <w:pStyle w:val="ListParagraph"/>
              <w:numPr>
                <w:ilvl w:val="0"/>
                <w:numId w:val="5"/>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addressing gaps quickly</w:t>
            </w:r>
          </w:p>
          <w:p w14:paraId="1D8F6FC8" w14:textId="44E25EC3" w:rsidR="005639DB" w:rsidRDefault="005639DB" w:rsidP="00E34C31">
            <w:pPr>
              <w:pStyle w:val="ListParagraph"/>
              <w:numPr>
                <w:ilvl w:val="0"/>
                <w:numId w:val="5"/>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stopping human assisted movement of fire ants</w:t>
            </w:r>
          </w:p>
          <w:p w14:paraId="6DECC764" w14:textId="0FC456CF" w:rsidR="005639DB" w:rsidRPr="005639DB" w:rsidRDefault="00877456" w:rsidP="00E34C31">
            <w:pPr>
              <w:pStyle w:val="ListParagraph"/>
              <w:numPr>
                <w:ilvl w:val="0"/>
                <w:numId w:val="5"/>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looking in the ‘right areas’ and out to the required distance.</w:t>
            </w:r>
          </w:p>
          <w:p w14:paraId="3EB247F6" w14:textId="508FDA5F" w:rsidR="0065447E" w:rsidRDefault="00877456"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O</w:t>
            </w:r>
            <w:r w:rsidR="00ED222B">
              <w:rPr>
                <w:rFonts w:ascii="Segoe UI Light" w:hAnsi="Segoe UI Light" w:cs="Segoe UI Light"/>
                <w:iCs/>
                <w:sz w:val="22"/>
                <w:szCs w:val="22"/>
                <w:lang w:bidi="en-US"/>
              </w:rPr>
              <w:t>utbreaks are primarily related to the timing of treatments and the</w:t>
            </w:r>
            <w:r w:rsidR="00A835AC">
              <w:rPr>
                <w:rFonts w:ascii="Segoe UI Light" w:hAnsi="Segoe UI Light" w:cs="Segoe UI Light"/>
                <w:iCs/>
                <w:sz w:val="22"/>
                <w:szCs w:val="22"/>
                <w:lang w:bidi="en-US"/>
              </w:rPr>
              <w:t>ir</w:t>
            </w:r>
            <w:r w:rsidR="00ED222B">
              <w:rPr>
                <w:rFonts w:ascii="Segoe UI Light" w:hAnsi="Segoe UI Light" w:cs="Segoe UI Light"/>
                <w:iCs/>
                <w:sz w:val="22"/>
                <w:szCs w:val="22"/>
                <w:lang w:bidi="en-US"/>
              </w:rPr>
              <w:t xml:space="preserve"> relationship </w:t>
            </w:r>
            <w:r w:rsidR="00A835AC">
              <w:rPr>
                <w:rFonts w:ascii="Segoe UI Light" w:hAnsi="Segoe UI Light" w:cs="Segoe UI Light"/>
                <w:iCs/>
                <w:sz w:val="22"/>
                <w:szCs w:val="22"/>
                <w:lang w:bidi="en-US"/>
              </w:rPr>
              <w:t>to</w:t>
            </w:r>
            <w:r w:rsidR="00ED222B">
              <w:rPr>
                <w:rFonts w:ascii="Segoe UI Light" w:hAnsi="Segoe UI Light" w:cs="Segoe UI Light"/>
                <w:iCs/>
                <w:sz w:val="22"/>
                <w:szCs w:val="22"/>
                <w:lang w:bidi="en-US"/>
              </w:rPr>
              <w:t xml:space="preserve"> fire ant biology. It is understood that fire ant alates in monogyne colonies are produced between mid-Feb to June and nuptial flights occur between late-April through to July. Consequently, the most important treatment</w:t>
            </w:r>
            <w:r w:rsidR="0042304D">
              <w:rPr>
                <w:rFonts w:ascii="Segoe UI Light" w:hAnsi="Segoe UI Light" w:cs="Segoe UI Light"/>
                <w:iCs/>
                <w:sz w:val="22"/>
                <w:szCs w:val="22"/>
                <w:lang w:bidi="en-US"/>
              </w:rPr>
              <w:t xml:space="preserve"> </w:t>
            </w:r>
            <w:r w:rsidR="00ED222B">
              <w:rPr>
                <w:rFonts w:ascii="Segoe UI Light" w:hAnsi="Segoe UI Light" w:cs="Segoe UI Light"/>
                <w:iCs/>
                <w:sz w:val="22"/>
                <w:szCs w:val="22"/>
                <w:lang w:bidi="en-US"/>
              </w:rPr>
              <w:t xml:space="preserve">rounds </w:t>
            </w:r>
            <w:r w:rsidR="001F0235">
              <w:rPr>
                <w:rFonts w:ascii="Segoe UI Light" w:hAnsi="Segoe UI Light" w:cs="Segoe UI Light"/>
                <w:iCs/>
                <w:sz w:val="22"/>
                <w:szCs w:val="22"/>
                <w:lang w:bidi="en-US"/>
              </w:rPr>
              <w:t xml:space="preserve">to prevent spread through flight </w:t>
            </w:r>
            <w:r w:rsidR="00ED222B">
              <w:rPr>
                <w:rFonts w:ascii="Segoe UI Light" w:hAnsi="Segoe UI Light" w:cs="Segoe UI Light"/>
                <w:iCs/>
                <w:sz w:val="22"/>
                <w:szCs w:val="22"/>
                <w:lang w:bidi="en-US"/>
              </w:rPr>
              <w:t>are the first and last</w:t>
            </w:r>
            <w:r w:rsidR="0042304D">
              <w:rPr>
                <w:rFonts w:ascii="Segoe UI Light" w:hAnsi="Segoe UI Light" w:cs="Segoe UI Light"/>
                <w:iCs/>
                <w:sz w:val="22"/>
                <w:szCs w:val="22"/>
                <w:lang w:bidi="en-US"/>
              </w:rPr>
              <w:t xml:space="preserve">, with </w:t>
            </w:r>
            <w:r w:rsidR="001F0235">
              <w:rPr>
                <w:rFonts w:ascii="Segoe UI Light" w:hAnsi="Segoe UI Light" w:cs="Segoe UI Light"/>
                <w:iCs/>
                <w:sz w:val="22"/>
                <w:szCs w:val="22"/>
                <w:lang w:bidi="en-US"/>
              </w:rPr>
              <w:t>the final round of each season</w:t>
            </w:r>
            <w:r w:rsidR="0042304D">
              <w:rPr>
                <w:rFonts w:ascii="Segoe UI Light" w:hAnsi="Segoe UI Light" w:cs="Segoe UI Light"/>
                <w:iCs/>
                <w:sz w:val="22"/>
                <w:szCs w:val="22"/>
                <w:lang w:bidi="en-US"/>
              </w:rPr>
              <w:t xml:space="preserve"> historically the</w:t>
            </w:r>
            <w:r w:rsidR="001F0235">
              <w:rPr>
                <w:rFonts w:ascii="Segoe UI Light" w:hAnsi="Segoe UI Light" w:cs="Segoe UI Light"/>
                <w:iCs/>
                <w:sz w:val="22"/>
                <w:szCs w:val="22"/>
                <w:lang w:bidi="en-US"/>
              </w:rPr>
              <w:t xml:space="preserve"> most likely to be affected by weather conditions. </w:t>
            </w:r>
          </w:p>
          <w:p w14:paraId="6A949A2C" w14:textId="77777777" w:rsidR="009970A5" w:rsidRDefault="0042304D"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This season the contingency of 33 wet days built into the treatment schedule </w:t>
            </w:r>
            <w:r w:rsidR="009970A5">
              <w:rPr>
                <w:rFonts w:ascii="Segoe UI Light" w:hAnsi="Segoe UI Light" w:cs="Segoe UI Light"/>
                <w:iCs/>
                <w:sz w:val="22"/>
                <w:szCs w:val="22"/>
                <w:lang w:bidi="en-US"/>
              </w:rPr>
              <w:t xml:space="preserve">for 2021-22 </w:t>
            </w:r>
            <w:r>
              <w:rPr>
                <w:rFonts w:ascii="Segoe UI Light" w:hAnsi="Segoe UI Light" w:cs="Segoe UI Light"/>
                <w:iCs/>
                <w:sz w:val="22"/>
                <w:szCs w:val="22"/>
                <w:lang w:bidi="en-US"/>
              </w:rPr>
              <w:t xml:space="preserve">was </w:t>
            </w:r>
            <w:r w:rsidR="001E1D17">
              <w:rPr>
                <w:rFonts w:ascii="Segoe UI Light" w:hAnsi="Segoe UI Light" w:cs="Segoe UI Light"/>
                <w:iCs/>
                <w:sz w:val="22"/>
                <w:szCs w:val="22"/>
                <w:lang w:bidi="en-US"/>
              </w:rPr>
              <w:t xml:space="preserve">insufficient, with aerial operations losing 60 percent of possible work days to rain or other weather conditions. The related loss of field workers due to the regular stand-downs </w:t>
            </w:r>
            <w:r w:rsidR="00A835AC">
              <w:rPr>
                <w:rFonts w:ascii="Segoe UI Light" w:hAnsi="Segoe UI Light" w:cs="Segoe UI Light"/>
                <w:iCs/>
                <w:sz w:val="22"/>
                <w:szCs w:val="22"/>
                <w:lang w:bidi="en-US"/>
              </w:rPr>
              <w:t>resulting from</w:t>
            </w:r>
            <w:r w:rsidR="001E1D17">
              <w:rPr>
                <w:rFonts w:ascii="Segoe UI Light" w:hAnsi="Segoe UI Light" w:cs="Segoe UI Light"/>
                <w:iCs/>
                <w:sz w:val="22"/>
                <w:szCs w:val="22"/>
                <w:lang w:bidi="en-US"/>
              </w:rPr>
              <w:t xml:space="preserve"> wet weather also led to a reduced workforce.</w:t>
            </w:r>
            <w:r w:rsidR="003701A8">
              <w:rPr>
                <w:rFonts w:ascii="Segoe UI Light" w:hAnsi="Segoe UI Light" w:cs="Segoe UI Light"/>
                <w:iCs/>
                <w:sz w:val="22"/>
                <w:szCs w:val="22"/>
                <w:lang w:bidi="en-US"/>
              </w:rPr>
              <w:t xml:space="preserve"> </w:t>
            </w:r>
          </w:p>
          <w:p w14:paraId="5612212B" w14:textId="61EB87A3" w:rsidR="00877456" w:rsidRDefault="003701A8"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Solutions to c</w:t>
            </w:r>
            <w:r w:rsidR="00A835AC">
              <w:rPr>
                <w:rFonts w:ascii="Segoe UI Light" w:hAnsi="Segoe UI Light" w:cs="Segoe UI Light"/>
                <w:iCs/>
                <w:sz w:val="22"/>
                <w:szCs w:val="22"/>
                <w:lang w:bidi="en-US"/>
              </w:rPr>
              <w:t>ombat these occurrences in future seasons include</w:t>
            </w:r>
            <w:r w:rsidR="00877456">
              <w:rPr>
                <w:rFonts w:ascii="Segoe UI Light" w:hAnsi="Segoe UI Light" w:cs="Segoe UI Light"/>
                <w:iCs/>
                <w:sz w:val="22"/>
                <w:szCs w:val="22"/>
                <w:lang w:bidi="en-US"/>
              </w:rPr>
              <w:t>:</w:t>
            </w:r>
          </w:p>
          <w:p w14:paraId="09095ACB" w14:textId="77777777" w:rsidR="00877456" w:rsidRDefault="00A835AC" w:rsidP="00E34C31">
            <w:pPr>
              <w:pStyle w:val="ListParagraph"/>
              <w:numPr>
                <w:ilvl w:val="0"/>
                <w:numId w:val="5"/>
              </w:numPr>
              <w:spacing w:before="120" w:after="120"/>
              <w:jc w:val="both"/>
              <w:rPr>
                <w:rFonts w:ascii="Segoe UI Light" w:hAnsi="Segoe UI Light" w:cs="Segoe UI Light"/>
                <w:iCs/>
                <w:sz w:val="22"/>
                <w:szCs w:val="22"/>
                <w:lang w:bidi="en-US"/>
              </w:rPr>
            </w:pPr>
            <w:r w:rsidRPr="00877456">
              <w:rPr>
                <w:rFonts w:ascii="Segoe UI Light" w:hAnsi="Segoe UI Light" w:cs="Segoe UI Light"/>
                <w:iCs/>
                <w:sz w:val="22"/>
                <w:szCs w:val="22"/>
                <w:lang w:bidi="en-US"/>
              </w:rPr>
              <w:t>an increased focus on live monitoring of progress against the treatment schedule, particularly for ground treatment</w:t>
            </w:r>
          </w:p>
          <w:p w14:paraId="0D65729F" w14:textId="39ED8DA4" w:rsidR="00877456" w:rsidRDefault="00877456" w:rsidP="00E34C31">
            <w:pPr>
              <w:pStyle w:val="ListParagraph"/>
              <w:numPr>
                <w:ilvl w:val="0"/>
                <w:numId w:val="5"/>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c</w:t>
            </w:r>
            <w:r w:rsidR="00A835AC" w:rsidRPr="00877456">
              <w:rPr>
                <w:rFonts w:ascii="Segoe UI Light" w:hAnsi="Segoe UI Light" w:cs="Segoe UI Light"/>
                <w:iCs/>
                <w:sz w:val="22"/>
                <w:szCs w:val="22"/>
                <w:lang w:bidi="en-US"/>
              </w:rPr>
              <w:t>ontinu</w:t>
            </w:r>
            <w:r w:rsidR="009970A5">
              <w:rPr>
                <w:rFonts w:ascii="Segoe UI Light" w:hAnsi="Segoe UI Light" w:cs="Segoe UI Light"/>
                <w:iCs/>
                <w:sz w:val="22"/>
                <w:szCs w:val="22"/>
                <w:lang w:bidi="en-US"/>
              </w:rPr>
              <w:t>ed</w:t>
            </w:r>
            <w:r w:rsidR="00A835AC" w:rsidRPr="00877456">
              <w:rPr>
                <w:rFonts w:ascii="Segoe UI Light" w:hAnsi="Segoe UI Light" w:cs="Segoe UI Light"/>
                <w:iCs/>
                <w:sz w:val="22"/>
                <w:szCs w:val="22"/>
                <w:lang w:bidi="en-US"/>
              </w:rPr>
              <w:t xml:space="preserve"> improve</w:t>
            </w:r>
            <w:r w:rsidR="009970A5">
              <w:rPr>
                <w:rFonts w:ascii="Segoe UI Light" w:hAnsi="Segoe UI Light" w:cs="Segoe UI Light"/>
                <w:iCs/>
                <w:sz w:val="22"/>
                <w:szCs w:val="22"/>
                <w:lang w:bidi="en-US"/>
              </w:rPr>
              <w:t>ments to</w:t>
            </w:r>
            <w:r w:rsidR="00A835AC" w:rsidRPr="00877456">
              <w:rPr>
                <w:rFonts w:ascii="Segoe UI Light" w:hAnsi="Segoe UI Light" w:cs="Segoe UI Light"/>
                <w:iCs/>
                <w:sz w:val="22"/>
                <w:szCs w:val="22"/>
                <w:lang w:bidi="en-US"/>
              </w:rPr>
              <w:t xml:space="preserve"> </w:t>
            </w:r>
            <w:r>
              <w:rPr>
                <w:rFonts w:ascii="Segoe UI Light" w:hAnsi="Segoe UI Light" w:cs="Segoe UI Light"/>
                <w:iCs/>
                <w:sz w:val="22"/>
                <w:szCs w:val="22"/>
                <w:lang w:bidi="en-US"/>
              </w:rPr>
              <w:t>j</w:t>
            </w:r>
            <w:r w:rsidRPr="00877456">
              <w:rPr>
                <w:rFonts w:ascii="Segoe UI Light" w:hAnsi="Segoe UI Light" w:cs="Segoe UI Light"/>
                <w:iCs/>
                <w:sz w:val="22"/>
                <w:szCs w:val="22"/>
                <w:lang w:bidi="en-US"/>
              </w:rPr>
              <w:t xml:space="preserve">ob assignment </w:t>
            </w:r>
            <w:r w:rsidR="009970A5" w:rsidRPr="00877456">
              <w:rPr>
                <w:rFonts w:ascii="Segoe UI Light" w:hAnsi="Segoe UI Light" w:cs="Segoe UI Light"/>
                <w:iCs/>
                <w:sz w:val="22"/>
                <w:szCs w:val="22"/>
                <w:lang w:bidi="en-US"/>
              </w:rPr>
              <w:t>responsiveness</w:t>
            </w:r>
            <w:r w:rsidR="00A835AC" w:rsidRPr="00877456">
              <w:rPr>
                <w:rFonts w:ascii="Segoe UI Light" w:hAnsi="Segoe UI Light" w:cs="Segoe UI Light"/>
                <w:iCs/>
                <w:sz w:val="22"/>
                <w:szCs w:val="22"/>
                <w:lang w:bidi="en-US"/>
              </w:rPr>
              <w:t xml:space="preserve"> </w:t>
            </w:r>
            <w:r>
              <w:rPr>
                <w:rFonts w:ascii="Segoe UI Light" w:hAnsi="Segoe UI Light" w:cs="Segoe UI Light"/>
                <w:iCs/>
                <w:sz w:val="22"/>
                <w:szCs w:val="22"/>
                <w:lang w:bidi="en-US"/>
              </w:rPr>
              <w:t>to allow</w:t>
            </w:r>
            <w:r w:rsidR="00A835AC" w:rsidRPr="00877456">
              <w:rPr>
                <w:rFonts w:ascii="Segoe UI Light" w:hAnsi="Segoe UI Light" w:cs="Segoe UI Light"/>
                <w:iCs/>
                <w:sz w:val="22"/>
                <w:szCs w:val="22"/>
                <w:lang w:bidi="en-US"/>
              </w:rPr>
              <w:t xml:space="preserve"> for the re-deployment of teams to areas that are dry enough for treatment</w:t>
            </w:r>
          </w:p>
          <w:p w14:paraId="24E0C72D" w14:textId="70AC77B7" w:rsidR="0042304D" w:rsidRPr="00877456" w:rsidRDefault="00CC31E1" w:rsidP="00E34C31">
            <w:pPr>
              <w:pStyle w:val="ListParagraph"/>
              <w:numPr>
                <w:ilvl w:val="0"/>
                <w:numId w:val="5"/>
              </w:numPr>
              <w:spacing w:before="120" w:after="120"/>
              <w:jc w:val="both"/>
              <w:rPr>
                <w:rFonts w:ascii="Segoe UI Light" w:hAnsi="Segoe UI Light" w:cs="Segoe UI Light"/>
                <w:iCs/>
                <w:sz w:val="22"/>
                <w:szCs w:val="22"/>
                <w:lang w:bidi="en-US"/>
              </w:rPr>
            </w:pPr>
            <w:r w:rsidRPr="00877456">
              <w:rPr>
                <w:rFonts w:ascii="Segoe UI Light" w:hAnsi="Segoe UI Light" w:cs="Segoe UI Light"/>
                <w:iCs/>
                <w:sz w:val="22"/>
                <w:szCs w:val="22"/>
                <w:lang w:bidi="en-US"/>
              </w:rPr>
              <w:t xml:space="preserve">implementing regular and ongoing onboarding of field workers will allow for a more stable workforce, avoiding the peaks and troughs that occur following staff departures and reactive hiring. </w:t>
            </w:r>
          </w:p>
          <w:p w14:paraId="491DB502" w14:textId="513176B3" w:rsidR="00CC31E1" w:rsidRDefault="009E0414"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Human Assisted Movement continues to be a significant cause of new Detections of Importance, with 8 out of the 11 </w:t>
            </w:r>
            <w:r w:rsidR="005639DB">
              <w:rPr>
                <w:rFonts w:ascii="Segoe UI Light" w:hAnsi="Segoe UI Light" w:cs="Segoe UI Light"/>
                <w:iCs/>
                <w:sz w:val="22"/>
                <w:szCs w:val="22"/>
                <w:lang w:bidi="en-US"/>
              </w:rPr>
              <w:t>Significant</w:t>
            </w:r>
            <w:r>
              <w:rPr>
                <w:rFonts w:ascii="Segoe UI Light" w:hAnsi="Segoe UI Light" w:cs="Segoe UI Light"/>
                <w:iCs/>
                <w:sz w:val="22"/>
                <w:szCs w:val="22"/>
                <w:lang w:bidi="en-US"/>
              </w:rPr>
              <w:t xml:space="preserve"> Detections in 2021 suspected to </w:t>
            </w:r>
            <w:r w:rsidR="009970A5">
              <w:rPr>
                <w:rFonts w:ascii="Segoe UI Light" w:hAnsi="Segoe UI Light" w:cs="Segoe UI Light"/>
                <w:iCs/>
                <w:sz w:val="22"/>
                <w:szCs w:val="22"/>
                <w:lang w:bidi="en-US"/>
              </w:rPr>
              <w:t xml:space="preserve">have </w:t>
            </w:r>
            <w:r>
              <w:rPr>
                <w:rFonts w:ascii="Segoe UI Light" w:hAnsi="Segoe UI Light" w:cs="Segoe UI Light"/>
                <w:iCs/>
                <w:sz w:val="22"/>
                <w:szCs w:val="22"/>
                <w:lang w:bidi="en-US"/>
              </w:rPr>
              <w:t>result</w:t>
            </w:r>
            <w:r w:rsidR="009970A5">
              <w:rPr>
                <w:rFonts w:ascii="Segoe UI Light" w:hAnsi="Segoe UI Light" w:cs="Segoe UI Light"/>
                <w:iCs/>
                <w:sz w:val="22"/>
                <w:szCs w:val="22"/>
                <w:lang w:bidi="en-US"/>
              </w:rPr>
              <w:t>ed</w:t>
            </w:r>
            <w:r>
              <w:rPr>
                <w:rFonts w:ascii="Segoe UI Light" w:hAnsi="Segoe UI Light" w:cs="Segoe UI Light"/>
                <w:iCs/>
                <w:sz w:val="22"/>
                <w:szCs w:val="22"/>
                <w:lang w:bidi="en-US"/>
              </w:rPr>
              <w:t xml:space="preserve"> from </w:t>
            </w:r>
            <w:r w:rsidR="009970A5">
              <w:rPr>
                <w:rFonts w:ascii="Segoe UI Light" w:hAnsi="Segoe UI Light" w:cs="Segoe UI Light"/>
                <w:iCs/>
                <w:sz w:val="22"/>
                <w:szCs w:val="22"/>
                <w:lang w:bidi="en-US"/>
              </w:rPr>
              <w:t xml:space="preserve">the </w:t>
            </w:r>
            <w:r>
              <w:rPr>
                <w:rFonts w:ascii="Segoe UI Light" w:hAnsi="Segoe UI Light" w:cs="Segoe UI Light"/>
                <w:iCs/>
                <w:sz w:val="22"/>
                <w:szCs w:val="22"/>
                <w:lang w:bidi="en-US"/>
              </w:rPr>
              <w:t>movement of fire ant carriers. The movement of hay is of p</w:t>
            </w:r>
            <w:r w:rsidRPr="009E0414">
              <w:rPr>
                <w:rFonts w:ascii="Segoe UI Light" w:hAnsi="Segoe UI Light" w:cs="Segoe UI Light"/>
                <w:iCs/>
                <w:sz w:val="22"/>
                <w:szCs w:val="22"/>
                <w:lang w:bidi="en-US"/>
              </w:rPr>
              <w:t xml:space="preserve">articular concern given </w:t>
            </w:r>
            <w:r>
              <w:rPr>
                <w:rFonts w:ascii="Segoe UI Light" w:hAnsi="Segoe UI Light" w:cs="Segoe UI Light"/>
                <w:iCs/>
                <w:sz w:val="22"/>
                <w:szCs w:val="22"/>
                <w:lang w:bidi="en-US"/>
              </w:rPr>
              <w:t>that it</w:t>
            </w:r>
            <w:r w:rsidR="006C723F">
              <w:rPr>
                <w:rFonts w:ascii="Segoe UI Light" w:hAnsi="Segoe UI Light" w:cs="Segoe UI Light"/>
                <w:iCs/>
                <w:sz w:val="22"/>
                <w:szCs w:val="22"/>
                <w:lang w:bidi="en-US"/>
              </w:rPr>
              <w:t xml:space="preserve"> is known to be a fire an</w:t>
            </w:r>
            <w:r w:rsidR="005C3A77">
              <w:rPr>
                <w:rFonts w:ascii="Segoe UI Light" w:hAnsi="Segoe UI Light" w:cs="Segoe UI Light"/>
                <w:iCs/>
                <w:sz w:val="22"/>
                <w:szCs w:val="22"/>
                <w:lang w:bidi="en-US"/>
              </w:rPr>
              <w:t>t</w:t>
            </w:r>
            <w:r w:rsidR="006C723F">
              <w:rPr>
                <w:rFonts w:ascii="Segoe UI Light" w:hAnsi="Segoe UI Light" w:cs="Segoe UI Light"/>
                <w:iCs/>
                <w:sz w:val="22"/>
                <w:szCs w:val="22"/>
                <w:lang w:bidi="en-US"/>
              </w:rPr>
              <w:t xml:space="preserve"> carrier and its</w:t>
            </w:r>
            <w:r>
              <w:rPr>
                <w:rFonts w:ascii="Segoe UI Light" w:hAnsi="Segoe UI Light" w:cs="Segoe UI Light"/>
                <w:iCs/>
                <w:sz w:val="22"/>
                <w:szCs w:val="22"/>
                <w:lang w:bidi="en-US"/>
              </w:rPr>
              <w:t xml:space="preserve"> transport is unregulated</w:t>
            </w:r>
            <w:r w:rsidR="00844200">
              <w:rPr>
                <w:rFonts w:ascii="Segoe UI Light" w:hAnsi="Segoe UI Light" w:cs="Segoe UI Light"/>
                <w:iCs/>
                <w:sz w:val="22"/>
                <w:szCs w:val="22"/>
                <w:lang w:bidi="en-US"/>
              </w:rPr>
              <w:t xml:space="preserve">. </w:t>
            </w:r>
            <w:r w:rsidR="00844200" w:rsidRPr="00844200">
              <w:rPr>
                <w:rFonts w:ascii="Segoe UI Light" w:hAnsi="Segoe UI Light" w:cs="Segoe UI Light"/>
                <w:iCs/>
                <w:sz w:val="22"/>
                <w:szCs w:val="22"/>
                <w:lang w:bidi="en-US"/>
              </w:rPr>
              <w:t>A series of for</w:t>
            </w:r>
            <w:r w:rsidR="00844200">
              <w:rPr>
                <w:rFonts w:ascii="Segoe UI Light" w:hAnsi="Segoe UI Light" w:cs="Segoe UI Light"/>
                <w:iCs/>
                <w:sz w:val="22"/>
                <w:szCs w:val="22"/>
                <w:lang w:bidi="en-US"/>
              </w:rPr>
              <w:t>u</w:t>
            </w:r>
            <w:r w:rsidR="00844200" w:rsidRPr="00844200">
              <w:rPr>
                <w:rFonts w:ascii="Segoe UI Light" w:hAnsi="Segoe UI Light" w:cs="Segoe UI Light"/>
                <w:iCs/>
                <w:sz w:val="22"/>
                <w:szCs w:val="22"/>
                <w:lang w:bidi="en-US"/>
              </w:rPr>
              <w:t xml:space="preserve">ms </w:t>
            </w:r>
            <w:r w:rsidR="00844200">
              <w:rPr>
                <w:rFonts w:ascii="Segoe UI Light" w:hAnsi="Segoe UI Light" w:cs="Segoe UI Light"/>
                <w:iCs/>
                <w:sz w:val="22"/>
                <w:szCs w:val="22"/>
                <w:lang w:bidi="en-US"/>
              </w:rPr>
              <w:t xml:space="preserve">on the movement of hay </w:t>
            </w:r>
            <w:r w:rsidR="00844200" w:rsidRPr="00844200">
              <w:rPr>
                <w:rFonts w:ascii="Segoe UI Light" w:hAnsi="Segoe UI Light" w:cs="Segoe UI Light"/>
                <w:iCs/>
                <w:sz w:val="22"/>
                <w:szCs w:val="22"/>
                <w:lang w:bidi="en-US"/>
              </w:rPr>
              <w:t xml:space="preserve">have been held in the community and </w:t>
            </w:r>
            <w:r w:rsidR="00844200">
              <w:rPr>
                <w:rFonts w:ascii="Segoe UI Light" w:hAnsi="Segoe UI Light" w:cs="Segoe UI Light"/>
                <w:iCs/>
                <w:sz w:val="22"/>
                <w:szCs w:val="22"/>
                <w:lang w:bidi="en-US"/>
              </w:rPr>
              <w:t xml:space="preserve">engagement </w:t>
            </w:r>
            <w:r w:rsidR="00844200" w:rsidRPr="00844200">
              <w:rPr>
                <w:rFonts w:ascii="Segoe UI Light" w:hAnsi="Segoe UI Light" w:cs="Segoe UI Light"/>
                <w:iCs/>
                <w:sz w:val="22"/>
                <w:szCs w:val="22"/>
                <w:lang w:bidi="en-US"/>
              </w:rPr>
              <w:t>with non</w:t>
            </w:r>
            <w:r w:rsidR="00844200">
              <w:rPr>
                <w:rFonts w:ascii="Segoe UI Light" w:hAnsi="Segoe UI Light" w:cs="Segoe UI Light"/>
                <w:iCs/>
                <w:sz w:val="22"/>
                <w:szCs w:val="22"/>
                <w:lang w:bidi="en-US"/>
              </w:rPr>
              <w:t>-</w:t>
            </w:r>
            <w:r w:rsidR="00844200" w:rsidRPr="00844200">
              <w:rPr>
                <w:rFonts w:ascii="Segoe UI Light" w:hAnsi="Segoe UI Light" w:cs="Segoe UI Light"/>
                <w:iCs/>
                <w:sz w:val="22"/>
                <w:szCs w:val="22"/>
                <w:lang w:bidi="en-US"/>
              </w:rPr>
              <w:t>compliant clients</w:t>
            </w:r>
            <w:r w:rsidR="00844200">
              <w:rPr>
                <w:rFonts w:ascii="Segoe UI Light" w:hAnsi="Segoe UI Light" w:cs="Segoe UI Light"/>
                <w:iCs/>
                <w:sz w:val="22"/>
                <w:szCs w:val="22"/>
                <w:lang w:bidi="en-US"/>
              </w:rPr>
              <w:t xml:space="preserve"> by the Program</w:t>
            </w:r>
            <w:r w:rsidR="00844200" w:rsidRPr="00844200">
              <w:rPr>
                <w:rFonts w:ascii="Segoe UI Light" w:hAnsi="Segoe UI Light" w:cs="Segoe UI Light"/>
                <w:iCs/>
                <w:sz w:val="22"/>
                <w:szCs w:val="22"/>
                <w:lang w:bidi="en-US"/>
              </w:rPr>
              <w:t xml:space="preserve"> has proved to be of assistance. Further support </w:t>
            </w:r>
            <w:r w:rsidR="00844200">
              <w:rPr>
                <w:rFonts w:ascii="Segoe UI Light" w:hAnsi="Segoe UI Light" w:cs="Segoe UI Light"/>
                <w:iCs/>
                <w:sz w:val="22"/>
                <w:szCs w:val="22"/>
                <w:lang w:bidi="en-US"/>
              </w:rPr>
              <w:t>in the form of</w:t>
            </w:r>
            <w:r w:rsidR="00844200" w:rsidRPr="00844200">
              <w:rPr>
                <w:rFonts w:ascii="Segoe UI Light" w:hAnsi="Segoe UI Light" w:cs="Segoe UI Light"/>
                <w:iCs/>
                <w:sz w:val="22"/>
                <w:szCs w:val="22"/>
                <w:lang w:bidi="en-US"/>
              </w:rPr>
              <w:t xml:space="preserve"> mass media campaigns is planned for next season</w:t>
            </w:r>
            <w:r w:rsidR="00844200">
              <w:rPr>
                <w:rFonts w:ascii="Segoe UI Light" w:hAnsi="Segoe UI Light" w:cs="Segoe UI Light"/>
                <w:iCs/>
                <w:sz w:val="22"/>
                <w:szCs w:val="22"/>
                <w:lang w:bidi="en-US"/>
              </w:rPr>
              <w:t>.</w:t>
            </w:r>
          </w:p>
          <w:p w14:paraId="44229B9E" w14:textId="6857F0F0" w:rsidR="00CC31E1" w:rsidRDefault="008F0CCA"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Ensuring that</w:t>
            </w:r>
            <w:r w:rsidR="00877456">
              <w:rPr>
                <w:rFonts w:ascii="Segoe UI Light" w:hAnsi="Segoe UI Light" w:cs="Segoe UI Light"/>
                <w:iCs/>
                <w:sz w:val="22"/>
                <w:szCs w:val="22"/>
                <w:lang w:bidi="en-US"/>
              </w:rPr>
              <w:t xml:space="preserve"> surveillance</w:t>
            </w:r>
            <w:r>
              <w:rPr>
                <w:rFonts w:ascii="Segoe UI Light" w:hAnsi="Segoe UI Light" w:cs="Segoe UI Light"/>
                <w:iCs/>
                <w:sz w:val="22"/>
                <w:szCs w:val="22"/>
                <w:lang w:bidi="en-US"/>
              </w:rPr>
              <w:t xml:space="preserve"> is conducted in the correct areas allows for the efficient use of resources and has been historically planned using modelling. The operational use of Remote Sensing Surveillance (RSS) now allows for </w:t>
            </w:r>
            <w:r w:rsidR="00B429B3">
              <w:rPr>
                <w:rFonts w:ascii="Segoe UI Light" w:hAnsi="Segoe UI Light" w:cs="Segoe UI Light"/>
                <w:iCs/>
                <w:sz w:val="22"/>
                <w:szCs w:val="22"/>
                <w:lang w:bidi="en-US"/>
              </w:rPr>
              <w:t>improved</w:t>
            </w:r>
            <w:r>
              <w:rPr>
                <w:rFonts w:ascii="Segoe UI Light" w:hAnsi="Segoe UI Light" w:cs="Segoe UI Light"/>
                <w:iCs/>
                <w:sz w:val="22"/>
                <w:szCs w:val="22"/>
                <w:lang w:bidi="en-US"/>
              </w:rPr>
              <w:t xml:space="preserve"> risk-based strategies</w:t>
            </w:r>
            <w:r w:rsidR="00B429B3">
              <w:rPr>
                <w:rFonts w:ascii="Segoe UI Light" w:hAnsi="Segoe UI Light" w:cs="Segoe UI Light"/>
                <w:iCs/>
                <w:sz w:val="22"/>
                <w:szCs w:val="22"/>
                <w:lang w:bidi="en-US"/>
              </w:rPr>
              <w:t xml:space="preserve"> to inform planning, accounting for previous detections and surveying the surrounding area much more broadly than would have been possible with ground surveillance.</w:t>
            </w:r>
            <w:r w:rsidR="00F84FA4">
              <w:rPr>
                <w:rFonts w:ascii="Segoe UI Light" w:hAnsi="Segoe UI Light" w:cs="Segoe UI Light"/>
                <w:iCs/>
                <w:sz w:val="22"/>
                <w:szCs w:val="22"/>
                <w:lang w:bidi="en-US"/>
              </w:rPr>
              <w:t xml:space="preserve"> </w:t>
            </w:r>
            <w:r w:rsidR="00F84FA4" w:rsidRPr="00F84FA4">
              <w:rPr>
                <w:rFonts w:ascii="Segoe UI Light" w:hAnsi="Segoe UI Light" w:cs="Segoe UI Light"/>
                <w:iCs/>
                <w:sz w:val="22"/>
                <w:szCs w:val="22"/>
                <w:lang w:bidi="en-US"/>
              </w:rPr>
              <w:lastRenderedPageBreak/>
              <w:t xml:space="preserve">Consideration </w:t>
            </w:r>
            <w:r w:rsidR="006C723F">
              <w:rPr>
                <w:rFonts w:ascii="Segoe UI Light" w:hAnsi="Segoe UI Light" w:cs="Segoe UI Light"/>
                <w:iCs/>
                <w:sz w:val="22"/>
                <w:szCs w:val="22"/>
                <w:lang w:bidi="en-US"/>
              </w:rPr>
              <w:t>of</w:t>
            </w:r>
            <w:r w:rsidR="00F84FA4" w:rsidRPr="00F84FA4">
              <w:rPr>
                <w:rFonts w:ascii="Segoe UI Light" w:hAnsi="Segoe UI Light" w:cs="Segoe UI Light"/>
                <w:iCs/>
                <w:sz w:val="22"/>
                <w:szCs w:val="22"/>
                <w:lang w:bidi="en-US"/>
              </w:rPr>
              <w:t xml:space="preserve"> the size of the nest is required</w:t>
            </w:r>
            <w:r w:rsidR="00F84FA4">
              <w:rPr>
                <w:rFonts w:ascii="Segoe UI Light" w:hAnsi="Segoe UI Light" w:cs="Segoe UI Light"/>
                <w:iCs/>
                <w:sz w:val="22"/>
                <w:szCs w:val="22"/>
                <w:lang w:bidi="en-US"/>
              </w:rPr>
              <w:t xml:space="preserve"> for remote detection,</w:t>
            </w:r>
            <w:r w:rsidR="00F84FA4" w:rsidRPr="00F84FA4">
              <w:rPr>
                <w:rFonts w:ascii="Segoe UI Light" w:hAnsi="Segoe UI Light" w:cs="Segoe UI Light"/>
                <w:iCs/>
                <w:sz w:val="22"/>
                <w:szCs w:val="22"/>
                <w:lang w:bidi="en-US"/>
              </w:rPr>
              <w:t xml:space="preserve"> with </w:t>
            </w:r>
            <w:r w:rsidR="00F84FA4">
              <w:rPr>
                <w:rFonts w:ascii="Segoe UI Light" w:hAnsi="Segoe UI Light" w:cs="Segoe UI Light"/>
                <w:iCs/>
                <w:sz w:val="22"/>
                <w:szCs w:val="22"/>
                <w:lang w:bidi="en-US"/>
              </w:rPr>
              <w:t>RSS</w:t>
            </w:r>
            <w:r w:rsidR="00F84FA4" w:rsidRPr="00F84FA4">
              <w:rPr>
                <w:rFonts w:ascii="Segoe UI Light" w:hAnsi="Segoe UI Light" w:cs="Segoe UI Light"/>
                <w:iCs/>
                <w:sz w:val="22"/>
                <w:szCs w:val="22"/>
                <w:lang w:bidi="en-US"/>
              </w:rPr>
              <w:t xml:space="preserve"> being most effective two to three years after</w:t>
            </w:r>
            <w:r w:rsidR="00F84FA4">
              <w:rPr>
                <w:rFonts w:ascii="Segoe UI Light" w:hAnsi="Segoe UI Light" w:cs="Segoe UI Light"/>
                <w:iCs/>
                <w:sz w:val="22"/>
                <w:szCs w:val="22"/>
                <w:lang w:bidi="en-US"/>
              </w:rPr>
              <w:t xml:space="preserve"> eradication treatment is completed in an area. </w:t>
            </w:r>
          </w:p>
          <w:p w14:paraId="7E93FC67" w14:textId="6A33BBE7" w:rsidR="00877456" w:rsidRPr="00263A2C" w:rsidRDefault="00F84FA4" w:rsidP="0069333E">
            <w:pPr>
              <w:spacing w:before="120" w:after="120"/>
              <w:jc w:val="both"/>
              <w:rPr>
                <w:rFonts w:ascii="Segoe UI Light" w:hAnsi="Segoe UI Light" w:cs="Segoe UI Light"/>
                <w:iCs/>
                <w:sz w:val="22"/>
                <w:szCs w:val="22"/>
                <w:lang w:bidi="en-US"/>
              </w:rPr>
            </w:pPr>
            <w:r w:rsidRPr="00F84FA4">
              <w:rPr>
                <w:rFonts w:ascii="Segoe UI Light" w:hAnsi="Segoe UI Light" w:cs="Segoe UI Light"/>
                <w:iCs/>
                <w:sz w:val="22"/>
                <w:szCs w:val="22"/>
                <w:lang w:bidi="en-US"/>
              </w:rPr>
              <w:t>Discussion</w:t>
            </w:r>
            <w:r w:rsidR="004D1D84">
              <w:rPr>
                <w:rFonts w:ascii="Segoe UI Light" w:hAnsi="Segoe UI Light" w:cs="Segoe UI Light"/>
                <w:iCs/>
                <w:sz w:val="22"/>
                <w:szCs w:val="22"/>
                <w:lang w:bidi="en-US"/>
              </w:rPr>
              <w:t xml:space="preserve"> </w:t>
            </w:r>
            <w:r w:rsidRPr="00F84FA4">
              <w:rPr>
                <w:rFonts w:ascii="Segoe UI Light" w:hAnsi="Segoe UI Light" w:cs="Segoe UI Light"/>
                <w:iCs/>
                <w:sz w:val="22"/>
                <w:szCs w:val="22"/>
                <w:lang w:bidi="en-US"/>
              </w:rPr>
              <w:t xml:space="preserve">regarding the reporting requirements of </w:t>
            </w:r>
            <w:r w:rsidR="004D1D84">
              <w:rPr>
                <w:rFonts w:ascii="Segoe UI Light" w:hAnsi="Segoe UI Light" w:cs="Segoe UI Light"/>
                <w:iCs/>
                <w:sz w:val="22"/>
                <w:szCs w:val="22"/>
                <w:lang w:bidi="en-US"/>
              </w:rPr>
              <w:t>D</w:t>
            </w:r>
            <w:r w:rsidRPr="00F84FA4">
              <w:rPr>
                <w:rFonts w:ascii="Segoe UI Light" w:hAnsi="Segoe UI Light" w:cs="Segoe UI Light"/>
                <w:iCs/>
                <w:sz w:val="22"/>
                <w:szCs w:val="22"/>
                <w:lang w:bidi="en-US"/>
              </w:rPr>
              <w:t xml:space="preserve">etections of </w:t>
            </w:r>
            <w:r w:rsidR="004D1D84">
              <w:rPr>
                <w:rFonts w:ascii="Segoe UI Light" w:hAnsi="Segoe UI Light" w:cs="Segoe UI Light"/>
                <w:iCs/>
                <w:sz w:val="22"/>
                <w:szCs w:val="22"/>
                <w:lang w:bidi="en-US"/>
              </w:rPr>
              <w:t>I</w:t>
            </w:r>
            <w:r w:rsidRPr="00F84FA4">
              <w:rPr>
                <w:rFonts w:ascii="Segoe UI Light" w:hAnsi="Segoe UI Light" w:cs="Segoe UI Light"/>
                <w:iCs/>
                <w:sz w:val="22"/>
                <w:szCs w:val="22"/>
                <w:lang w:bidi="en-US"/>
              </w:rPr>
              <w:t xml:space="preserve">mportance, </w:t>
            </w:r>
            <w:r w:rsidR="00A30F29">
              <w:rPr>
                <w:rFonts w:ascii="Segoe UI Light" w:hAnsi="Segoe UI Light" w:cs="Segoe UI Light"/>
                <w:iCs/>
                <w:sz w:val="22"/>
                <w:szCs w:val="22"/>
                <w:lang w:bidi="en-US"/>
              </w:rPr>
              <w:t>led to</w:t>
            </w:r>
            <w:r w:rsidRPr="00F84FA4">
              <w:rPr>
                <w:rFonts w:ascii="Segoe UI Light" w:hAnsi="Segoe UI Light" w:cs="Segoe UI Light"/>
                <w:iCs/>
                <w:sz w:val="22"/>
                <w:szCs w:val="22"/>
                <w:lang w:bidi="en-US"/>
              </w:rPr>
              <w:t xml:space="preserve"> the </w:t>
            </w:r>
            <w:r w:rsidR="004D1D84">
              <w:rPr>
                <w:rFonts w:ascii="Segoe UI Light" w:hAnsi="Segoe UI Light" w:cs="Segoe UI Light"/>
                <w:iCs/>
                <w:sz w:val="22"/>
                <w:szCs w:val="22"/>
                <w:lang w:bidi="en-US"/>
              </w:rPr>
              <w:t>C</w:t>
            </w:r>
            <w:r w:rsidRPr="00F84FA4">
              <w:rPr>
                <w:rFonts w:ascii="Segoe UI Light" w:hAnsi="Segoe UI Light" w:cs="Segoe UI Light"/>
                <w:iCs/>
                <w:sz w:val="22"/>
                <w:szCs w:val="22"/>
                <w:lang w:bidi="en-US"/>
              </w:rPr>
              <w:t xml:space="preserve">ommittee agreeing that </w:t>
            </w:r>
            <w:r w:rsidR="00BB0555">
              <w:rPr>
                <w:rFonts w:ascii="Segoe UI Light" w:hAnsi="Segoe UI Light" w:cs="Segoe UI Light"/>
                <w:iCs/>
                <w:sz w:val="22"/>
                <w:szCs w:val="22"/>
                <w:lang w:bidi="en-US"/>
              </w:rPr>
              <w:t>detailed</w:t>
            </w:r>
            <w:r w:rsidRPr="00F84FA4">
              <w:rPr>
                <w:rFonts w:ascii="Segoe UI Light" w:hAnsi="Segoe UI Light" w:cs="Segoe UI Light"/>
                <w:iCs/>
                <w:sz w:val="22"/>
                <w:szCs w:val="22"/>
                <w:lang w:bidi="en-US"/>
              </w:rPr>
              <w:t xml:space="preserve"> reports </w:t>
            </w:r>
            <w:r w:rsidR="004D1D84">
              <w:rPr>
                <w:rFonts w:ascii="Segoe UI Light" w:hAnsi="Segoe UI Light" w:cs="Segoe UI Light"/>
                <w:iCs/>
                <w:sz w:val="22"/>
                <w:szCs w:val="22"/>
                <w:lang w:bidi="en-US"/>
              </w:rPr>
              <w:t xml:space="preserve">are only </w:t>
            </w:r>
            <w:r w:rsidRPr="00F84FA4">
              <w:rPr>
                <w:rFonts w:ascii="Segoe UI Light" w:hAnsi="Segoe UI Light" w:cs="Segoe UI Light"/>
                <w:iCs/>
                <w:sz w:val="22"/>
                <w:szCs w:val="22"/>
                <w:lang w:bidi="en-US"/>
              </w:rPr>
              <w:t xml:space="preserve">required for </w:t>
            </w:r>
            <w:r w:rsidR="004D1D84">
              <w:rPr>
                <w:rFonts w:ascii="Segoe UI Light" w:hAnsi="Segoe UI Light" w:cs="Segoe UI Light"/>
                <w:iCs/>
                <w:sz w:val="22"/>
                <w:szCs w:val="22"/>
                <w:lang w:bidi="en-US"/>
              </w:rPr>
              <w:t>S</w:t>
            </w:r>
            <w:r w:rsidRPr="00F84FA4">
              <w:rPr>
                <w:rFonts w:ascii="Segoe UI Light" w:hAnsi="Segoe UI Light" w:cs="Segoe UI Light"/>
                <w:iCs/>
                <w:sz w:val="22"/>
                <w:szCs w:val="22"/>
                <w:lang w:bidi="en-US"/>
              </w:rPr>
              <w:t xml:space="preserve">ignificant </w:t>
            </w:r>
            <w:r w:rsidR="004D1D84" w:rsidRPr="00263A2C">
              <w:rPr>
                <w:rFonts w:ascii="Segoe UI Light" w:hAnsi="Segoe UI Light" w:cs="Segoe UI Light"/>
                <w:iCs/>
                <w:sz w:val="22"/>
                <w:szCs w:val="22"/>
                <w:lang w:bidi="en-US"/>
              </w:rPr>
              <w:t>D</w:t>
            </w:r>
            <w:r w:rsidRPr="00263A2C">
              <w:rPr>
                <w:rFonts w:ascii="Segoe UI Light" w:hAnsi="Segoe UI Light" w:cs="Segoe UI Light"/>
                <w:iCs/>
                <w:sz w:val="22"/>
                <w:szCs w:val="22"/>
                <w:lang w:bidi="en-US"/>
              </w:rPr>
              <w:t>etections</w:t>
            </w:r>
            <w:r w:rsidR="00BB0555" w:rsidRPr="00263A2C">
              <w:rPr>
                <w:rFonts w:ascii="Segoe UI Light" w:hAnsi="Segoe UI Light" w:cs="Segoe UI Light"/>
                <w:iCs/>
                <w:sz w:val="22"/>
                <w:szCs w:val="22"/>
                <w:lang w:bidi="en-US"/>
              </w:rPr>
              <w:t xml:space="preserve">, which will be </w:t>
            </w:r>
            <w:r w:rsidR="006C723F">
              <w:rPr>
                <w:rFonts w:ascii="Segoe UI Light" w:hAnsi="Segoe UI Light" w:cs="Segoe UI Light"/>
                <w:iCs/>
                <w:sz w:val="22"/>
                <w:szCs w:val="22"/>
                <w:lang w:bidi="en-US"/>
              </w:rPr>
              <w:t>defined</w:t>
            </w:r>
            <w:r w:rsidR="00BB0555" w:rsidRPr="00263A2C">
              <w:rPr>
                <w:rFonts w:ascii="Segoe UI Light" w:hAnsi="Segoe UI Light" w:cs="Segoe UI Light"/>
                <w:iCs/>
                <w:sz w:val="22"/>
                <w:szCs w:val="22"/>
                <w:lang w:bidi="en-US"/>
              </w:rPr>
              <w:t xml:space="preserve"> in the coming season as falling outside of the 2022-23 operational boundary</w:t>
            </w:r>
            <w:r w:rsidR="004D1D84" w:rsidRPr="00263A2C">
              <w:rPr>
                <w:rFonts w:ascii="Segoe UI Light" w:hAnsi="Segoe UI Light" w:cs="Segoe UI Light"/>
                <w:iCs/>
                <w:sz w:val="22"/>
                <w:szCs w:val="22"/>
                <w:lang w:bidi="en-US"/>
              </w:rPr>
              <w:t>. Clearance and Boundary detections will continue to be communicated through weekly</w:t>
            </w:r>
            <w:r w:rsidR="00160F70" w:rsidRPr="00263A2C">
              <w:rPr>
                <w:rFonts w:ascii="Segoe UI Light" w:hAnsi="Segoe UI Light" w:cs="Segoe UI Light"/>
                <w:iCs/>
                <w:sz w:val="22"/>
                <w:szCs w:val="22"/>
                <w:lang w:bidi="en-US"/>
              </w:rPr>
              <w:t>,</w:t>
            </w:r>
            <w:r w:rsidR="004D1D84" w:rsidRPr="00263A2C">
              <w:rPr>
                <w:rFonts w:ascii="Segoe UI Light" w:hAnsi="Segoe UI Light" w:cs="Segoe UI Light"/>
                <w:iCs/>
                <w:sz w:val="22"/>
                <w:szCs w:val="22"/>
                <w:lang w:bidi="en-US"/>
              </w:rPr>
              <w:t xml:space="preserve"> monthly</w:t>
            </w:r>
            <w:r w:rsidR="00160F70" w:rsidRPr="00263A2C">
              <w:rPr>
                <w:rFonts w:ascii="Segoe UI Light" w:hAnsi="Segoe UI Light" w:cs="Segoe UI Light"/>
                <w:iCs/>
                <w:sz w:val="22"/>
                <w:szCs w:val="22"/>
                <w:lang w:bidi="en-US"/>
              </w:rPr>
              <w:t xml:space="preserve"> and quarterly</w:t>
            </w:r>
            <w:r w:rsidR="004D1D84" w:rsidRPr="00263A2C">
              <w:rPr>
                <w:rFonts w:ascii="Segoe UI Light" w:hAnsi="Segoe UI Light" w:cs="Segoe UI Light"/>
                <w:iCs/>
                <w:sz w:val="22"/>
                <w:szCs w:val="22"/>
                <w:lang w:bidi="en-US"/>
              </w:rPr>
              <w:t xml:space="preserve"> reports. It was also requested that the distance of Detections from the NSW border be more clearly communicated in reporting. </w:t>
            </w:r>
          </w:p>
          <w:p w14:paraId="559164AD" w14:textId="09E59B95" w:rsidR="00877456" w:rsidRDefault="00386233" w:rsidP="0069333E">
            <w:pPr>
              <w:spacing w:before="120" w:after="120"/>
              <w:jc w:val="both"/>
              <w:rPr>
                <w:rFonts w:ascii="Segoe UI Light" w:hAnsi="Segoe UI Light" w:cs="Segoe UI Light"/>
                <w:iCs/>
                <w:sz w:val="22"/>
                <w:szCs w:val="22"/>
                <w:lang w:bidi="en-US"/>
              </w:rPr>
            </w:pPr>
            <w:r w:rsidRPr="00263A2C">
              <w:rPr>
                <w:rFonts w:ascii="Segoe UI Light" w:hAnsi="Segoe UI Light" w:cs="Segoe UI Light"/>
                <w:iCs/>
                <w:sz w:val="22"/>
                <w:szCs w:val="22"/>
                <w:lang w:bidi="en-US"/>
              </w:rPr>
              <w:t>The Steering Committee was advised that sentinel sites previously placed around the outside of the Operational Boundary are no longer in use, as the implementation of RSS has allowed for</w:t>
            </w:r>
            <w:r w:rsidRPr="00386233">
              <w:rPr>
                <w:rFonts w:ascii="Segoe UI Light" w:hAnsi="Segoe UI Light" w:cs="Segoe UI Light"/>
                <w:iCs/>
                <w:sz w:val="22"/>
                <w:szCs w:val="22"/>
                <w:lang w:bidi="en-US"/>
              </w:rPr>
              <w:t xml:space="preserve"> much broader surveillance over these areas</w:t>
            </w:r>
            <w:r>
              <w:rPr>
                <w:rFonts w:ascii="Segoe UI Light" w:hAnsi="Segoe UI Light" w:cs="Segoe UI Light"/>
                <w:iCs/>
                <w:sz w:val="22"/>
                <w:szCs w:val="22"/>
                <w:lang w:bidi="en-US"/>
              </w:rPr>
              <w:t xml:space="preserve">. </w:t>
            </w:r>
            <w:r w:rsidRPr="00386233">
              <w:rPr>
                <w:rFonts w:ascii="Segoe UI Light" w:hAnsi="Segoe UI Light" w:cs="Segoe UI Light"/>
                <w:iCs/>
                <w:sz w:val="22"/>
                <w:szCs w:val="22"/>
                <w:lang w:bidi="en-US"/>
              </w:rPr>
              <w:t xml:space="preserve">Delineation up to 500 metres around </w:t>
            </w:r>
            <w:r>
              <w:rPr>
                <w:rFonts w:ascii="Segoe UI Light" w:hAnsi="Segoe UI Light" w:cs="Segoe UI Light"/>
                <w:iCs/>
                <w:sz w:val="22"/>
                <w:szCs w:val="22"/>
                <w:lang w:bidi="en-US"/>
              </w:rPr>
              <w:t>Detections</w:t>
            </w:r>
            <w:r w:rsidRPr="00386233">
              <w:rPr>
                <w:rFonts w:ascii="Segoe UI Light" w:hAnsi="Segoe UI Light" w:cs="Segoe UI Light"/>
                <w:iCs/>
                <w:sz w:val="22"/>
                <w:szCs w:val="22"/>
                <w:lang w:bidi="en-US"/>
              </w:rPr>
              <w:t xml:space="preserve"> </w:t>
            </w:r>
            <w:r>
              <w:rPr>
                <w:rFonts w:ascii="Segoe UI Light" w:hAnsi="Segoe UI Light" w:cs="Segoe UI Light"/>
                <w:iCs/>
                <w:sz w:val="22"/>
                <w:szCs w:val="22"/>
                <w:lang w:bidi="en-US"/>
              </w:rPr>
              <w:t>o</w:t>
            </w:r>
            <w:r w:rsidRPr="00386233">
              <w:rPr>
                <w:rFonts w:ascii="Segoe UI Light" w:hAnsi="Segoe UI Light" w:cs="Segoe UI Light"/>
                <w:iCs/>
                <w:sz w:val="22"/>
                <w:szCs w:val="22"/>
                <w:lang w:bidi="en-US"/>
              </w:rPr>
              <w:t xml:space="preserve">f </w:t>
            </w:r>
            <w:r>
              <w:rPr>
                <w:rFonts w:ascii="Segoe UI Light" w:hAnsi="Segoe UI Light" w:cs="Segoe UI Light"/>
                <w:iCs/>
                <w:sz w:val="22"/>
                <w:szCs w:val="22"/>
                <w:lang w:bidi="en-US"/>
              </w:rPr>
              <w:t>I</w:t>
            </w:r>
            <w:r w:rsidRPr="00386233">
              <w:rPr>
                <w:rFonts w:ascii="Segoe UI Light" w:hAnsi="Segoe UI Light" w:cs="Segoe UI Light"/>
                <w:iCs/>
                <w:sz w:val="22"/>
                <w:szCs w:val="22"/>
                <w:lang w:bidi="en-US"/>
              </w:rPr>
              <w:t>mportance using gr</w:t>
            </w:r>
            <w:r>
              <w:rPr>
                <w:rFonts w:ascii="Segoe UI Light" w:hAnsi="Segoe UI Light" w:cs="Segoe UI Light"/>
                <w:iCs/>
                <w:sz w:val="22"/>
                <w:szCs w:val="22"/>
                <w:lang w:bidi="en-US"/>
              </w:rPr>
              <w:t>ou</w:t>
            </w:r>
            <w:r w:rsidRPr="00386233">
              <w:rPr>
                <w:rFonts w:ascii="Segoe UI Light" w:hAnsi="Segoe UI Light" w:cs="Segoe UI Light"/>
                <w:iCs/>
                <w:sz w:val="22"/>
                <w:szCs w:val="22"/>
                <w:lang w:bidi="en-US"/>
              </w:rPr>
              <w:t xml:space="preserve">nd surveillance </w:t>
            </w:r>
            <w:r>
              <w:rPr>
                <w:rFonts w:ascii="Segoe UI Light" w:hAnsi="Segoe UI Light" w:cs="Segoe UI Light"/>
                <w:iCs/>
                <w:sz w:val="22"/>
                <w:szCs w:val="22"/>
                <w:lang w:bidi="en-US"/>
              </w:rPr>
              <w:t xml:space="preserve">will </w:t>
            </w:r>
            <w:r w:rsidRPr="00386233">
              <w:rPr>
                <w:rFonts w:ascii="Segoe UI Light" w:hAnsi="Segoe UI Light" w:cs="Segoe UI Light"/>
                <w:iCs/>
                <w:sz w:val="22"/>
                <w:szCs w:val="22"/>
                <w:lang w:bidi="en-US"/>
              </w:rPr>
              <w:t>continu</w:t>
            </w:r>
            <w:r>
              <w:rPr>
                <w:rFonts w:ascii="Segoe UI Light" w:hAnsi="Segoe UI Light" w:cs="Segoe UI Light"/>
                <w:iCs/>
                <w:sz w:val="22"/>
                <w:szCs w:val="22"/>
                <w:lang w:bidi="en-US"/>
              </w:rPr>
              <w:t>e.</w:t>
            </w:r>
          </w:p>
          <w:p w14:paraId="06159783" w14:textId="4FC14942" w:rsidR="000173C6" w:rsidRDefault="006C723F"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w:t>
            </w:r>
            <w:r w:rsidR="00386233" w:rsidRPr="00386233">
              <w:rPr>
                <w:rFonts w:ascii="Segoe UI Light" w:hAnsi="Segoe UI Light" w:cs="Segoe UI Light"/>
                <w:iCs/>
                <w:sz w:val="22"/>
                <w:szCs w:val="22"/>
                <w:lang w:bidi="en-US"/>
              </w:rPr>
              <w:t xml:space="preserve"> </w:t>
            </w:r>
            <w:r w:rsidR="00BC4F9C">
              <w:rPr>
                <w:rFonts w:ascii="Segoe UI Light" w:hAnsi="Segoe UI Light" w:cs="Segoe UI Light"/>
                <w:iCs/>
                <w:sz w:val="22"/>
                <w:szCs w:val="22"/>
                <w:lang w:bidi="en-US"/>
              </w:rPr>
              <w:t xml:space="preserve">Bioclay </w:t>
            </w:r>
            <w:r w:rsidR="00386233" w:rsidRPr="00386233">
              <w:rPr>
                <w:rFonts w:ascii="Segoe UI Light" w:hAnsi="Segoe UI Light" w:cs="Segoe UI Light"/>
                <w:iCs/>
                <w:sz w:val="22"/>
                <w:szCs w:val="22"/>
                <w:lang w:bidi="en-US"/>
              </w:rPr>
              <w:t xml:space="preserve">project </w:t>
            </w:r>
            <w:r>
              <w:rPr>
                <w:rFonts w:ascii="Segoe UI Light" w:hAnsi="Segoe UI Light" w:cs="Segoe UI Light"/>
                <w:iCs/>
                <w:sz w:val="22"/>
                <w:szCs w:val="22"/>
                <w:lang w:bidi="en-US"/>
              </w:rPr>
              <w:t>being led by the</w:t>
            </w:r>
            <w:r w:rsidR="00BC4F9C">
              <w:rPr>
                <w:rFonts w:ascii="Segoe UI Light" w:hAnsi="Segoe UI Light" w:cs="Segoe UI Light"/>
                <w:iCs/>
                <w:sz w:val="22"/>
                <w:szCs w:val="22"/>
                <w:lang w:bidi="en-US"/>
              </w:rPr>
              <w:t xml:space="preserve"> U</w:t>
            </w:r>
            <w:r w:rsidR="00386233" w:rsidRPr="00386233">
              <w:rPr>
                <w:rFonts w:ascii="Segoe UI Light" w:hAnsi="Segoe UI Light" w:cs="Segoe UI Light"/>
                <w:iCs/>
                <w:sz w:val="22"/>
                <w:szCs w:val="22"/>
                <w:lang w:bidi="en-US"/>
              </w:rPr>
              <w:t xml:space="preserve">niversity of Queensland </w:t>
            </w:r>
            <w:r w:rsidR="000173C6">
              <w:rPr>
                <w:rFonts w:ascii="Segoe UI Light" w:hAnsi="Segoe UI Light" w:cs="Segoe UI Light"/>
                <w:iCs/>
                <w:sz w:val="22"/>
                <w:szCs w:val="22"/>
                <w:lang w:bidi="en-US"/>
              </w:rPr>
              <w:t>has achieved a proof of concept</w:t>
            </w:r>
            <w:r w:rsidR="00BC4F9C" w:rsidRPr="00BC4F9C">
              <w:rPr>
                <w:rFonts w:ascii="Segoe UI Light" w:hAnsi="Segoe UI Light" w:cs="Segoe UI Light"/>
                <w:iCs/>
                <w:sz w:val="22"/>
                <w:szCs w:val="22"/>
                <w:lang w:bidi="en-US"/>
              </w:rPr>
              <w:t xml:space="preserve"> with the funding provided</w:t>
            </w:r>
            <w:r>
              <w:rPr>
                <w:rFonts w:ascii="Segoe UI Light" w:hAnsi="Segoe UI Light" w:cs="Segoe UI Light"/>
                <w:iCs/>
                <w:sz w:val="22"/>
                <w:szCs w:val="22"/>
                <w:lang w:bidi="en-US"/>
              </w:rPr>
              <w:t>,</w:t>
            </w:r>
            <w:r w:rsidR="00BC4F9C" w:rsidRPr="00BC4F9C">
              <w:rPr>
                <w:rFonts w:ascii="Segoe UI Light" w:hAnsi="Segoe UI Light" w:cs="Segoe UI Light"/>
                <w:iCs/>
                <w:sz w:val="22"/>
                <w:szCs w:val="22"/>
                <w:lang w:bidi="en-US"/>
              </w:rPr>
              <w:t xml:space="preserve"> </w:t>
            </w:r>
            <w:r w:rsidR="000173C6">
              <w:rPr>
                <w:rFonts w:ascii="Segoe UI Light" w:hAnsi="Segoe UI Light" w:cs="Segoe UI Light"/>
                <w:iCs/>
                <w:sz w:val="22"/>
                <w:szCs w:val="22"/>
                <w:lang w:bidi="en-US"/>
              </w:rPr>
              <w:t>with</w:t>
            </w:r>
            <w:r w:rsidR="00BC4F9C" w:rsidRPr="00BC4F9C">
              <w:rPr>
                <w:rFonts w:ascii="Segoe UI Light" w:hAnsi="Segoe UI Light" w:cs="Segoe UI Light"/>
                <w:iCs/>
                <w:sz w:val="22"/>
                <w:szCs w:val="22"/>
                <w:lang w:bidi="en-US"/>
              </w:rPr>
              <w:t xml:space="preserve"> </w:t>
            </w:r>
            <w:r w:rsidR="000173C6">
              <w:rPr>
                <w:rFonts w:ascii="Segoe UI Light" w:hAnsi="Segoe UI Light" w:cs="Segoe UI Light"/>
                <w:iCs/>
                <w:sz w:val="22"/>
                <w:szCs w:val="22"/>
                <w:lang w:bidi="en-US"/>
              </w:rPr>
              <w:t>additional</w:t>
            </w:r>
            <w:r w:rsidR="00BC4F9C" w:rsidRPr="00BC4F9C">
              <w:rPr>
                <w:rFonts w:ascii="Segoe UI Light" w:hAnsi="Segoe UI Light" w:cs="Segoe UI Light"/>
                <w:iCs/>
                <w:sz w:val="22"/>
                <w:szCs w:val="22"/>
                <w:lang w:bidi="en-US"/>
              </w:rPr>
              <w:t xml:space="preserve"> research awaiting the outcome of grant applications. Further funding from the </w:t>
            </w:r>
            <w:r w:rsidR="00BC4F9C">
              <w:rPr>
                <w:rFonts w:ascii="Segoe UI Light" w:hAnsi="Segoe UI Light" w:cs="Segoe UI Light"/>
                <w:iCs/>
                <w:sz w:val="22"/>
                <w:szCs w:val="22"/>
                <w:lang w:bidi="en-US"/>
              </w:rPr>
              <w:t>Program</w:t>
            </w:r>
            <w:r w:rsidR="00BC4F9C" w:rsidRPr="00BC4F9C">
              <w:rPr>
                <w:rFonts w:ascii="Segoe UI Light" w:hAnsi="Segoe UI Light" w:cs="Segoe UI Light"/>
                <w:iCs/>
                <w:sz w:val="22"/>
                <w:szCs w:val="22"/>
                <w:lang w:bidi="en-US"/>
              </w:rPr>
              <w:t xml:space="preserve"> as an industry partner is expected if these grant applications are successful</w:t>
            </w:r>
            <w:r w:rsidR="00BC4F9C">
              <w:rPr>
                <w:rFonts w:ascii="Segoe UI Light" w:hAnsi="Segoe UI Light" w:cs="Segoe UI Light"/>
                <w:iCs/>
                <w:sz w:val="22"/>
                <w:szCs w:val="22"/>
                <w:lang w:bidi="en-US"/>
              </w:rPr>
              <w:t xml:space="preserve">. </w:t>
            </w:r>
            <w:r>
              <w:rPr>
                <w:rFonts w:ascii="Segoe UI Light" w:hAnsi="Segoe UI Light" w:cs="Segoe UI Light"/>
                <w:iCs/>
                <w:sz w:val="22"/>
                <w:szCs w:val="22"/>
                <w:lang w:bidi="en-US"/>
              </w:rPr>
              <w:t xml:space="preserve">The </w:t>
            </w:r>
            <w:r w:rsidR="00BC4F9C" w:rsidRPr="00BC4F9C">
              <w:rPr>
                <w:rFonts w:ascii="Segoe UI Light" w:hAnsi="Segoe UI Light" w:cs="Segoe UI Light"/>
                <w:iCs/>
                <w:sz w:val="22"/>
                <w:szCs w:val="22"/>
                <w:lang w:bidi="en-US"/>
              </w:rPr>
              <w:t xml:space="preserve">project </w:t>
            </w:r>
            <w:r>
              <w:rPr>
                <w:rFonts w:ascii="Segoe UI Light" w:hAnsi="Segoe UI Light" w:cs="Segoe UI Light"/>
                <w:iCs/>
                <w:sz w:val="22"/>
                <w:szCs w:val="22"/>
                <w:lang w:bidi="en-US"/>
              </w:rPr>
              <w:t>investigating</w:t>
            </w:r>
            <w:r w:rsidR="00BC4F9C" w:rsidRPr="00BC4F9C">
              <w:rPr>
                <w:rFonts w:ascii="Segoe UI Light" w:hAnsi="Segoe UI Light" w:cs="Segoe UI Light"/>
                <w:iCs/>
                <w:sz w:val="22"/>
                <w:szCs w:val="22"/>
                <w:lang w:bidi="en-US"/>
              </w:rPr>
              <w:t xml:space="preserve"> the waterproofing of bait has</w:t>
            </w:r>
            <w:r w:rsidR="00BC4F9C">
              <w:rPr>
                <w:rFonts w:ascii="Segoe UI Light" w:hAnsi="Segoe UI Light" w:cs="Segoe UI Light"/>
                <w:iCs/>
                <w:sz w:val="22"/>
                <w:szCs w:val="22"/>
                <w:lang w:bidi="en-US"/>
              </w:rPr>
              <w:t xml:space="preserve"> </w:t>
            </w:r>
            <w:r w:rsidR="00BC4F9C" w:rsidRPr="00BC4F9C">
              <w:rPr>
                <w:rFonts w:ascii="Segoe UI Light" w:hAnsi="Segoe UI Light" w:cs="Segoe UI Light"/>
                <w:iCs/>
                <w:sz w:val="22"/>
                <w:szCs w:val="22"/>
                <w:lang w:bidi="en-US"/>
              </w:rPr>
              <w:t xml:space="preserve">developed a product that could be </w:t>
            </w:r>
            <w:r w:rsidR="00BC4F9C">
              <w:rPr>
                <w:rFonts w:ascii="Segoe UI Light" w:hAnsi="Segoe UI Light" w:cs="Segoe UI Light"/>
                <w:iCs/>
                <w:sz w:val="22"/>
                <w:szCs w:val="22"/>
                <w:lang w:bidi="en-US"/>
              </w:rPr>
              <w:t xml:space="preserve">used in wet </w:t>
            </w:r>
            <w:r w:rsidR="00BC4F9C" w:rsidRPr="00BC4F9C">
              <w:rPr>
                <w:rFonts w:ascii="Segoe UI Light" w:hAnsi="Segoe UI Light" w:cs="Segoe UI Light"/>
                <w:iCs/>
                <w:sz w:val="22"/>
                <w:szCs w:val="22"/>
                <w:lang w:bidi="en-US"/>
              </w:rPr>
              <w:t>conditions</w:t>
            </w:r>
            <w:r w:rsidR="00BC4F9C">
              <w:rPr>
                <w:rFonts w:ascii="Segoe UI Light" w:hAnsi="Segoe UI Light" w:cs="Segoe UI Light"/>
                <w:iCs/>
                <w:sz w:val="22"/>
                <w:szCs w:val="22"/>
                <w:lang w:bidi="en-US"/>
              </w:rPr>
              <w:t xml:space="preserve">, </w:t>
            </w:r>
            <w:r w:rsidR="00BC4F9C" w:rsidRPr="00BC4F9C">
              <w:rPr>
                <w:rFonts w:ascii="Segoe UI Light" w:hAnsi="Segoe UI Light" w:cs="Segoe UI Light"/>
                <w:iCs/>
                <w:sz w:val="22"/>
                <w:szCs w:val="22"/>
                <w:lang w:bidi="en-US"/>
              </w:rPr>
              <w:t>however the coating used impacts the attractiveness of the bait to ants. Attract</w:t>
            </w:r>
            <w:r w:rsidR="00BC4F9C">
              <w:rPr>
                <w:rFonts w:ascii="Segoe UI Light" w:hAnsi="Segoe UI Light" w:cs="Segoe UI Light"/>
                <w:iCs/>
                <w:sz w:val="22"/>
                <w:szCs w:val="22"/>
                <w:lang w:bidi="en-US"/>
              </w:rPr>
              <w:t>ants</w:t>
            </w:r>
            <w:r w:rsidR="00BC4F9C" w:rsidRPr="00BC4F9C">
              <w:rPr>
                <w:rFonts w:ascii="Segoe UI Light" w:hAnsi="Segoe UI Light" w:cs="Segoe UI Light"/>
                <w:iCs/>
                <w:sz w:val="22"/>
                <w:szCs w:val="22"/>
                <w:lang w:bidi="en-US"/>
              </w:rPr>
              <w:t xml:space="preserve"> are currently being tested to see whether this will increase </w:t>
            </w:r>
            <w:r w:rsidR="00BC4F9C">
              <w:rPr>
                <w:rFonts w:ascii="Segoe UI Light" w:hAnsi="Segoe UI Light" w:cs="Segoe UI Light"/>
                <w:iCs/>
                <w:sz w:val="22"/>
                <w:szCs w:val="22"/>
                <w:lang w:bidi="en-US"/>
              </w:rPr>
              <w:t>bait</w:t>
            </w:r>
            <w:r w:rsidR="00BC4F9C" w:rsidRPr="00BC4F9C">
              <w:rPr>
                <w:rFonts w:ascii="Segoe UI Light" w:hAnsi="Segoe UI Light" w:cs="Segoe UI Light"/>
                <w:iCs/>
                <w:sz w:val="22"/>
                <w:szCs w:val="22"/>
                <w:lang w:bidi="en-US"/>
              </w:rPr>
              <w:t xml:space="preserve"> uptake</w:t>
            </w:r>
            <w:r w:rsidR="00BC4F9C">
              <w:rPr>
                <w:rFonts w:ascii="Segoe UI Light" w:hAnsi="Segoe UI Light" w:cs="Segoe UI Light"/>
                <w:iCs/>
                <w:sz w:val="22"/>
                <w:szCs w:val="22"/>
                <w:lang w:bidi="en-US"/>
              </w:rPr>
              <w:t xml:space="preserve">. </w:t>
            </w:r>
            <w:r w:rsidR="000173C6" w:rsidRPr="000173C6">
              <w:rPr>
                <w:rFonts w:ascii="Segoe UI Light" w:hAnsi="Segoe UI Light" w:cs="Segoe UI Light"/>
                <w:iCs/>
                <w:sz w:val="22"/>
                <w:szCs w:val="22"/>
                <w:lang w:bidi="en-US"/>
              </w:rPr>
              <w:t>A gra</w:t>
            </w:r>
            <w:r w:rsidR="000173C6">
              <w:rPr>
                <w:rFonts w:ascii="Segoe UI Light" w:hAnsi="Segoe UI Light" w:cs="Segoe UI Light"/>
                <w:iCs/>
                <w:sz w:val="22"/>
                <w:szCs w:val="22"/>
                <w:lang w:bidi="en-US"/>
              </w:rPr>
              <w:t xml:space="preserve">nt </w:t>
            </w:r>
            <w:r w:rsidR="000173C6" w:rsidRPr="000173C6">
              <w:rPr>
                <w:rFonts w:ascii="Segoe UI Light" w:hAnsi="Segoe UI Light" w:cs="Segoe UI Light"/>
                <w:iCs/>
                <w:sz w:val="22"/>
                <w:szCs w:val="22"/>
                <w:lang w:bidi="en-US"/>
              </w:rPr>
              <w:t xml:space="preserve">application </w:t>
            </w:r>
            <w:r w:rsidR="000173C6">
              <w:rPr>
                <w:rFonts w:ascii="Segoe UI Light" w:hAnsi="Segoe UI Light" w:cs="Segoe UI Light"/>
                <w:iCs/>
                <w:sz w:val="22"/>
                <w:szCs w:val="22"/>
                <w:lang w:bidi="en-US"/>
              </w:rPr>
              <w:t xml:space="preserve">for $300 000 to $400 000 </w:t>
            </w:r>
            <w:r w:rsidR="000173C6" w:rsidRPr="000173C6">
              <w:rPr>
                <w:rFonts w:ascii="Segoe UI Light" w:hAnsi="Segoe UI Light" w:cs="Segoe UI Light"/>
                <w:iCs/>
                <w:sz w:val="22"/>
                <w:szCs w:val="22"/>
                <w:lang w:bidi="en-US"/>
              </w:rPr>
              <w:t>has been submitted to the Australian Research Council with a response expected in June</w:t>
            </w:r>
            <w:r w:rsidR="000173C6">
              <w:rPr>
                <w:rFonts w:ascii="Segoe UI Light" w:hAnsi="Segoe UI Light" w:cs="Segoe UI Light"/>
                <w:iCs/>
                <w:sz w:val="22"/>
                <w:szCs w:val="22"/>
                <w:lang w:bidi="en-US"/>
              </w:rPr>
              <w:t>,</w:t>
            </w:r>
            <w:r w:rsidR="000173C6" w:rsidRPr="000173C6">
              <w:rPr>
                <w:rFonts w:ascii="Segoe UI Light" w:hAnsi="Segoe UI Light" w:cs="Segoe UI Light"/>
                <w:iCs/>
                <w:sz w:val="22"/>
                <w:szCs w:val="22"/>
                <w:lang w:bidi="en-US"/>
              </w:rPr>
              <w:t xml:space="preserve"> howeve</w:t>
            </w:r>
            <w:r w:rsidR="000173C6">
              <w:rPr>
                <w:rFonts w:ascii="Segoe UI Light" w:hAnsi="Segoe UI Light" w:cs="Segoe UI Light"/>
                <w:iCs/>
                <w:sz w:val="22"/>
                <w:szCs w:val="22"/>
                <w:lang w:bidi="en-US"/>
              </w:rPr>
              <w:t>r</w:t>
            </w:r>
            <w:r w:rsidR="000173C6" w:rsidRPr="000173C6">
              <w:rPr>
                <w:rFonts w:ascii="Segoe UI Light" w:hAnsi="Segoe UI Light" w:cs="Segoe UI Light"/>
                <w:iCs/>
                <w:sz w:val="22"/>
                <w:szCs w:val="22"/>
                <w:lang w:bidi="en-US"/>
              </w:rPr>
              <w:t xml:space="preserve"> this is </w:t>
            </w:r>
            <w:r w:rsidR="000173C6">
              <w:rPr>
                <w:rFonts w:ascii="Segoe UI Light" w:hAnsi="Segoe UI Light" w:cs="Segoe UI Light"/>
                <w:iCs/>
                <w:sz w:val="22"/>
                <w:szCs w:val="22"/>
                <w:lang w:bidi="en-US"/>
              </w:rPr>
              <w:t xml:space="preserve">an </w:t>
            </w:r>
            <w:r w:rsidR="000173C6" w:rsidRPr="000173C6">
              <w:rPr>
                <w:rFonts w:ascii="Segoe UI Light" w:hAnsi="Segoe UI Light" w:cs="Segoe UI Light"/>
                <w:iCs/>
                <w:sz w:val="22"/>
                <w:szCs w:val="22"/>
                <w:lang w:bidi="en-US"/>
              </w:rPr>
              <w:t>extremely competitive</w:t>
            </w:r>
            <w:r w:rsidR="000173C6">
              <w:rPr>
                <w:rFonts w:ascii="Segoe UI Light" w:hAnsi="Segoe UI Light" w:cs="Segoe UI Light"/>
                <w:iCs/>
                <w:sz w:val="22"/>
                <w:szCs w:val="22"/>
                <w:lang w:bidi="en-US"/>
              </w:rPr>
              <w:t xml:space="preserve"> process. </w:t>
            </w:r>
          </w:p>
          <w:p w14:paraId="1D96FB6C" w14:textId="2E077F87" w:rsidR="00583716" w:rsidRDefault="000173C6"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consultation </w:t>
            </w:r>
            <w:r w:rsidRPr="000173C6">
              <w:rPr>
                <w:rFonts w:ascii="Segoe UI Light" w:hAnsi="Segoe UI Light" w:cs="Segoe UI Light"/>
                <w:iCs/>
                <w:sz w:val="22"/>
                <w:szCs w:val="22"/>
                <w:lang w:bidi="en-US"/>
              </w:rPr>
              <w:t>o</w:t>
            </w:r>
            <w:r>
              <w:rPr>
                <w:rFonts w:ascii="Segoe UI Light" w:hAnsi="Segoe UI Light" w:cs="Segoe UI Light"/>
                <w:iCs/>
                <w:sz w:val="22"/>
                <w:szCs w:val="22"/>
                <w:lang w:bidi="en-US"/>
              </w:rPr>
              <w:t>n</w:t>
            </w:r>
            <w:r w:rsidRPr="000173C6">
              <w:rPr>
                <w:rFonts w:ascii="Segoe UI Light" w:hAnsi="Segoe UI Light" w:cs="Segoe UI Light"/>
                <w:iCs/>
                <w:sz w:val="22"/>
                <w:szCs w:val="22"/>
                <w:lang w:bidi="en-US"/>
              </w:rPr>
              <w:t xml:space="preserve"> wet</w:t>
            </w:r>
            <w:r>
              <w:rPr>
                <w:rFonts w:ascii="Segoe UI Light" w:hAnsi="Segoe UI Light" w:cs="Segoe UI Light"/>
                <w:iCs/>
                <w:sz w:val="22"/>
                <w:szCs w:val="22"/>
                <w:lang w:bidi="en-US"/>
              </w:rPr>
              <w:t>table</w:t>
            </w:r>
            <w:r w:rsidRPr="000173C6">
              <w:rPr>
                <w:rFonts w:ascii="Segoe UI Light" w:hAnsi="Segoe UI Light" w:cs="Segoe UI Light"/>
                <w:iCs/>
                <w:sz w:val="22"/>
                <w:szCs w:val="22"/>
                <w:lang w:bidi="en-US"/>
              </w:rPr>
              <w:t xml:space="preserve"> bait with supplier Sumitomo has been delayed </w:t>
            </w:r>
            <w:r>
              <w:rPr>
                <w:rFonts w:ascii="Segoe UI Light" w:hAnsi="Segoe UI Light" w:cs="Segoe UI Light"/>
                <w:iCs/>
                <w:sz w:val="22"/>
                <w:szCs w:val="22"/>
                <w:lang w:bidi="en-US"/>
              </w:rPr>
              <w:t xml:space="preserve">due to </w:t>
            </w:r>
            <w:r w:rsidRPr="000173C6">
              <w:rPr>
                <w:rFonts w:ascii="Segoe UI Light" w:hAnsi="Segoe UI Light" w:cs="Segoe UI Light"/>
                <w:iCs/>
                <w:sz w:val="22"/>
                <w:szCs w:val="22"/>
                <w:lang w:bidi="en-US"/>
              </w:rPr>
              <w:t>travel restrictions associated with COVID-19</w:t>
            </w:r>
            <w:r>
              <w:rPr>
                <w:rFonts w:ascii="Segoe UI Light" w:hAnsi="Segoe UI Light" w:cs="Segoe UI Light"/>
                <w:iCs/>
                <w:sz w:val="22"/>
                <w:szCs w:val="22"/>
                <w:lang w:bidi="en-US"/>
              </w:rPr>
              <w:t xml:space="preserve">. </w:t>
            </w:r>
            <w:r w:rsidRPr="000173C6">
              <w:rPr>
                <w:rFonts w:ascii="Segoe UI Light" w:hAnsi="Segoe UI Light" w:cs="Segoe UI Light"/>
                <w:iCs/>
                <w:sz w:val="22"/>
                <w:szCs w:val="22"/>
                <w:lang w:bidi="en-US"/>
              </w:rPr>
              <w:t>A</w:t>
            </w:r>
            <w:r w:rsidR="006C723F">
              <w:rPr>
                <w:rFonts w:ascii="Segoe UI Light" w:hAnsi="Segoe UI Light" w:cs="Segoe UI Light"/>
                <w:iCs/>
                <w:sz w:val="22"/>
                <w:szCs w:val="22"/>
                <w:lang w:bidi="en-US"/>
              </w:rPr>
              <w:t xml:space="preserve">n alternative </w:t>
            </w:r>
            <w:r w:rsidRPr="000173C6">
              <w:rPr>
                <w:rFonts w:ascii="Segoe UI Light" w:hAnsi="Segoe UI Light" w:cs="Segoe UI Light"/>
                <w:iCs/>
                <w:sz w:val="22"/>
                <w:szCs w:val="22"/>
                <w:lang w:bidi="en-US"/>
              </w:rPr>
              <w:t>w</w:t>
            </w:r>
            <w:r>
              <w:rPr>
                <w:rFonts w:ascii="Segoe UI Light" w:hAnsi="Segoe UI Light" w:cs="Segoe UI Light"/>
                <w:iCs/>
                <w:sz w:val="22"/>
                <w:szCs w:val="22"/>
                <w:lang w:bidi="en-US"/>
              </w:rPr>
              <w:t>ettable</w:t>
            </w:r>
            <w:r w:rsidRPr="000173C6">
              <w:rPr>
                <w:rFonts w:ascii="Segoe UI Light" w:hAnsi="Segoe UI Light" w:cs="Segoe UI Light"/>
                <w:iCs/>
                <w:sz w:val="22"/>
                <w:szCs w:val="22"/>
                <w:lang w:bidi="en-US"/>
              </w:rPr>
              <w:t xml:space="preserve"> bait is currently on the market in Taiwan and </w:t>
            </w:r>
            <w:r w:rsidR="00583716">
              <w:rPr>
                <w:rFonts w:ascii="Segoe UI Light" w:hAnsi="Segoe UI Light" w:cs="Segoe UI Light"/>
                <w:iCs/>
                <w:sz w:val="22"/>
                <w:szCs w:val="22"/>
                <w:lang w:bidi="en-US"/>
              </w:rPr>
              <w:t>work has started on impo</w:t>
            </w:r>
            <w:r w:rsidRPr="000173C6">
              <w:rPr>
                <w:rFonts w:ascii="Segoe UI Light" w:hAnsi="Segoe UI Light" w:cs="Segoe UI Light"/>
                <w:iCs/>
                <w:sz w:val="22"/>
                <w:szCs w:val="22"/>
                <w:lang w:bidi="en-US"/>
              </w:rPr>
              <w:t>rt</w:t>
            </w:r>
            <w:r w:rsidR="00583716">
              <w:rPr>
                <w:rFonts w:ascii="Segoe UI Light" w:hAnsi="Segoe UI Light" w:cs="Segoe UI Light"/>
                <w:iCs/>
                <w:sz w:val="22"/>
                <w:szCs w:val="22"/>
                <w:lang w:bidi="en-US"/>
              </w:rPr>
              <w:t>ing the product</w:t>
            </w:r>
            <w:r w:rsidRPr="000173C6">
              <w:rPr>
                <w:rFonts w:ascii="Segoe UI Light" w:hAnsi="Segoe UI Light" w:cs="Segoe UI Light"/>
                <w:iCs/>
                <w:sz w:val="22"/>
                <w:szCs w:val="22"/>
                <w:lang w:bidi="en-US"/>
              </w:rPr>
              <w:t xml:space="preserve"> into Australia</w:t>
            </w:r>
            <w:r w:rsidR="00583716">
              <w:rPr>
                <w:rFonts w:ascii="Segoe UI Light" w:hAnsi="Segoe UI Light" w:cs="Segoe UI Light"/>
                <w:iCs/>
                <w:sz w:val="22"/>
                <w:szCs w:val="22"/>
                <w:lang w:bidi="en-US"/>
              </w:rPr>
              <w:t xml:space="preserve">, pending </w:t>
            </w:r>
            <w:r w:rsidR="00583716" w:rsidRPr="00583716">
              <w:rPr>
                <w:rFonts w:ascii="Segoe UI Light" w:hAnsi="Segoe UI Light" w:cs="Segoe UI Light"/>
                <w:iCs/>
                <w:sz w:val="22"/>
                <w:szCs w:val="22"/>
                <w:lang w:bidi="en-US"/>
              </w:rPr>
              <w:t>Australian Pesticides and Veterinary Medicines Authority</w:t>
            </w:r>
            <w:r w:rsidR="00583716">
              <w:rPr>
                <w:rFonts w:ascii="Segoe UI Light" w:hAnsi="Segoe UI Light" w:cs="Segoe UI Light"/>
                <w:iCs/>
                <w:sz w:val="22"/>
                <w:szCs w:val="22"/>
                <w:lang w:bidi="en-US"/>
              </w:rPr>
              <w:t xml:space="preserve"> (APVMA) approval. Previous efforts to import this product were blocked by the supplier’s unwillingness to provide the bait’s chemical composition, however progress has been made on this front. </w:t>
            </w:r>
            <w:r w:rsidR="00583716" w:rsidRPr="00583716">
              <w:rPr>
                <w:rFonts w:ascii="Segoe UI Light" w:hAnsi="Segoe UI Light" w:cs="Segoe UI Light"/>
                <w:iCs/>
                <w:sz w:val="22"/>
                <w:szCs w:val="22"/>
                <w:lang w:bidi="en-US"/>
              </w:rPr>
              <w:t xml:space="preserve">Of potential concern is </w:t>
            </w:r>
            <w:r w:rsidR="00583716">
              <w:rPr>
                <w:rFonts w:ascii="Segoe UI Light" w:hAnsi="Segoe UI Light" w:cs="Segoe UI Light"/>
                <w:iCs/>
                <w:sz w:val="22"/>
                <w:szCs w:val="22"/>
                <w:lang w:bidi="en-US"/>
              </w:rPr>
              <w:t>whether the APVMA will accept the results of</w:t>
            </w:r>
            <w:r w:rsidR="00583716" w:rsidRPr="00583716">
              <w:rPr>
                <w:rFonts w:ascii="Segoe UI Light" w:hAnsi="Segoe UI Light" w:cs="Segoe UI Light"/>
                <w:iCs/>
                <w:sz w:val="22"/>
                <w:szCs w:val="22"/>
                <w:lang w:bidi="en-US"/>
              </w:rPr>
              <w:t xml:space="preserve"> efficacy testing</w:t>
            </w:r>
            <w:r w:rsidR="00583716">
              <w:rPr>
                <w:rFonts w:ascii="Segoe UI Light" w:hAnsi="Segoe UI Light" w:cs="Segoe UI Light"/>
                <w:iCs/>
                <w:sz w:val="22"/>
                <w:szCs w:val="22"/>
                <w:lang w:bidi="en-US"/>
              </w:rPr>
              <w:t>, which</w:t>
            </w:r>
            <w:r w:rsidR="00583716" w:rsidRPr="00583716">
              <w:rPr>
                <w:rFonts w:ascii="Segoe UI Light" w:hAnsi="Segoe UI Light" w:cs="Segoe UI Light"/>
                <w:iCs/>
                <w:sz w:val="22"/>
                <w:szCs w:val="22"/>
                <w:lang w:bidi="en-US"/>
              </w:rPr>
              <w:t xml:space="preserve"> was</w:t>
            </w:r>
            <w:r w:rsidR="00583716">
              <w:rPr>
                <w:rFonts w:ascii="Segoe UI Light" w:hAnsi="Segoe UI Light" w:cs="Segoe UI Light"/>
                <w:iCs/>
                <w:sz w:val="22"/>
                <w:szCs w:val="22"/>
                <w:lang w:bidi="en-US"/>
              </w:rPr>
              <w:t xml:space="preserve"> primarily</w:t>
            </w:r>
            <w:r w:rsidR="00583716" w:rsidRPr="00583716">
              <w:rPr>
                <w:rFonts w:ascii="Segoe UI Light" w:hAnsi="Segoe UI Light" w:cs="Segoe UI Light"/>
                <w:iCs/>
                <w:sz w:val="22"/>
                <w:szCs w:val="22"/>
                <w:lang w:bidi="en-US"/>
              </w:rPr>
              <w:t xml:space="preserve"> conducted in the United </w:t>
            </w:r>
            <w:r w:rsidR="00583716">
              <w:rPr>
                <w:rFonts w:ascii="Segoe UI Light" w:hAnsi="Segoe UI Light" w:cs="Segoe UI Light"/>
                <w:iCs/>
                <w:sz w:val="22"/>
                <w:szCs w:val="22"/>
                <w:lang w:bidi="en-US"/>
              </w:rPr>
              <w:t>S</w:t>
            </w:r>
            <w:r w:rsidR="00583716" w:rsidRPr="00583716">
              <w:rPr>
                <w:rFonts w:ascii="Segoe UI Light" w:hAnsi="Segoe UI Light" w:cs="Segoe UI Light"/>
                <w:iCs/>
                <w:sz w:val="22"/>
                <w:szCs w:val="22"/>
                <w:lang w:bidi="en-US"/>
              </w:rPr>
              <w:t>tates</w:t>
            </w:r>
            <w:r w:rsidR="00583716">
              <w:rPr>
                <w:rFonts w:ascii="Segoe UI Light" w:hAnsi="Segoe UI Light" w:cs="Segoe UI Light"/>
                <w:iCs/>
                <w:sz w:val="22"/>
                <w:szCs w:val="22"/>
                <w:lang w:bidi="en-US"/>
              </w:rPr>
              <w:t>.</w:t>
            </w:r>
          </w:p>
          <w:p w14:paraId="521FCBA4" w14:textId="77777777" w:rsidR="0069333E" w:rsidRPr="0069333E" w:rsidRDefault="0069333E" w:rsidP="0069333E">
            <w:pPr>
              <w:spacing w:before="120" w:after="120"/>
              <w:jc w:val="both"/>
              <w:rPr>
                <w:rFonts w:ascii="Segoe UI Light" w:hAnsi="Segoe UI Light" w:cs="Segoe UI Light"/>
                <w:iCs/>
                <w:sz w:val="22"/>
                <w:szCs w:val="22"/>
                <w:lang w:bidi="en-US"/>
              </w:rPr>
            </w:pPr>
            <w:r w:rsidRPr="0069333E">
              <w:rPr>
                <w:rFonts w:ascii="Segoe UI Light" w:hAnsi="Segoe UI Light" w:cs="Segoe UI Light"/>
                <w:iCs/>
                <w:sz w:val="22"/>
                <w:szCs w:val="22"/>
                <w:lang w:bidi="en-US"/>
              </w:rPr>
              <w:t xml:space="preserve">The Steering Committee: </w:t>
            </w:r>
          </w:p>
          <w:p w14:paraId="28D43F60" w14:textId="1009456D" w:rsidR="0069333E" w:rsidRPr="00190318" w:rsidRDefault="0069333E" w:rsidP="00E34C31">
            <w:pPr>
              <w:pStyle w:val="NoSpacing"/>
              <w:numPr>
                <w:ilvl w:val="0"/>
                <w:numId w:val="44"/>
              </w:numPr>
              <w:spacing w:before="120" w:after="120"/>
              <w:ind w:left="777" w:hanging="357"/>
              <w:jc w:val="both"/>
              <w:rPr>
                <w:rFonts w:ascii="Segoe UI Light" w:hAnsi="Segoe UI Light" w:cs="Segoe UI Light"/>
                <w:b/>
                <w:sz w:val="22"/>
                <w:szCs w:val="22"/>
                <w:lang w:bidi="en-US"/>
              </w:rPr>
            </w:pPr>
            <w:r w:rsidRPr="00190318">
              <w:rPr>
                <w:rFonts w:ascii="Segoe UI Light" w:hAnsi="Segoe UI Light" w:cs="Segoe UI Light"/>
                <w:b/>
                <w:sz w:val="22"/>
                <w:szCs w:val="22"/>
                <w:lang w:bidi="en-US"/>
              </w:rPr>
              <w:t xml:space="preserve">NOTED </w:t>
            </w:r>
            <w:r w:rsidR="00190318" w:rsidRPr="00190318">
              <w:rPr>
                <w:rFonts w:ascii="Segoe UI Light" w:hAnsi="Segoe UI Light" w:cs="Segoe UI Light"/>
                <w:bCs/>
                <w:sz w:val="22"/>
                <w:szCs w:val="22"/>
                <w:lang w:bidi="en-US"/>
              </w:rPr>
              <w:t>the Program’s update on the Detections of Importance</w:t>
            </w:r>
          </w:p>
          <w:p w14:paraId="5719F99E" w14:textId="6360CFFC" w:rsidR="00A22EA2" w:rsidRPr="00190318" w:rsidRDefault="00190318" w:rsidP="00E34C31">
            <w:pPr>
              <w:pStyle w:val="NoSpacing"/>
              <w:numPr>
                <w:ilvl w:val="0"/>
                <w:numId w:val="44"/>
              </w:numPr>
              <w:spacing w:before="120" w:after="120"/>
              <w:ind w:left="777" w:hanging="357"/>
              <w:jc w:val="both"/>
              <w:rPr>
                <w:rFonts w:ascii="Segoe UI Light" w:hAnsi="Segoe UI Light" w:cs="Segoe UI Light"/>
                <w:iCs/>
                <w:sz w:val="22"/>
                <w:szCs w:val="22"/>
                <w:lang w:bidi="en-US"/>
              </w:rPr>
            </w:pPr>
            <w:r w:rsidRPr="00190318">
              <w:rPr>
                <w:rFonts w:ascii="Segoe UI Light" w:hAnsi="Segoe UI Light" w:cs="Segoe UI Light"/>
                <w:b/>
                <w:sz w:val="22"/>
                <w:szCs w:val="22"/>
                <w:lang w:bidi="en-US"/>
              </w:rPr>
              <w:t>AGREED</w:t>
            </w:r>
            <w:r w:rsidR="0069333E" w:rsidRPr="00190318">
              <w:rPr>
                <w:rFonts w:ascii="Segoe UI Light" w:hAnsi="Segoe UI Light" w:cs="Segoe UI Light"/>
                <w:b/>
                <w:sz w:val="22"/>
                <w:szCs w:val="22"/>
                <w:lang w:bidi="en-US"/>
              </w:rPr>
              <w:t xml:space="preserve"> </w:t>
            </w:r>
            <w:r w:rsidRPr="00190318">
              <w:rPr>
                <w:rFonts w:ascii="Segoe UI Light" w:hAnsi="Segoe UI Light" w:cs="Segoe UI Light"/>
                <w:bCs/>
                <w:sz w:val="22"/>
                <w:szCs w:val="22"/>
                <w:lang w:bidi="en-US"/>
              </w:rPr>
              <w:t>that detailed detection</w:t>
            </w:r>
            <w:r w:rsidR="0069333E" w:rsidRPr="00190318">
              <w:rPr>
                <w:rFonts w:ascii="Segoe UI Light" w:hAnsi="Segoe UI Light" w:cs="Segoe UI Light"/>
                <w:bCs/>
                <w:sz w:val="22"/>
                <w:szCs w:val="22"/>
                <w:lang w:bidi="en-US"/>
              </w:rPr>
              <w:t xml:space="preserve"> reports </w:t>
            </w:r>
            <w:r w:rsidRPr="00190318">
              <w:rPr>
                <w:rFonts w:ascii="Segoe UI Light" w:hAnsi="Segoe UI Light" w:cs="Segoe UI Light"/>
                <w:bCs/>
                <w:sz w:val="22"/>
                <w:szCs w:val="22"/>
                <w:lang w:bidi="en-US"/>
              </w:rPr>
              <w:t>are only required for Significant Detections outside of the Operational Boundary</w:t>
            </w:r>
            <w:r>
              <w:rPr>
                <w:rFonts w:ascii="Segoe UI Light" w:hAnsi="Segoe UI Light" w:cs="Segoe UI Light"/>
                <w:bCs/>
                <w:sz w:val="22"/>
                <w:szCs w:val="22"/>
                <w:lang w:bidi="en-US"/>
              </w:rPr>
              <w:t xml:space="preserve">, with </w:t>
            </w:r>
            <w:r w:rsidR="00BB0555">
              <w:rPr>
                <w:rFonts w:ascii="Segoe UI Light" w:hAnsi="Segoe UI Light" w:cs="Segoe UI Light"/>
                <w:bCs/>
                <w:sz w:val="22"/>
                <w:szCs w:val="22"/>
                <w:lang w:bidi="en-US"/>
              </w:rPr>
              <w:t xml:space="preserve">numbers of </w:t>
            </w:r>
            <w:r>
              <w:rPr>
                <w:rFonts w:ascii="Segoe UI Light" w:hAnsi="Segoe UI Light" w:cs="Segoe UI Light"/>
                <w:bCs/>
                <w:sz w:val="22"/>
                <w:szCs w:val="22"/>
                <w:lang w:bidi="en-US"/>
              </w:rPr>
              <w:t>other Detections of Importance to be reported in the weekly</w:t>
            </w:r>
            <w:r w:rsidR="00160F70">
              <w:rPr>
                <w:rFonts w:ascii="Segoe UI Light" w:hAnsi="Segoe UI Light" w:cs="Segoe UI Light"/>
                <w:bCs/>
                <w:sz w:val="22"/>
                <w:szCs w:val="22"/>
                <w:lang w:bidi="en-US"/>
              </w:rPr>
              <w:t>,</w:t>
            </w:r>
            <w:r>
              <w:rPr>
                <w:rFonts w:ascii="Segoe UI Light" w:hAnsi="Segoe UI Light" w:cs="Segoe UI Light"/>
                <w:bCs/>
                <w:sz w:val="22"/>
                <w:szCs w:val="22"/>
                <w:lang w:bidi="en-US"/>
              </w:rPr>
              <w:t xml:space="preserve"> monthly </w:t>
            </w:r>
            <w:r w:rsidR="00160F70">
              <w:rPr>
                <w:rFonts w:ascii="Segoe UI Light" w:hAnsi="Segoe UI Light" w:cs="Segoe UI Light"/>
                <w:bCs/>
                <w:sz w:val="22"/>
                <w:szCs w:val="22"/>
                <w:lang w:bidi="en-US"/>
              </w:rPr>
              <w:t xml:space="preserve">and quarterly </w:t>
            </w:r>
            <w:r>
              <w:rPr>
                <w:rFonts w:ascii="Segoe UI Light" w:hAnsi="Segoe UI Light" w:cs="Segoe UI Light"/>
                <w:bCs/>
                <w:sz w:val="22"/>
                <w:szCs w:val="22"/>
                <w:lang w:bidi="en-US"/>
              </w:rPr>
              <w:t>reports.</w:t>
            </w:r>
          </w:p>
        </w:tc>
      </w:tr>
      <w:tr w:rsidR="004D49BD" w:rsidRPr="0086093F" w14:paraId="75437A37"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3956D093"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9 – Action items</w:t>
            </w:r>
          </w:p>
        </w:tc>
        <w:tc>
          <w:tcPr>
            <w:tcW w:w="1843" w:type="dxa"/>
            <w:shd w:val="clear" w:color="auto" w:fill="ACB9CA" w:themeFill="text2" w:themeFillTint="66"/>
            <w:vAlign w:val="center"/>
          </w:tcPr>
          <w:p w14:paraId="528C7A3B" w14:textId="77777777" w:rsidR="004D49BD" w:rsidRPr="0086093F" w:rsidRDefault="004D49BD" w:rsidP="0001085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723A19AC" w14:textId="77777777" w:rsidR="004D49BD" w:rsidRPr="0086093F" w:rsidRDefault="004D49BD" w:rsidP="00010850">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39F7DF6F" w14:textId="77777777" w:rsidR="004D49BD" w:rsidRPr="0086093F" w:rsidRDefault="004D49BD" w:rsidP="0001085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45ECD55E" w14:textId="77777777" w:rsidTr="000B00C7">
        <w:tblPrEx>
          <w:tblLook w:val="04A0" w:firstRow="1" w:lastRow="0" w:firstColumn="1" w:lastColumn="0" w:noHBand="0" w:noVBand="1"/>
        </w:tblPrEx>
        <w:tc>
          <w:tcPr>
            <w:tcW w:w="567" w:type="dxa"/>
          </w:tcPr>
          <w:p w14:paraId="38B48877" w14:textId="269C1454" w:rsidR="004D49BD" w:rsidRPr="0086093F" w:rsidRDefault="00FC4A0F" w:rsidP="000B00C7">
            <w:pPr>
              <w:spacing w:before="60" w:after="60"/>
              <w:jc w:val="center"/>
              <w:rPr>
                <w:rFonts w:ascii="Segoe UI Light" w:hAnsi="Segoe UI Light" w:cs="Segoe UI Light"/>
                <w:sz w:val="22"/>
                <w:szCs w:val="22"/>
              </w:rPr>
            </w:pPr>
            <w:r>
              <w:rPr>
                <w:rFonts w:ascii="Segoe UI Light" w:hAnsi="Segoe UI Light" w:cs="Segoe UI Light"/>
                <w:sz w:val="22"/>
                <w:szCs w:val="22"/>
              </w:rPr>
              <w:t>1</w:t>
            </w:r>
            <w:r w:rsidR="00A8720E">
              <w:rPr>
                <w:rFonts w:ascii="Segoe UI Light" w:hAnsi="Segoe UI Light" w:cs="Segoe UI Light"/>
                <w:sz w:val="22"/>
                <w:szCs w:val="22"/>
              </w:rPr>
              <w:t>9</w:t>
            </w:r>
            <w:r>
              <w:rPr>
                <w:rFonts w:ascii="Segoe UI Light" w:hAnsi="Segoe UI Light" w:cs="Segoe UI Light"/>
                <w:sz w:val="22"/>
                <w:szCs w:val="22"/>
              </w:rPr>
              <w:t>.</w:t>
            </w:r>
          </w:p>
        </w:tc>
        <w:tc>
          <w:tcPr>
            <w:tcW w:w="4536" w:type="dxa"/>
          </w:tcPr>
          <w:p w14:paraId="00E41A12" w14:textId="521B6A5F" w:rsidR="004D49BD" w:rsidRPr="0086093F" w:rsidRDefault="00FC4A0F" w:rsidP="000B00C7">
            <w:pPr>
              <w:spacing w:before="60" w:after="60"/>
              <w:rPr>
                <w:rFonts w:ascii="Segoe UI Light" w:hAnsi="Segoe UI Light" w:cs="Segoe UI Light"/>
                <w:sz w:val="22"/>
                <w:szCs w:val="22"/>
              </w:rPr>
            </w:pPr>
            <w:r>
              <w:rPr>
                <w:rFonts w:ascii="Segoe UI Light" w:hAnsi="Segoe UI Light" w:cs="Segoe UI Light"/>
                <w:sz w:val="22"/>
                <w:szCs w:val="22"/>
              </w:rPr>
              <w:t xml:space="preserve">Update Significant Detection Report template to make the distance of detections from the NSW border more visible. </w:t>
            </w:r>
          </w:p>
        </w:tc>
        <w:tc>
          <w:tcPr>
            <w:tcW w:w="1843" w:type="dxa"/>
          </w:tcPr>
          <w:p w14:paraId="49C8DA0A" w14:textId="2E6089B0" w:rsidR="004D49BD" w:rsidRPr="0086093F" w:rsidRDefault="00EB530B"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Planning</w:t>
            </w:r>
          </w:p>
        </w:tc>
        <w:tc>
          <w:tcPr>
            <w:tcW w:w="1559" w:type="dxa"/>
          </w:tcPr>
          <w:p w14:paraId="39617FA3" w14:textId="43AB7C7C" w:rsidR="004D49BD" w:rsidRPr="0086093F" w:rsidRDefault="00FC4A0F"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June 2022</w:t>
            </w:r>
          </w:p>
        </w:tc>
        <w:tc>
          <w:tcPr>
            <w:tcW w:w="1701" w:type="dxa"/>
            <w:shd w:val="clear" w:color="auto" w:fill="auto"/>
          </w:tcPr>
          <w:p w14:paraId="6C6A5286" w14:textId="7012A4EB" w:rsidR="004D49BD" w:rsidRPr="0086093F" w:rsidRDefault="00E561D7"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w:t>
            </w:r>
          </w:p>
        </w:tc>
      </w:tr>
    </w:tbl>
    <w:p w14:paraId="29C24633" w14:textId="77777777" w:rsidR="004D49BD" w:rsidRPr="0086093F" w:rsidRDefault="004D49BD" w:rsidP="004D49BD">
      <w:pPr>
        <w:tabs>
          <w:tab w:val="left" w:pos="1216"/>
        </w:tabs>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6B585C43" w14:textId="77777777" w:rsidTr="000B00C7">
        <w:tc>
          <w:tcPr>
            <w:tcW w:w="10206" w:type="dxa"/>
            <w:gridSpan w:val="5"/>
            <w:shd w:val="clear" w:color="auto" w:fill="ACB9CA" w:themeFill="text2" w:themeFillTint="66"/>
          </w:tcPr>
          <w:p w14:paraId="1D0BDE35" w14:textId="21FEF2A4"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10 – </w:t>
            </w:r>
            <w:r w:rsidR="0075295F">
              <w:rPr>
                <w:rFonts w:ascii="Segoe UI Light" w:hAnsi="Segoe UI Light" w:cs="Segoe UI Light"/>
                <w:b/>
                <w:iCs/>
                <w:sz w:val="22"/>
                <w:szCs w:val="22"/>
                <w:lang w:bidi="en-US"/>
              </w:rPr>
              <w:t>Remote Sensing Surveillance</w:t>
            </w:r>
          </w:p>
        </w:tc>
      </w:tr>
      <w:tr w:rsidR="004D49BD" w:rsidRPr="0086093F" w14:paraId="50004617" w14:textId="77777777" w:rsidTr="000B00C7">
        <w:tc>
          <w:tcPr>
            <w:tcW w:w="10206" w:type="dxa"/>
            <w:gridSpan w:val="5"/>
          </w:tcPr>
          <w:p w14:paraId="03B33C29" w14:textId="35271ED8" w:rsidR="00157018" w:rsidRDefault="00157018"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Erin Wallace </w:t>
            </w:r>
            <w:r w:rsidRPr="00157018">
              <w:rPr>
                <w:rFonts w:ascii="Segoe UI Light" w:hAnsi="Segoe UI Light" w:cs="Segoe UI Light"/>
                <w:iCs/>
                <w:sz w:val="22"/>
                <w:szCs w:val="22"/>
                <w:lang w:bidi="en-US"/>
              </w:rPr>
              <w:t>provided the committee an overview of the plan</w:t>
            </w:r>
            <w:r w:rsidR="006F5D54">
              <w:rPr>
                <w:rFonts w:ascii="Segoe UI Light" w:hAnsi="Segoe UI Light" w:cs="Segoe UI Light"/>
                <w:iCs/>
                <w:sz w:val="22"/>
                <w:szCs w:val="22"/>
                <w:lang w:bidi="en-US"/>
              </w:rPr>
              <w:t>ned</w:t>
            </w:r>
            <w:r w:rsidRPr="00157018">
              <w:rPr>
                <w:rFonts w:ascii="Segoe UI Light" w:hAnsi="Segoe UI Light" w:cs="Segoe UI Light"/>
                <w:iCs/>
                <w:sz w:val="22"/>
                <w:szCs w:val="22"/>
                <w:lang w:bidi="en-US"/>
              </w:rPr>
              <w:t xml:space="preserve"> </w:t>
            </w:r>
            <w:r w:rsidR="00055D3A">
              <w:rPr>
                <w:rFonts w:ascii="Segoe UI Light" w:hAnsi="Segoe UI Light" w:cs="Segoe UI Light"/>
                <w:iCs/>
                <w:sz w:val="22"/>
                <w:szCs w:val="22"/>
                <w:lang w:bidi="en-US"/>
              </w:rPr>
              <w:t>R</w:t>
            </w:r>
            <w:r w:rsidRPr="00157018">
              <w:rPr>
                <w:rFonts w:ascii="Segoe UI Light" w:hAnsi="Segoe UI Light" w:cs="Segoe UI Light"/>
                <w:iCs/>
                <w:sz w:val="22"/>
                <w:szCs w:val="22"/>
                <w:lang w:bidi="en-US"/>
              </w:rPr>
              <w:t xml:space="preserve">emote </w:t>
            </w:r>
            <w:r w:rsidR="00055D3A">
              <w:rPr>
                <w:rFonts w:ascii="Segoe UI Light" w:hAnsi="Segoe UI Light" w:cs="Segoe UI Light"/>
                <w:iCs/>
                <w:sz w:val="22"/>
                <w:szCs w:val="22"/>
                <w:lang w:bidi="en-US"/>
              </w:rPr>
              <w:t>S</w:t>
            </w:r>
            <w:r w:rsidRPr="00157018">
              <w:rPr>
                <w:rFonts w:ascii="Segoe UI Light" w:hAnsi="Segoe UI Light" w:cs="Segoe UI Light"/>
                <w:iCs/>
                <w:sz w:val="22"/>
                <w:szCs w:val="22"/>
                <w:lang w:bidi="en-US"/>
              </w:rPr>
              <w:t xml:space="preserve">ensing </w:t>
            </w:r>
            <w:r w:rsidR="00055D3A">
              <w:rPr>
                <w:rFonts w:ascii="Segoe UI Light" w:hAnsi="Segoe UI Light" w:cs="Segoe UI Light"/>
                <w:iCs/>
                <w:sz w:val="22"/>
                <w:szCs w:val="22"/>
                <w:lang w:bidi="en-US"/>
              </w:rPr>
              <w:t>S</w:t>
            </w:r>
            <w:r w:rsidRPr="00157018">
              <w:rPr>
                <w:rFonts w:ascii="Segoe UI Light" w:hAnsi="Segoe UI Light" w:cs="Segoe UI Light"/>
                <w:iCs/>
                <w:sz w:val="22"/>
                <w:szCs w:val="22"/>
                <w:lang w:bidi="en-US"/>
              </w:rPr>
              <w:t xml:space="preserve">urveillance to be done for the season. </w:t>
            </w:r>
            <w:r w:rsidR="00055D3A">
              <w:rPr>
                <w:rFonts w:ascii="Segoe UI Light" w:hAnsi="Segoe UI Light" w:cs="Segoe UI Light"/>
                <w:iCs/>
                <w:sz w:val="22"/>
                <w:szCs w:val="22"/>
                <w:lang w:bidi="en-US"/>
              </w:rPr>
              <w:t xml:space="preserve">A minimum of </w:t>
            </w:r>
            <w:r w:rsidR="00055D3A" w:rsidRPr="00157018">
              <w:rPr>
                <w:rFonts w:ascii="Segoe UI Light" w:hAnsi="Segoe UI Light" w:cs="Segoe UI Light"/>
                <w:iCs/>
                <w:sz w:val="22"/>
                <w:szCs w:val="22"/>
                <w:lang w:bidi="en-US"/>
              </w:rPr>
              <w:t>52</w:t>
            </w:r>
            <w:r w:rsidR="00055D3A">
              <w:rPr>
                <w:rFonts w:ascii="Segoe UI Light" w:hAnsi="Segoe UI Light" w:cs="Segoe UI Light"/>
                <w:iCs/>
                <w:sz w:val="22"/>
                <w:szCs w:val="22"/>
                <w:lang w:bidi="en-US"/>
              </w:rPr>
              <w:t xml:space="preserve"> </w:t>
            </w:r>
            <w:r w:rsidR="00055D3A" w:rsidRPr="00157018">
              <w:rPr>
                <w:rFonts w:ascii="Segoe UI Light" w:hAnsi="Segoe UI Light" w:cs="Segoe UI Light"/>
                <w:iCs/>
                <w:sz w:val="22"/>
                <w:szCs w:val="22"/>
                <w:lang w:bidi="en-US"/>
              </w:rPr>
              <w:t>000 h</w:t>
            </w:r>
            <w:r w:rsidR="00055D3A">
              <w:rPr>
                <w:rFonts w:ascii="Segoe UI Light" w:hAnsi="Segoe UI Light" w:cs="Segoe UI Light"/>
                <w:iCs/>
                <w:sz w:val="22"/>
                <w:szCs w:val="22"/>
                <w:lang w:bidi="en-US"/>
              </w:rPr>
              <w:t>a</w:t>
            </w:r>
            <w:r w:rsidR="00055D3A" w:rsidRPr="00157018">
              <w:rPr>
                <w:rFonts w:ascii="Segoe UI Light" w:hAnsi="Segoe UI Light" w:cs="Segoe UI Light"/>
                <w:iCs/>
                <w:sz w:val="22"/>
                <w:szCs w:val="22"/>
                <w:lang w:bidi="en-US"/>
              </w:rPr>
              <w:t xml:space="preserve"> is scheduled for the surveillance season</w:t>
            </w:r>
            <w:r w:rsidR="00055D3A">
              <w:rPr>
                <w:rFonts w:ascii="Segoe UI Light" w:hAnsi="Segoe UI Light" w:cs="Segoe UI Light"/>
                <w:iCs/>
                <w:sz w:val="22"/>
                <w:szCs w:val="22"/>
                <w:lang w:bidi="en-US"/>
              </w:rPr>
              <w:t>,</w:t>
            </w:r>
            <w:r w:rsidR="00055D3A" w:rsidRPr="00157018">
              <w:rPr>
                <w:rFonts w:ascii="Segoe UI Light" w:hAnsi="Segoe UI Light" w:cs="Segoe UI Light"/>
                <w:iCs/>
                <w:sz w:val="22"/>
                <w:szCs w:val="22"/>
                <w:lang w:bidi="en-US"/>
              </w:rPr>
              <w:t xml:space="preserve"> weather permitting</w:t>
            </w:r>
            <w:r w:rsidR="00055D3A">
              <w:rPr>
                <w:rFonts w:ascii="Segoe UI Light" w:hAnsi="Segoe UI Light" w:cs="Segoe UI Light"/>
                <w:iCs/>
                <w:sz w:val="22"/>
                <w:szCs w:val="22"/>
                <w:lang w:bidi="en-US"/>
              </w:rPr>
              <w:t xml:space="preserve">, which is a significant </w:t>
            </w:r>
            <w:r w:rsidRPr="00157018">
              <w:rPr>
                <w:rFonts w:ascii="Segoe UI Light" w:hAnsi="Segoe UI Light" w:cs="Segoe UI Light"/>
                <w:iCs/>
                <w:sz w:val="22"/>
                <w:szCs w:val="22"/>
                <w:lang w:bidi="en-US"/>
              </w:rPr>
              <w:t xml:space="preserve">increase </w:t>
            </w:r>
            <w:r>
              <w:rPr>
                <w:rFonts w:ascii="Segoe UI Light" w:hAnsi="Segoe UI Light" w:cs="Segoe UI Light"/>
                <w:iCs/>
                <w:sz w:val="22"/>
                <w:szCs w:val="22"/>
                <w:lang w:bidi="en-US"/>
              </w:rPr>
              <w:t xml:space="preserve">on last season’s </w:t>
            </w:r>
            <w:r w:rsidR="00055D3A">
              <w:rPr>
                <w:rFonts w:ascii="Segoe UI Light" w:hAnsi="Segoe UI Light" w:cs="Segoe UI Light"/>
                <w:iCs/>
                <w:sz w:val="22"/>
                <w:szCs w:val="22"/>
                <w:lang w:bidi="en-US"/>
              </w:rPr>
              <w:t xml:space="preserve">RSS </w:t>
            </w:r>
            <w:r>
              <w:rPr>
                <w:rFonts w:ascii="Segoe UI Light" w:hAnsi="Segoe UI Light" w:cs="Segoe UI Light"/>
                <w:iCs/>
                <w:sz w:val="22"/>
                <w:szCs w:val="22"/>
                <w:lang w:bidi="en-US"/>
              </w:rPr>
              <w:t>operations</w:t>
            </w:r>
            <w:r w:rsidRPr="00157018">
              <w:rPr>
                <w:rFonts w:ascii="Segoe UI Light" w:hAnsi="Segoe UI Light" w:cs="Segoe UI Light"/>
                <w:iCs/>
                <w:sz w:val="22"/>
                <w:szCs w:val="22"/>
                <w:lang w:bidi="en-US"/>
              </w:rPr>
              <w:t xml:space="preserve">. A delay to the start of the surveillance season has </w:t>
            </w:r>
            <w:r w:rsidR="006F5D54" w:rsidRPr="00157018">
              <w:rPr>
                <w:rFonts w:ascii="Segoe UI Light" w:hAnsi="Segoe UI Light" w:cs="Segoe UI Light"/>
                <w:iCs/>
                <w:sz w:val="22"/>
                <w:szCs w:val="22"/>
                <w:lang w:bidi="en-US"/>
              </w:rPr>
              <w:t>occurred</w:t>
            </w:r>
            <w:r w:rsidRPr="00157018">
              <w:rPr>
                <w:rFonts w:ascii="Segoe UI Light" w:hAnsi="Segoe UI Light" w:cs="Segoe UI Light"/>
                <w:iCs/>
                <w:sz w:val="22"/>
                <w:szCs w:val="22"/>
                <w:lang w:bidi="en-US"/>
              </w:rPr>
              <w:t xml:space="preserve"> due to the wet weather, with </w:t>
            </w:r>
            <w:r w:rsidR="00055D3A">
              <w:rPr>
                <w:rFonts w:ascii="Segoe UI Light" w:hAnsi="Segoe UI Light" w:cs="Segoe UI Light"/>
                <w:iCs/>
                <w:sz w:val="22"/>
                <w:szCs w:val="22"/>
                <w:lang w:bidi="en-US"/>
              </w:rPr>
              <w:t>the</w:t>
            </w:r>
            <w:r w:rsidRPr="00157018">
              <w:rPr>
                <w:rFonts w:ascii="Segoe UI Light" w:hAnsi="Segoe UI Light" w:cs="Segoe UI Light"/>
                <w:iCs/>
                <w:sz w:val="22"/>
                <w:szCs w:val="22"/>
                <w:lang w:bidi="en-US"/>
              </w:rPr>
              <w:t xml:space="preserve"> scheduled start of 1</w:t>
            </w:r>
            <w:r w:rsidR="00055D3A">
              <w:rPr>
                <w:rFonts w:ascii="Segoe UI Light" w:hAnsi="Segoe UI Light" w:cs="Segoe UI Light"/>
                <w:iCs/>
                <w:sz w:val="22"/>
                <w:szCs w:val="22"/>
                <w:lang w:bidi="en-US"/>
              </w:rPr>
              <w:t xml:space="preserve"> M</w:t>
            </w:r>
            <w:r w:rsidRPr="00157018">
              <w:rPr>
                <w:rFonts w:ascii="Segoe UI Light" w:hAnsi="Segoe UI Light" w:cs="Segoe UI Light"/>
                <w:iCs/>
                <w:sz w:val="22"/>
                <w:szCs w:val="22"/>
                <w:lang w:bidi="en-US"/>
              </w:rPr>
              <w:t xml:space="preserve">ay unable to be achieved. The </w:t>
            </w:r>
            <w:r w:rsidR="00055D3A">
              <w:rPr>
                <w:rFonts w:ascii="Segoe UI Light" w:hAnsi="Segoe UI Light" w:cs="Segoe UI Light"/>
                <w:iCs/>
                <w:sz w:val="22"/>
                <w:szCs w:val="22"/>
                <w:lang w:bidi="en-US"/>
              </w:rPr>
              <w:t>Program</w:t>
            </w:r>
            <w:r w:rsidRPr="00157018">
              <w:rPr>
                <w:rFonts w:ascii="Segoe UI Light" w:hAnsi="Segoe UI Light" w:cs="Segoe UI Light"/>
                <w:iCs/>
                <w:sz w:val="22"/>
                <w:szCs w:val="22"/>
                <w:lang w:bidi="en-US"/>
              </w:rPr>
              <w:t xml:space="preserve"> is using </w:t>
            </w:r>
            <w:r w:rsidR="00055D3A" w:rsidRPr="00157018">
              <w:rPr>
                <w:rFonts w:ascii="Segoe UI Light" w:hAnsi="Segoe UI Light" w:cs="Segoe UI Light"/>
                <w:iCs/>
                <w:sz w:val="22"/>
                <w:szCs w:val="22"/>
                <w:lang w:bidi="en-US"/>
              </w:rPr>
              <w:t>risk-</w:t>
            </w:r>
            <w:r w:rsidR="00055D3A" w:rsidRPr="00157018">
              <w:rPr>
                <w:rFonts w:ascii="Segoe UI Light" w:hAnsi="Segoe UI Light" w:cs="Segoe UI Light"/>
                <w:iCs/>
                <w:sz w:val="22"/>
                <w:szCs w:val="22"/>
                <w:lang w:bidi="en-US"/>
              </w:rPr>
              <w:lastRenderedPageBreak/>
              <w:t>based</w:t>
            </w:r>
            <w:r w:rsidRPr="00157018">
              <w:rPr>
                <w:rFonts w:ascii="Segoe UI Light" w:hAnsi="Segoe UI Light" w:cs="Segoe UI Light"/>
                <w:iCs/>
                <w:sz w:val="22"/>
                <w:szCs w:val="22"/>
                <w:lang w:bidi="en-US"/>
              </w:rPr>
              <w:t xml:space="preserve"> planning and hop</w:t>
            </w:r>
            <w:r w:rsidR="00055D3A">
              <w:rPr>
                <w:rFonts w:ascii="Segoe UI Light" w:hAnsi="Segoe UI Light" w:cs="Segoe UI Light"/>
                <w:iCs/>
                <w:sz w:val="22"/>
                <w:szCs w:val="22"/>
                <w:lang w:bidi="en-US"/>
              </w:rPr>
              <w:t>es</w:t>
            </w:r>
            <w:r w:rsidRPr="00157018">
              <w:rPr>
                <w:rFonts w:ascii="Segoe UI Light" w:hAnsi="Segoe UI Light" w:cs="Segoe UI Light"/>
                <w:iCs/>
                <w:sz w:val="22"/>
                <w:szCs w:val="22"/>
                <w:lang w:bidi="en-US"/>
              </w:rPr>
              <w:t xml:space="preserve"> to </w:t>
            </w:r>
            <w:r>
              <w:rPr>
                <w:rFonts w:ascii="Segoe UI Light" w:hAnsi="Segoe UI Light" w:cs="Segoe UI Light"/>
                <w:iCs/>
                <w:sz w:val="22"/>
                <w:szCs w:val="22"/>
                <w:lang w:bidi="en-US"/>
              </w:rPr>
              <w:t xml:space="preserve">redirect flights to areas with suitable conditions, given the sizable region in which flights will take place. </w:t>
            </w:r>
          </w:p>
          <w:p w14:paraId="151B3078" w14:textId="62A442ED" w:rsidR="00EA2579" w:rsidRDefault="00055D3A" w:rsidP="0069333E">
            <w:pPr>
              <w:spacing w:before="120" w:after="120"/>
              <w:jc w:val="both"/>
              <w:rPr>
                <w:rFonts w:ascii="Segoe UI Light" w:hAnsi="Segoe UI Light" w:cs="Segoe UI Light"/>
                <w:iCs/>
                <w:sz w:val="22"/>
                <w:szCs w:val="22"/>
                <w:lang w:bidi="en-US"/>
              </w:rPr>
            </w:pPr>
            <w:r w:rsidRPr="00055D3A">
              <w:rPr>
                <w:rFonts w:ascii="Segoe UI Light" w:hAnsi="Segoe UI Light" w:cs="Segoe UI Light"/>
                <w:iCs/>
                <w:sz w:val="22"/>
                <w:szCs w:val="22"/>
                <w:lang w:bidi="en-US"/>
              </w:rPr>
              <w:t>Plan</w:t>
            </w:r>
            <w:r w:rsidR="00C477AE">
              <w:rPr>
                <w:rFonts w:ascii="Segoe UI Light" w:hAnsi="Segoe UI Light" w:cs="Segoe UI Light"/>
                <w:iCs/>
                <w:sz w:val="22"/>
                <w:szCs w:val="22"/>
                <w:lang w:bidi="en-US"/>
              </w:rPr>
              <w:t xml:space="preserve">ned </w:t>
            </w:r>
            <w:r w:rsidRPr="00055D3A">
              <w:rPr>
                <w:rFonts w:ascii="Segoe UI Light" w:hAnsi="Segoe UI Light" w:cs="Segoe UI Light"/>
                <w:iCs/>
                <w:sz w:val="22"/>
                <w:szCs w:val="22"/>
                <w:lang w:bidi="en-US"/>
              </w:rPr>
              <w:t xml:space="preserve">flight areas </w:t>
            </w:r>
            <w:r w:rsidR="00C477AE">
              <w:rPr>
                <w:rFonts w:ascii="Segoe UI Light" w:hAnsi="Segoe UI Light" w:cs="Segoe UI Light"/>
                <w:iCs/>
                <w:sz w:val="22"/>
                <w:szCs w:val="22"/>
                <w:lang w:bidi="en-US"/>
              </w:rPr>
              <w:t xml:space="preserve">are primarily </w:t>
            </w:r>
            <w:r w:rsidR="00C477AE" w:rsidRPr="00055D3A">
              <w:rPr>
                <w:rFonts w:ascii="Segoe UI Light" w:hAnsi="Segoe UI Light" w:cs="Segoe UI Light"/>
                <w:iCs/>
                <w:sz w:val="22"/>
                <w:szCs w:val="22"/>
                <w:lang w:bidi="en-US"/>
              </w:rPr>
              <w:t>located along the boundary of plan</w:t>
            </w:r>
            <w:r w:rsidR="00C477AE">
              <w:rPr>
                <w:rFonts w:ascii="Segoe UI Light" w:hAnsi="Segoe UI Light" w:cs="Segoe UI Light"/>
                <w:iCs/>
                <w:sz w:val="22"/>
                <w:szCs w:val="22"/>
                <w:lang w:bidi="en-US"/>
              </w:rPr>
              <w:t>ned</w:t>
            </w:r>
            <w:r w:rsidR="00C477AE" w:rsidRPr="00055D3A">
              <w:rPr>
                <w:rFonts w:ascii="Segoe UI Light" w:hAnsi="Segoe UI Light" w:cs="Segoe UI Light"/>
                <w:iCs/>
                <w:sz w:val="22"/>
                <w:szCs w:val="22"/>
                <w:lang w:bidi="en-US"/>
              </w:rPr>
              <w:t xml:space="preserve"> treatment areas and in the southern portion of the containment zone</w:t>
            </w:r>
            <w:r w:rsidR="00C477AE">
              <w:rPr>
                <w:rFonts w:ascii="Segoe UI Light" w:hAnsi="Segoe UI Light" w:cs="Segoe UI Light"/>
                <w:iCs/>
                <w:sz w:val="22"/>
                <w:szCs w:val="22"/>
                <w:lang w:bidi="en-US"/>
              </w:rPr>
              <w:t>, and also</w:t>
            </w:r>
            <w:r w:rsidR="00C477AE" w:rsidRPr="00055D3A">
              <w:rPr>
                <w:rFonts w:ascii="Segoe UI Light" w:hAnsi="Segoe UI Light" w:cs="Segoe UI Light"/>
                <w:iCs/>
                <w:sz w:val="22"/>
                <w:szCs w:val="22"/>
                <w:lang w:bidi="en-US"/>
              </w:rPr>
              <w:t xml:space="preserve"> </w:t>
            </w:r>
            <w:r w:rsidRPr="00055D3A">
              <w:rPr>
                <w:rFonts w:ascii="Segoe UI Light" w:hAnsi="Segoe UI Light" w:cs="Segoe UI Light"/>
                <w:iCs/>
                <w:sz w:val="22"/>
                <w:szCs w:val="22"/>
                <w:lang w:bidi="en-US"/>
              </w:rPr>
              <w:t xml:space="preserve">include </w:t>
            </w:r>
            <w:r w:rsidR="00C477AE">
              <w:rPr>
                <w:rFonts w:ascii="Segoe UI Light" w:hAnsi="Segoe UI Light" w:cs="Segoe UI Light"/>
                <w:iCs/>
                <w:sz w:val="22"/>
                <w:szCs w:val="22"/>
                <w:lang w:bidi="en-US"/>
              </w:rPr>
              <w:t>areas</w:t>
            </w:r>
            <w:r w:rsidRPr="00055D3A">
              <w:rPr>
                <w:rFonts w:ascii="Segoe UI Light" w:hAnsi="Segoe UI Light" w:cs="Segoe UI Light"/>
                <w:iCs/>
                <w:sz w:val="22"/>
                <w:szCs w:val="22"/>
                <w:lang w:bidi="en-US"/>
              </w:rPr>
              <w:t xml:space="preserve"> that were unable to be validated in the previous season due to rai</w:t>
            </w:r>
            <w:r w:rsidR="00C477AE">
              <w:rPr>
                <w:rFonts w:ascii="Segoe UI Light" w:hAnsi="Segoe UI Light" w:cs="Segoe UI Light"/>
                <w:iCs/>
                <w:sz w:val="22"/>
                <w:szCs w:val="22"/>
                <w:lang w:bidi="en-US"/>
              </w:rPr>
              <w:t>n</w:t>
            </w:r>
            <w:r>
              <w:rPr>
                <w:rFonts w:ascii="Segoe UI Light" w:hAnsi="Segoe UI Light" w:cs="Segoe UI Light"/>
                <w:iCs/>
                <w:sz w:val="22"/>
                <w:szCs w:val="22"/>
                <w:lang w:bidi="en-US"/>
              </w:rPr>
              <w:t xml:space="preserve">. </w:t>
            </w:r>
            <w:r w:rsidR="00EA2579" w:rsidRPr="00EA2579">
              <w:rPr>
                <w:rFonts w:ascii="Segoe UI Light" w:hAnsi="Segoe UI Light" w:cs="Segoe UI Light"/>
                <w:iCs/>
                <w:sz w:val="22"/>
                <w:szCs w:val="22"/>
                <w:lang w:bidi="en-US"/>
              </w:rPr>
              <w:t xml:space="preserve">As per last season, remote surveillance will be validated on the ground by field teams who will be targeted </w:t>
            </w:r>
            <w:r w:rsidR="00A30F29">
              <w:rPr>
                <w:rFonts w:ascii="Segoe UI Light" w:hAnsi="Segoe UI Light" w:cs="Segoe UI Light"/>
                <w:iCs/>
                <w:sz w:val="22"/>
                <w:szCs w:val="22"/>
                <w:lang w:bidi="en-US"/>
              </w:rPr>
              <w:t>to</w:t>
            </w:r>
            <w:r w:rsidR="00EA2579" w:rsidRPr="00EA2579">
              <w:rPr>
                <w:rFonts w:ascii="Segoe UI Light" w:hAnsi="Segoe UI Light" w:cs="Segoe UI Light"/>
                <w:iCs/>
                <w:sz w:val="22"/>
                <w:szCs w:val="22"/>
                <w:lang w:bidi="en-US"/>
              </w:rPr>
              <w:t xml:space="preserve"> th</w:t>
            </w:r>
            <w:r w:rsidR="00EA2579">
              <w:rPr>
                <w:rFonts w:ascii="Segoe UI Light" w:hAnsi="Segoe UI Light" w:cs="Segoe UI Light"/>
                <w:iCs/>
                <w:sz w:val="22"/>
                <w:szCs w:val="22"/>
                <w:lang w:bidi="en-US"/>
              </w:rPr>
              <w:t>ose</w:t>
            </w:r>
            <w:r w:rsidR="00EA2579" w:rsidRPr="00EA2579">
              <w:rPr>
                <w:rFonts w:ascii="Segoe UI Light" w:hAnsi="Segoe UI Light" w:cs="Segoe UI Light"/>
                <w:iCs/>
                <w:sz w:val="22"/>
                <w:szCs w:val="22"/>
                <w:lang w:bidi="en-US"/>
              </w:rPr>
              <w:t xml:space="preserve"> detections identified by the </w:t>
            </w:r>
            <w:r w:rsidR="007C7929">
              <w:rPr>
                <w:rFonts w:ascii="Segoe UI Light" w:hAnsi="Segoe UI Light" w:cs="Segoe UI Light"/>
                <w:iCs/>
                <w:sz w:val="22"/>
                <w:szCs w:val="22"/>
                <w:lang w:bidi="en-US"/>
              </w:rPr>
              <w:t xml:space="preserve">AI </w:t>
            </w:r>
            <w:r w:rsidR="00EA2579" w:rsidRPr="00EA2579">
              <w:rPr>
                <w:rFonts w:ascii="Segoe UI Light" w:hAnsi="Segoe UI Light" w:cs="Segoe UI Light"/>
                <w:iCs/>
                <w:sz w:val="22"/>
                <w:szCs w:val="22"/>
                <w:lang w:bidi="en-US"/>
              </w:rPr>
              <w:t>model</w:t>
            </w:r>
            <w:r w:rsidR="006A041F">
              <w:rPr>
                <w:rFonts w:ascii="Segoe UI Light" w:hAnsi="Segoe UI Light" w:cs="Segoe UI Light"/>
                <w:iCs/>
                <w:sz w:val="22"/>
                <w:szCs w:val="22"/>
                <w:lang w:bidi="en-US"/>
              </w:rPr>
              <w:t xml:space="preserve"> </w:t>
            </w:r>
            <w:r w:rsidR="007C7929">
              <w:rPr>
                <w:rFonts w:ascii="Segoe UI Light" w:hAnsi="Segoe UI Light" w:cs="Segoe UI Light"/>
                <w:iCs/>
                <w:sz w:val="22"/>
                <w:szCs w:val="22"/>
                <w:lang w:bidi="en-US"/>
              </w:rPr>
              <w:t>(version 1.5.1 - an algorithm used to predict points that are likely to be fire ant nests</w:t>
            </w:r>
            <w:r w:rsidR="006A041F">
              <w:rPr>
                <w:rFonts w:ascii="Segoe UI Light" w:hAnsi="Segoe UI Light" w:cs="Segoe UI Light"/>
                <w:iCs/>
                <w:sz w:val="22"/>
                <w:szCs w:val="22"/>
                <w:lang w:bidi="en-US"/>
              </w:rPr>
              <w:t>)</w:t>
            </w:r>
            <w:r w:rsidR="00EA2579" w:rsidRPr="00EA2579">
              <w:rPr>
                <w:rFonts w:ascii="Segoe UI Light" w:hAnsi="Segoe UI Light" w:cs="Segoe UI Light"/>
                <w:iCs/>
                <w:sz w:val="22"/>
                <w:szCs w:val="22"/>
                <w:lang w:bidi="en-US"/>
              </w:rPr>
              <w:t xml:space="preserve"> as high risk</w:t>
            </w:r>
            <w:r w:rsidR="00EA2579">
              <w:rPr>
                <w:rFonts w:ascii="Segoe UI Light" w:hAnsi="Segoe UI Light" w:cs="Segoe UI Light"/>
                <w:iCs/>
                <w:sz w:val="22"/>
                <w:szCs w:val="22"/>
                <w:lang w:bidi="en-US"/>
              </w:rPr>
              <w:t>.</w:t>
            </w:r>
            <w:r w:rsidR="00E8226B">
              <w:rPr>
                <w:rStyle w:val="FootnoteReference"/>
                <w:rFonts w:ascii="Segoe UI Light" w:hAnsi="Segoe UI Light" w:cs="Segoe UI Light"/>
                <w:iCs/>
                <w:sz w:val="22"/>
                <w:szCs w:val="22"/>
                <w:lang w:bidi="en-US"/>
              </w:rPr>
              <w:footnoteReference w:id="1"/>
            </w:r>
            <w:r w:rsidR="00EA2579">
              <w:rPr>
                <w:rFonts w:ascii="Segoe UI Light" w:hAnsi="Segoe UI Light" w:cs="Segoe UI Light"/>
                <w:iCs/>
                <w:sz w:val="22"/>
                <w:szCs w:val="22"/>
                <w:lang w:bidi="en-US"/>
              </w:rPr>
              <w:t xml:space="preserve"> This will allow</w:t>
            </w:r>
            <w:r w:rsidR="00EA2579" w:rsidRPr="00EA2579">
              <w:rPr>
                <w:rFonts w:ascii="Segoe UI Light" w:hAnsi="Segoe UI Light" w:cs="Segoe UI Light"/>
                <w:iCs/>
                <w:sz w:val="22"/>
                <w:szCs w:val="22"/>
                <w:lang w:bidi="en-US"/>
              </w:rPr>
              <w:t xml:space="preserve"> the </w:t>
            </w:r>
            <w:r w:rsidR="00EA2579">
              <w:rPr>
                <w:rFonts w:ascii="Segoe UI Light" w:hAnsi="Segoe UI Light" w:cs="Segoe UI Light"/>
                <w:iCs/>
                <w:sz w:val="22"/>
                <w:szCs w:val="22"/>
                <w:lang w:bidi="en-US"/>
              </w:rPr>
              <w:t>Program</w:t>
            </w:r>
            <w:r w:rsidR="00EA2579" w:rsidRPr="00EA2579">
              <w:rPr>
                <w:rFonts w:ascii="Segoe UI Light" w:hAnsi="Segoe UI Light" w:cs="Segoe UI Light"/>
                <w:iCs/>
                <w:sz w:val="22"/>
                <w:szCs w:val="22"/>
                <w:lang w:bidi="en-US"/>
              </w:rPr>
              <w:t xml:space="preserve"> to survey </w:t>
            </w:r>
            <w:r w:rsidR="00EA2579">
              <w:rPr>
                <w:rFonts w:ascii="Segoe UI Light" w:hAnsi="Segoe UI Light" w:cs="Segoe UI Light"/>
                <w:iCs/>
                <w:sz w:val="22"/>
                <w:szCs w:val="22"/>
                <w:lang w:bidi="en-US"/>
              </w:rPr>
              <w:t>a</w:t>
            </w:r>
            <w:r w:rsidR="00EA2579" w:rsidRPr="00EA2579">
              <w:rPr>
                <w:rFonts w:ascii="Segoe UI Light" w:hAnsi="Segoe UI Light" w:cs="Segoe UI Light"/>
                <w:iCs/>
                <w:sz w:val="22"/>
                <w:szCs w:val="22"/>
                <w:lang w:bidi="en-US"/>
              </w:rPr>
              <w:t xml:space="preserve"> large </w:t>
            </w:r>
            <w:r w:rsidR="006F5D54" w:rsidRPr="00EA2579">
              <w:rPr>
                <w:rFonts w:ascii="Segoe UI Light" w:hAnsi="Segoe UI Light" w:cs="Segoe UI Light"/>
                <w:iCs/>
                <w:sz w:val="22"/>
                <w:szCs w:val="22"/>
                <w:lang w:bidi="en-US"/>
              </w:rPr>
              <w:t xml:space="preserve">region </w:t>
            </w:r>
            <w:r w:rsidR="006F5D54">
              <w:rPr>
                <w:rFonts w:ascii="Segoe UI Light" w:hAnsi="Segoe UI Light" w:cs="Segoe UI Light"/>
                <w:iCs/>
                <w:sz w:val="22"/>
                <w:szCs w:val="22"/>
                <w:lang w:bidi="en-US"/>
              </w:rPr>
              <w:t>and</w:t>
            </w:r>
            <w:r w:rsidR="00EA2579">
              <w:rPr>
                <w:rFonts w:ascii="Segoe UI Light" w:hAnsi="Segoe UI Light" w:cs="Segoe UI Light"/>
                <w:iCs/>
                <w:sz w:val="22"/>
                <w:szCs w:val="22"/>
                <w:lang w:bidi="en-US"/>
              </w:rPr>
              <w:t xml:space="preserve"> confirm the presence of fire ants </w:t>
            </w:r>
            <w:r w:rsidR="00EA2579" w:rsidRPr="00EA2579">
              <w:rPr>
                <w:rFonts w:ascii="Segoe UI Light" w:hAnsi="Segoe UI Light" w:cs="Segoe UI Light"/>
                <w:iCs/>
                <w:sz w:val="22"/>
                <w:szCs w:val="22"/>
                <w:lang w:bidi="en-US"/>
              </w:rPr>
              <w:t xml:space="preserve">without having to conduct </w:t>
            </w:r>
            <w:r w:rsidR="00EA2579">
              <w:rPr>
                <w:rFonts w:ascii="Segoe UI Light" w:hAnsi="Segoe UI Light" w:cs="Segoe UI Light"/>
                <w:iCs/>
                <w:sz w:val="22"/>
                <w:szCs w:val="22"/>
                <w:lang w:bidi="en-US"/>
              </w:rPr>
              <w:t xml:space="preserve">broadscale ground surveillance. </w:t>
            </w:r>
          </w:p>
          <w:p w14:paraId="3B65C98E" w14:textId="4F1F2151" w:rsidR="00157018" w:rsidRDefault="00055D3A"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A</w:t>
            </w:r>
            <w:r w:rsidRPr="00055D3A">
              <w:rPr>
                <w:rFonts w:ascii="Segoe UI Light" w:hAnsi="Segoe UI Light" w:cs="Segoe UI Light"/>
                <w:iCs/>
                <w:sz w:val="22"/>
                <w:szCs w:val="22"/>
                <w:lang w:bidi="en-US"/>
              </w:rPr>
              <w:t>dditionally, RSS will be deployed as a risk mitigation tool in areas of complexity</w:t>
            </w:r>
            <w:r>
              <w:rPr>
                <w:rFonts w:ascii="Segoe UI Light" w:hAnsi="Segoe UI Light" w:cs="Segoe UI Light"/>
                <w:iCs/>
                <w:sz w:val="22"/>
                <w:szCs w:val="22"/>
                <w:lang w:bidi="en-US"/>
              </w:rPr>
              <w:t xml:space="preserve">. </w:t>
            </w:r>
            <w:r w:rsidRPr="00055D3A">
              <w:rPr>
                <w:rFonts w:ascii="Segoe UI Light" w:hAnsi="Segoe UI Light" w:cs="Segoe UI Light"/>
                <w:iCs/>
                <w:sz w:val="22"/>
                <w:szCs w:val="22"/>
                <w:lang w:bidi="en-US"/>
              </w:rPr>
              <w:t>An example of this is a crayfish farm which was unable to be treated due to the risk to aquaculture</w:t>
            </w:r>
            <w:r w:rsidR="00B874E7">
              <w:rPr>
                <w:rFonts w:ascii="Segoe UI Light" w:hAnsi="Segoe UI Light" w:cs="Segoe UI Light"/>
                <w:iCs/>
                <w:sz w:val="22"/>
                <w:szCs w:val="22"/>
                <w:lang w:bidi="en-US"/>
              </w:rPr>
              <w:t xml:space="preserve"> operations</w:t>
            </w:r>
            <w:r w:rsidRPr="00055D3A">
              <w:rPr>
                <w:rFonts w:ascii="Segoe UI Light" w:hAnsi="Segoe UI Light" w:cs="Segoe UI Light"/>
                <w:iCs/>
                <w:sz w:val="22"/>
                <w:szCs w:val="22"/>
                <w:lang w:bidi="en-US"/>
              </w:rPr>
              <w:t xml:space="preserve">. RSS will be used to survey the area between the detection at the </w:t>
            </w:r>
            <w:r w:rsidR="00B874E7">
              <w:rPr>
                <w:rFonts w:ascii="Segoe UI Light" w:hAnsi="Segoe UI Light" w:cs="Segoe UI Light"/>
                <w:iCs/>
                <w:sz w:val="22"/>
                <w:szCs w:val="22"/>
                <w:lang w:bidi="en-US"/>
              </w:rPr>
              <w:t>crayfish farm</w:t>
            </w:r>
            <w:r w:rsidR="00B874E7" w:rsidRPr="00B874E7">
              <w:rPr>
                <w:rFonts w:ascii="Segoe UI Light" w:hAnsi="Segoe UI Light" w:cs="Segoe UI Light"/>
                <w:iCs/>
                <w:sz w:val="22"/>
                <w:szCs w:val="22"/>
                <w:lang w:bidi="en-US"/>
              </w:rPr>
              <w:t xml:space="preserve"> and </w:t>
            </w:r>
            <w:r w:rsidR="00B874E7">
              <w:rPr>
                <w:rFonts w:ascii="Segoe UI Light" w:hAnsi="Segoe UI Light" w:cs="Segoe UI Light"/>
                <w:iCs/>
                <w:sz w:val="22"/>
                <w:szCs w:val="22"/>
                <w:lang w:bidi="en-US"/>
              </w:rPr>
              <w:t xml:space="preserve">genetically related </w:t>
            </w:r>
            <w:r w:rsidR="00B874E7" w:rsidRPr="00B874E7">
              <w:rPr>
                <w:rFonts w:ascii="Segoe UI Light" w:hAnsi="Segoe UI Light" w:cs="Segoe UI Light"/>
                <w:iCs/>
                <w:sz w:val="22"/>
                <w:szCs w:val="22"/>
                <w:lang w:bidi="en-US"/>
              </w:rPr>
              <w:t xml:space="preserve">nests located approximately a kilometre away in the suburb of </w:t>
            </w:r>
            <w:r w:rsidR="00B874E7">
              <w:rPr>
                <w:rFonts w:ascii="Segoe UI Light" w:hAnsi="Segoe UI Light" w:cs="Segoe UI Light"/>
                <w:iCs/>
                <w:sz w:val="22"/>
                <w:szCs w:val="22"/>
                <w:lang w:bidi="en-US"/>
              </w:rPr>
              <w:t xml:space="preserve">Tarome. It is anticipated that this surveillance </w:t>
            </w:r>
            <w:r w:rsidR="00B874E7" w:rsidRPr="00B874E7">
              <w:rPr>
                <w:rFonts w:ascii="Segoe UI Light" w:hAnsi="Segoe UI Light" w:cs="Segoe UI Light"/>
                <w:iCs/>
                <w:sz w:val="22"/>
                <w:szCs w:val="22"/>
                <w:lang w:bidi="en-US"/>
              </w:rPr>
              <w:t>w</w:t>
            </w:r>
            <w:r w:rsidR="00B874E7">
              <w:rPr>
                <w:rFonts w:ascii="Segoe UI Light" w:hAnsi="Segoe UI Light" w:cs="Segoe UI Light"/>
                <w:iCs/>
                <w:sz w:val="22"/>
                <w:szCs w:val="22"/>
                <w:lang w:bidi="en-US"/>
              </w:rPr>
              <w:t>ill detect</w:t>
            </w:r>
            <w:r w:rsidR="00B874E7" w:rsidRPr="00B874E7">
              <w:rPr>
                <w:rFonts w:ascii="Segoe UI Light" w:hAnsi="Segoe UI Light" w:cs="Segoe UI Light"/>
                <w:iCs/>
                <w:sz w:val="22"/>
                <w:szCs w:val="22"/>
                <w:lang w:bidi="en-US"/>
              </w:rPr>
              <w:t xml:space="preserve"> any </w:t>
            </w:r>
            <w:r w:rsidR="00B874E7">
              <w:rPr>
                <w:rFonts w:ascii="Segoe UI Light" w:hAnsi="Segoe UI Light" w:cs="Segoe UI Light"/>
                <w:iCs/>
                <w:sz w:val="22"/>
                <w:szCs w:val="22"/>
                <w:lang w:bidi="en-US"/>
              </w:rPr>
              <w:t>previously unknown nests</w:t>
            </w:r>
            <w:r w:rsidR="00B874E7" w:rsidRPr="00B874E7">
              <w:rPr>
                <w:rFonts w:ascii="Segoe UI Light" w:hAnsi="Segoe UI Light" w:cs="Segoe UI Light"/>
                <w:iCs/>
                <w:sz w:val="22"/>
                <w:szCs w:val="22"/>
                <w:lang w:bidi="en-US"/>
              </w:rPr>
              <w:t xml:space="preserve"> in this area </w:t>
            </w:r>
            <w:r w:rsidR="00B874E7">
              <w:rPr>
                <w:rFonts w:ascii="Segoe UI Light" w:hAnsi="Segoe UI Light" w:cs="Segoe UI Light"/>
                <w:iCs/>
                <w:sz w:val="22"/>
                <w:szCs w:val="22"/>
                <w:lang w:bidi="en-US"/>
              </w:rPr>
              <w:t>and indicate whether the Program</w:t>
            </w:r>
            <w:r w:rsidR="00B874E7" w:rsidRPr="00B874E7">
              <w:rPr>
                <w:rFonts w:ascii="Segoe UI Light" w:hAnsi="Segoe UI Light" w:cs="Segoe UI Light"/>
                <w:iCs/>
                <w:sz w:val="22"/>
                <w:szCs w:val="22"/>
                <w:lang w:bidi="en-US"/>
              </w:rPr>
              <w:t xml:space="preserve"> has conducted enough treatment to mitigate </w:t>
            </w:r>
            <w:r w:rsidR="00B874E7">
              <w:rPr>
                <w:rFonts w:ascii="Segoe UI Light" w:hAnsi="Segoe UI Light" w:cs="Segoe UI Light"/>
                <w:iCs/>
                <w:sz w:val="22"/>
                <w:szCs w:val="22"/>
                <w:lang w:bidi="en-US"/>
              </w:rPr>
              <w:t xml:space="preserve">further spread. </w:t>
            </w:r>
          </w:p>
          <w:p w14:paraId="6ADA0675" w14:textId="44E75856" w:rsidR="00B874E7" w:rsidRDefault="009504AD"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During the coming season</w:t>
            </w:r>
            <w:r w:rsidRPr="009504AD">
              <w:rPr>
                <w:rFonts w:ascii="Segoe UI Light" w:hAnsi="Segoe UI Light" w:cs="Segoe UI Light"/>
                <w:iCs/>
                <w:sz w:val="22"/>
                <w:szCs w:val="22"/>
                <w:lang w:bidi="en-US"/>
              </w:rPr>
              <w:t xml:space="preserve"> R</w:t>
            </w:r>
            <w:r>
              <w:rPr>
                <w:rFonts w:ascii="Segoe UI Light" w:hAnsi="Segoe UI Light" w:cs="Segoe UI Light"/>
                <w:iCs/>
                <w:sz w:val="22"/>
                <w:szCs w:val="22"/>
                <w:lang w:bidi="en-US"/>
              </w:rPr>
              <w:t>S</w:t>
            </w:r>
            <w:r w:rsidRPr="009504AD">
              <w:rPr>
                <w:rFonts w:ascii="Segoe UI Light" w:hAnsi="Segoe UI Light" w:cs="Segoe UI Light"/>
                <w:iCs/>
                <w:sz w:val="22"/>
                <w:szCs w:val="22"/>
                <w:lang w:bidi="en-US"/>
              </w:rPr>
              <w:t>S will</w:t>
            </w:r>
            <w:r>
              <w:rPr>
                <w:rFonts w:ascii="Segoe UI Light" w:hAnsi="Segoe UI Light" w:cs="Segoe UI Light"/>
                <w:iCs/>
                <w:sz w:val="22"/>
                <w:szCs w:val="22"/>
                <w:lang w:bidi="en-US"/>
              </w:rPr>
              <w:t xml:space="preserve"> also</w:t>
            </w:r>
            <w:r w:rsidRPr="009504AD">
              <w:rPr>
                <w:rFonts w:ascii="Segoe UI Light" w:hAnsi="Segoe UI Light" w:cs="Segoe UI Light"/>
                <w:iCs/>
                <w:sz w:val="22"/>
                <w:szCs w:val="22"/>
                <w:lang w:bidi="en-US"/>
              </w:rPr>
              <w:t xml:space="preserve"> be</w:t>
            </w:r>
            <w:r>
              <w:rPr>
                <w:rFonts w:ascii="Segoe UI Light" w:hAnsi="Segoe UI Light" w:cs="Segoe UI Light"/>
                <w:iCs/>
                <w:sz w:val="22"/>
                <w:szCs w:val="22"/>
                <w:lang w:bidi="en-US"/>
              </w:rPr>
              <w:t xml:space="preserve"> </w:t>
            </w:r>
            <w:r w:rsidRPr="009504AD">
              <w:rPr>
                <w:rFonts w:ascii="Segoe UI Light" w:hAnsi="Segoe UI Light" w:cs="Segoe UI Light"/>
                <w:iCs/>
                <w:sz w:val="22"/>
                <w:szCs w:val="22"/>
                <w:lang w:bidi="en-US"/>
              </w:rPr>
              <w:t>deploy</w:t>
            </w:r>
            <w:r>
              <w:rPr>
                <w:rFonts w:ascii="Segoe UI Light" w:hAnsi="Segoe UI Light" w:cs="Segoe UI Light"/>
                <w:iCs/>
                <w:sz w:val="22"/>
                <w:szCs w:val="22"/>
                <w:lang w:bidi="en-US"/>
              </w:rPr>
              <w:t>ed</w:t>
            </w:r>
            <w:r w:rsidRPr="009504AD">
              <w:rPr>
                <w:rFonts w:ascii="Segoe UI Light" w:hAnsi="Segoe UI Light" w:cs="Segoe UI Light"/>
                <w:iCs/>
                <w:sz w:val="22"/>
                <w:szCs w:val="22"/>
                <w:lang w:bidi="en-US"/>
              </w:rPr>
              <w:t xml:space="preserve"> over the </w:t>
            </w:r>
            <w:r>
              <w:rPr>
                <w:rFonts w:ascii="Segoe UI Light" w:hAnsi="Segoe UI Light" w:cs="Segoe UI Light"/>
                <w:iCs/>
                <w:sz w:val="22"/>
                <w:szCs w:val="22"/>
                <w:lang w:bidi="en-US"/>
              </w:rPr>
              <w:t xml:space="preserve">regions </w:t>
            </w:r>
            <w:r w:rsidRPr="009504AD">
              <w:rPr>
                <w:rFonts w:ascii="Segoe UI Light" w:hAnsi="Segoe UI Light" w:cs="Segoe UI Light"/>
                <w:iCs/>
                <w:sz w:val="22"/>
                <w:szCs w:val="22"/>
                <w:lang w:bidi="en-US"/>
              </w:rPr>
              <w:t>within</w:t>
            </w:r>
            <w:r>
              <w:rPr>
                <w:rFonts w:ascii="Segoe UI Light" w:hAnsi="Segoe UI Light" w:cs="Segoe UI Light"/>
                <w:iCs/>
                <w:sz w:val="22"/>
                <w:szCs w:val="22"/>
                <w:lang w:bidi="en-US"/>
              </w:rPr>
              <w:t xml:space="preserve"> FAST</w:t>
            </w:r>
            <w:r w:rsidR="006F5D54">
              <w:rPr>
                <w:rFonts w:ascii="Segoe UI Light" w:hAnsi="Segoe UI Light" w:cs="Segoe UI Light"/>
                <w:iCs/>
                <w:sz w:val="22"/>
                <w:szCs w:val="22"/>
                <w:lang w:bidi="en-US"/>
              </w:rPr>
              <w:t>’s</w:t>
            </w:r>
            <w:r>
              <w:rPr>
                <w:rFonts w:ascii="Segoe UI Light" w:hAnsi="Segoe UI Light" w:cs="Segoe UI Light"/>
                <w:iCs/>
                <w:sz w:val="22"/>
                <w:szCs w:val="22"/>
                <w:lang w:bidi="en-US"/>
              </w:rPr>
              <w:t xml:space="preserve"> </w:t>
            </w:r>
            <w:r w:rsidRPr="009504AD">
              <w:rPr>
                <w:rFonts w:ascii="Segoe UI Light" w:hAnsi="Segoe UI Light" w:cs="Segoe UI Light"/>
                <w:iCs/>
                <w:sz w:val="22"/>
                <w:szCs w:val="22"/>
                <w:lang w:bidi="en-US"/>
              </w:rPr>
              <w:t>operation</w:t>
            </w:r>
            <w:r>
              <w:rPr>
                <w:rFonts w:ascii="Segoe UI Light" w:hAnsi="Segoe UI Light" w:cs="Segoe UI Light"/>
                <w:iCs/>
                <w:sz w:val="22"/>
                <w:szCs w:val="22"/>
                <w:lang w:bidi="en-US"/>
              </w:rPr>
              <w:t>al area. This</w:t>
            </w:r>
            <w:r w:rsidRPr="009504AD">
              <w:rPr>
                <w:rFonts w:ascii="Segoe UI Light" w:hAnsi="Segoe UI Light" w:cs="Segoe UI Light"/>
                <w:iCs/>
                <w:sz w:val="22"/>
                <w:szCs w:val="22"/>
                <w:lang w:bidi="en-US"/>
              </w:rPr>
              <w:t xml:space="preserve"> deployment is expected to assist with the training of the </w:t>
            </w:r>
            <w:r w:rsidR="006F5D54">
              <w:rPr>
                <w:rFonts w:ascii="Segoe UI Light" w:hAnsi="Segoe UI Light" w:cs="Segoe UI Light"/>
                <w:iCs/>
                <w:sz w:val="22"/>
                <w:szCs w:val="22"/>
                <w:lang w:bidi="en-US"/>
              </w:rPr>
              <w:t xml:space="preserve">surveillance </w:t>
            </w:r>
            <w:r w:rsidRPr="009504AD">
              <w:rPr>
                <w:rFonts w:ascii="Segoe UI Light" w:hAnsi="Segoe UI Light" w:cs="Segoe UI Light"/>
                <w:iCs/>
                <w:sz w:val="22"/>
                <w:szCs w:val="22"/>
                <w:lang w:bidi="en-US"/>
              </w:rPr>
              <w:t xml:space="preserve">program while also offering intelligence on suppression efforts and </w:t>
            </w:r>
            <w:r>
              <w:rPr>
                <w:rFonts w:ascii="Segoe UI Light" w:hAnsi="Segoe UI Light" w:cs="Segoe UI Light"/>
                <w:iCs/>
                <w:sz w:val="22"/>
                <w:szCs w:val="22"/>
                <w:lang w:bidi="en-US"/>
              </w:rPr>
              <w:t>providing</w:t>
            </w:r>
            <w:r w:rsidRPr="009504AD">
              <w:rPr>
                <w:rFonts w:ascii="Segoe UI Light" w:hAnsi="Segoe UI Light" w:cs="Segoe UI Light"/>
                <w:iCs/>
                <w:sz w:val="22"/>
                <w:szCs w:val="22"/>
                <w:lang w:bidi="en-US"/>
              </w:rPr>
              <w:t xml:space="preserve"> an indication of how well the </w:t>
            </w:r>
            <w:r>
              <w:rPr>
                <w:rFonts w:ascii="Segoe UI Light" w:hAnsi="Segoe UI Light" w:cs="Segoe UI Light"/>
                <w:iCs/>
                <w:sz w:val="22"/>
                <w:szCs w:val="22"/>
                <w:lang w:bidi="en-US"/>
              </w:rPr>
              <w:t xml:space="preserve">surveillance </w:t>
            </w:r>
            <w:r w:rsidRPr="009504AD">
              <w:rPr>
                <w:rFonts w:ascii="Segoe UI Light" w:hAnsi="Segoe UI Light" w:cs="Segoe UI Light"/>
                <w:iCs/>
                <w:sz w:val="22"/>
                <w:szCs w:val="22"/>
                <w:lang w:bidi="en-US"/>
              </w:rPr>
              <w:t>tool will work in higher density residential areas</w:t>
            </w:r>
            <w:r>
              <w:rPr>
                <w:rFonts w:ascii="Segoe UI Light" w:hAnsi="Segoe UI Light" w:cs="Segoe UI Light"/>
                <w:iCs/>
                <w:sz w:val="22"/>
                <w:szCs w:val="22"/>
                <w:lang w:bidi="en-US"/>
              </w:rPr>
              <w:t>.</w:t>
            </w:r>
          </w:p>
          <w:p w14:paraId="08BA9ABE" w14:textId="17D5E1FF" w:rsidR="009504AD" w:rsidRDefault="00023741" w:rsidP="0069333E">
            <w:pPr>
              <w:spacing w:before="120" w:after="120"/>
              <w:jc w:val="both"/>
              <w:rPr>
                <w:rFonts w:ascii="Segoe UI Light" w:hAnsi="Segoe UI Light" w:cs="Segoe UI Light"/>
                <w:iCs/>
                <w:sz w:val="22"/>
                <w:szCs w:val="22"/>
                <w:lang w:bidi="en-US"/>
              </w:rPr>
            </w:pPr>
            <w:r w:rsidRPr="00023741">
              <w:rPr>
                <w:rFonts w:ascii="Segoe UI Light" w:hAnsi="Segoe UI Light" w:cs="Segoe UI Light"/>
                <w:iCs/>
                <w:sz w:val="22"/>
                <w:szCs w:val="22"/>
                <w:lang w:bidi="en-US"/>
              </w:rPr>
              <w:t xml:space="preserve">An ongoing concern with RSS </w:t>
            </w:r>
            <w:r w:rsidR="00681C96">
              <w:rPr>
                <w:rFonts w:ascii="Segoe UI Light" w:hAnsi="Segoe UI Light" w:cs="Segoe UI Light"/>
                <w:iCs/>
                <w:sz w:val="22"/>
                <w:szCs w:val="22"/>
                <w:lang w:bidi="en-US"/>
              </w:rPr>
              <w:t>are</w:t>
            </w:r>
            <w:r w:rsidRPr="00023741">
              <w:rPr>
                <w:rFonts w:ascii="Segoe UI Light" w:hAnsi="Segoe UI Light" w:cs="Segoe UI Light"/>
                <w:iCs/>
                <w:sz w:val="22"/>
                <w:szCs w:val="22"/>
                <w:lang w:bidi="en-US"/>
              </w:rPr>
              <w:t xml:space="preserve"> issues </w:t>
            </w:r>
            <w:r w:rsidR="00626C1F">
              <w:rPr>
                <w:rFonts w:ascii="Segoe UI Light" w:hAnsi="Segoe UI Light" w:cs="Segoe UI Light"/>
                <w:iCs/>
                <w:sz w:val="22"/>
                <w:szCs w:val="22"/>
                <w:lang w:bidi="en-US"/>
              </w:rPr>
              <w:t xml:space="preserve">around the transition of ownership to the Program, which </w:t>
            </w:r>
            <w:r w:rsidRPr="00023741">
              <w:rPr>
                <w:rFonts w:ascii="Segoe UI Light" w:hAnsi="Segoe UI Light" w:cs="Segoe UI Light"/>
                <w:iCs/>
                <w:sz w:val="22"/>
                <w:szCs w:val="22"/>
                <w:lang w:bidi="en-US"/>
              </w:rPr>
              <w:t xml:space="preserve">arose </w:t>
            </w:r>
            <w:r w:rsidR="00701CF2">
              <w:rPr>
                <w:rFonts w:ascii="Segoe UI Light" w:hAnsi="Segoe UI Light" w:cs="Segoe UI Light"/>
                <w:iCs/>
                <w:sz w:val="22"/>
                <w:szCs w:val="22"/>
                <w:lang w:bidi="en-US"/>
              </w:rPr>
              <w:t>from</w:t>
            </w:r>
            <w:r w:rsidR="00681C96">
              <w:rPr>
                <w:rFonts w:ascii="Segoe UI Light" w:hAnsi="Segoe UI Light" w:cs="Segoe UI Light"/>
                <w:iCs/>
                <w:sz w:val="22"/>
                <w:szCs w:val="22"/>
                <w:lang w:bidi="en-US"/>
              </w:rPr>
              <w:t xml:space="preserve"> a lack of explicitness in the original contract and the absence of an I</w:t>
            </w:r>
            <w:r w:rsidR="00626C1F">
              <w:rPr>
                <w:rFonts w:ascii="Segoe UI Light" w:hAnsi="Segoe UI Light" w:cs="Segoe UI Light"/>
                <w:iCs/>
                <w:sz w:val="22"/>
                <w:szCs w:val="22"/>
                <w:lang w:bidi="en-US"/>
              </w:rPr>
              <w:t xml:space="preserve">ntellectual </w:t>
            </w:r>
            <w:r w:rsidR="00681C96">
              <w:rPr>
                <w:rFonts w:ascii="Segoe UI Light" w:hAnsi="Segoe UI Light" w:cs="Segoe UI Light"/>
                <w:iCs/>
                <w:sz w:val="22"/>
                <w:szCs w:val="22"/>
                <w:lang w:bidi="en-US"/>
              </w:rPr>
              <w:t>P</w:t>
            </w:r>
            <w:r w:rsidR="00626C1F">
              <w:rPr>
                <w:rFonts w:ascii="Segoe UI Light" w:hAnsi="Segoe UI Light" w:cs="Segoe UI Light"/>
                <w:iCs/>
                <w:sz w:val="22"/>
                <w:szCs w:val="22"/>
                <w:lang w:bidi="en-US"/>
              </w:rPr>
              <w:t>roperty (IP)</w:t>
            </w:r>
            <w:r w:rsidR="00681C96">
              <w:rPr>
                <w:rFonts w:ascii="Segoe UI Light" w:hAnsi="Segoe UI Light" w:cs="Segoe UI Light"/>
                <w:iCs/>
                <w:sz w:val="22"/>
                <w:szCs w:val="22"/>
                <w:lang w:bidi="en-US"/>
              </w:rPr>
              <w:t xml:space="preserve"> register from the outset of the project. T</w:t>
            </w:r>
            <w:r w:rsidR="007A446F" w:rsidRPr="007A446F">
              <w:rPr>
                <w:rFonts w:ascii="Segoe UI Light" w:hAnsi="Segoe UI Light" w:cs="Segoe UI Light"/>
                <w:iCs/>
                <w:sz w:val="22"/>
                <w:szCs w:val="22"/>
                <w:lang w:bidi="en-US"/>
              </w:rPr>
              <w:t xml:space="preserve">he </w:t>
            </w:r>
            <w:r w:rsidR="00B4109F">
              <w:rPr>
                <w:rFonts w:ascii="Segoe UI Light" w:hAnsi="Segoe UI Light" w:cs="Segoe UI Light"/>
                <w:iCs/>
                <w:sz w:val="22"/>
                <w:szCs w:val="22"/>
                <w:lang w:bidi="en-US"/>
              </w:rPr>
              <w:t>Program is</w:t>
            </w:r>
            <w:r w:rsidR="007A446F" w:rsidRPr="007A446F">
              <w:rPr>
                <w:rFonts w:ascii="Segoe UI Light" w:hAnsi="Segoe UI Light" w:cs="Segoe UI Light"/>
                <w:iCs/>
                <w:sz w:val="22"/>
                <w:szCs w:val="22"/>
                <w:lang w:bidi="en-US"/>
              </w:rPr>
              <w:t xml:space="preserve"> working </w:t>
            </w:r>
            <w:r w:rsidR="00B4109F">
              <w:rPr>
                <w:rFonts w:ascii="Segoe UI Light" w:hAnsi="Segoe UI Light" w:cs="Segoe UI Light"/>
                <w:iCs/>
                <w:sz w:val="22"/>
                <w:szCs w:val="22"/>
                <w:lang w:bidi="en-US"/>
              </w:rPr>
              <w:t xml:space="preserve">to </w:t>
            </w:r>
            <w:r w:rsidR="007A446F" w:rsidRPr="007A446F">
              <w:rPr>
                <w:rFonts w:ascii="Segoe UI Light" w:hAnsi="Segoe UI Light" w:cs="Segoe UI Light"/>
                <w:iCs/>
                <w:sz w:val="22"/>
                <w:szCs w:val="22"/>
                <w:lang w:bidi="en-US"/>
              </w:rPr>
              <w:t>appoint an IP</w:t>
            </w:r>
            <w:r w:rsidR="00B4109F">
              <w:rPr>
                <w:rFonts w:ascii="Segoe UI Light" w:hAnsi="Segoe UI Light" w:cs="Segoe UI Light"/>
                <w:iCs/>
                <w:sz w:val="22"/>
                <w:szCs w:val="22"/>
                <w:lang w:bidi="en-US"/>
              </w:rPr>
              <w:t xml:space="preserve"> law</w:t>
            </w:r>
            <w:r w:rsidR="007A446F" w:rsidRPr="007A446F">
              <w:rPr>
                <w:rFonts w:ascii="Segoe UI Light" w:hAnsi="Segoe UI Light" w:cs="Segoe UI Light"/>
                <w:iCs/>
                <w:sz w:val="22"/>
                <w:szCs w:val="22"/>
                <w:lang w:bidi="en-US"/>
              </w:rPr>
              <w:t xml:space="preserve"> expert t</w:t>
            </w:r>
            <w:r w:rsidR="00B4109F">
              <w:rPr>
                <w:rFonts w:ascii="Segoe UI Light" w:hAnsi="Segoe UI Light" w:cs="Segoe UI Light"/>
                <w:iCs/>
                <w:sz w:val="22"/>
                <w:szCs w:val="22"/>
                <w:lang w:bidi="en-US"/>
              </w:rPr>
              <w:t xml:space="preserve">o </w:t>
            </w:r>
            <w:r w:rsidR="00B4109F" w:rsidRPr="007A446F">
              <w:rPr>
                <w:rFonts w:ascii="Segoe UI Light" w:hAnsi="Segoe UI Light" w:cs="Segoe UI Light"/>
                <w:iCs/>
                <w:sz w:val="22"/>
                <w:szCs w:val="22"/>
                <w:lang w:bidi="en-US"/>
              </w:rPr>
              <w:t>review</w:t>
            </w:r>
            <w:r w:rsidR="007A446F" w:rsidRPr="007A446F">
              <w:rPr>
                <w:rFonts w:ascii="Segoe UI Light" w:hAnsi="Segoe UI Light" w:cs="Segoe UI Light"/>
                <w:iCs/>
                <w:sz w:val="22"/>
                <w:szCs w:val="22"/>
                <w:lang w:bidi="en-US"/>
              </w:rPr>
              <w:t xml:space="preserve"> progress to date</w:t>
            </w:r>
            <w:r w:rsidR="00B4109F">
              <w:rPr>
                <w:rFonts w:ascii="Segoe UI Light" w:hAnsi="Segoe UI Light" w:cs="Segoe UI Light"/>
                <w:iCs/>
                <w:sz w:val="22"/>
                <w:szCs w:val="22"/>
                <w:lang w:bidi="en-US"/>
              </w:rPr>
              <w:t>,</w:t>
            </w:r>
            <w:r w:rsidR="007A446F" w:rsidRPr="007A446F">
              <w:rPr>
                <w:rFonts w:ascii="Segoe UI Light" w:hAnsi="Segoe UI Light" w:cs="Segoe UI Light"/>
                <w:iCs/>
                <w:sz w:val="22"/>
                <w:szCs w:val="22"/>
                <w:lang w:bidi="en-US"/>
              </w:rPr>
              <w:t xml:space="preserve"> suggest an appropriate course of action</w:t>
            </w:r>
            <w:r w:rsidR="00B4109F">
              <w:rPr>
                <w:rFonts w:ascii="Segoe UI Light" w:hAnsi="Segoe UI Light" w:cs="Segoe UI Light"/>
                <w:iCs/>
                <w:sz w:val="22"/>
                <w:szCs w:val="22"/>
                <w:lang w:bidi="en-US"/>
              </w:rPr>
              <w:t xml:space="preserve">, </w:t>
            </w:r>
            <w:r w:rsidR="007A446F" w:rsidRPr="007A446F">
              <w:rPr>
                <w:rFonts w:ascii="Segoe UI Light" w:hAnsi="Segoe UI Light" w:cs="Segoe UI Light"/>
                <w:iCs/>
                <w:sz w:val="22"/>
                <w:szCs w:val="22"/>
                <w:lang w:bidi="en-US"/>
              </w:rPr>
              <w:t xml:space="preserve">and support consultation with the vendor. </w:t>
            </w:r>
            <w:r w:rsidR="00B4109F">
              <w:rPr>
                <w:rFonts w:ascii="Segoe UI Light" w:hAnsi="Segoe UI Light" w:cs="Segoe UI Light"/>
                <w:iCs/>
                <w:sz w:val="22"/>
                <w:szCs w:val="22"/>
                <w:lang w:bidi="en-US"/>
              </w:rPr>
              <w:t>The contract for the external expert has an end date of September, with the current contract with Outline Global finishing in</w:t>
            </w:r>
            <w:r w:rsidR="00701CF2">
              <w:rPr>
                <w:rFonts w:ascii="Segoe UI Light" w:hAnsi="Segoe UI Light" w:cs="Segoe UI Light"/>
                <w:iCs/>
                <w:sz w:val="22"/>
                <w:szCs w:val="22"/>
                <w:lang w:bidi="en-US"/>
              </w:rPr>
              <w:t xml:space="preserve"> December</w:t>
            </w:r>
            <w:r w:rsidR="00B4109F">
              <w:rPr>
                <w:rFonts w:ascii="Segoe UI Light" w:hAnsi="Segoe UI Light" w:cs="Segoe UI Light"/>
                <w:iCs/>
                <w:sz w:val="22"/>
                <w:szCs w:val="22"/>
                <w:lang w:bidi="en-US"/>
              </w:rPr>
              <w:t xml:space="preserve">. It was noted that a further extension to the Outline Global contract </w:t>
            </w:r>
            <w:r w:rsidR="00701CF2">
              <w:rPr>
                <w:rFonts w:ascii="Segoe UI Light" w:hAnsi="Segoe UI Light" w:cs="Segoe UI Light"/>
                <w:iCs/>
                <w:sz w:val="22"/>
                <w:szCs w:val="22"/>
                <w:lang w:bidi="en-US"/>
              </w:rPr>
              <w:t xml:space="preserve">for camera hire or services </w:t>
            </w:r>
            <w:r w:rsidR="00B4109F">
              <w:rPr>
                <w:rFonts w:ascii="Segoe UI Light" w:hAnsi="Segoe UI Light" w:cs="Segoe UI Light"/>
                <w:iCs/>
                <w:sz w:val="22"/>
                <w:szCs w:val="22"/>
                <w:lang w:bidi="en-US"/>
              </w:rPr>
              <w:t>would not be possible without a resolution being reached, and that a handover of software</w:t>
            </w:r>
            <w:r w:rsidR="00C04FF4">
              <w:rPr>
                <w:rFonts w:ascii="Segoe UI Light" w:hAnsi="Segoe UI Light" w:cs="Segoe UI Light"/>
                <w:iCs/>
                <w:sz w:val="22"/>
                <w:szCs w:val="22"/>
                <w:lang w:bidi="en-US"/>
              </w:rPr>
              <w:t>, hardware</w:t>
            </w:r>
            <w:r w:rsidR="00B4109F">
              <w:rPr>
                <w:rFonts w:ascii="Segoe UI Light" w:hAnsi="Segoe UI Light" w:cs="Segoe UI Light"/>
                <w:iCs/>
                <w:sz w:val="22"/>
                <w:szCs w:val="22"/>
                <w:lang w:bidi="en-US"/>
              </w:rPr>
              <w:t xml:space="preserve"> and Standard Operations Procedures would be </w:t>
            </w:r>
            <w:r w:rsidR="00C04FF4">
              <w:rPr>
                <w:rFonts w:ascii="Segoe UI Light" w:hAnsi="Segoe UI Light" w:cs="Segoe UI Light"/>
                <w:iCs/>
                <w:sz w:val="22"/>
                <w:szCs w:val="22"/>
                <w:lang w:bidi="en-US"/>
              </w:rPr>
              <w:t xml:space="preserve">expected at the end of the current contract period. </w:t>
            </w:r>
            <w:r w:rsidR="00B4109F">
              <w:rPr>
                <w:rFonts w:ascii="Segoe UI Light" w:hAnsi="Segoe UI Light" w:cs="Segoe UI Light"/>
                <w:iCs/>
                <w:sz w:val="22"/>
                <w:szCs w:val="22"/>
                <w:lang w:bidi="en-US"/>
              </w:rPr>
              <w:t xml:space="preserve"> </w:t>
            </w:r>
          </w:p>
          <w:p w14:paraId="044681F8" w14:textId="3088331F" w:rsidR="00EA2579" w:rsidRDefault="00C04FF4"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In addition to this work with the current supplier</w:t>
            </w:r>
            <w:r w:rsidR="00701CF2">
              <w:rPr>
                <w:rFonts w:ascii="Segoe UI Light" w:hAnsi="Segoe UI Light" w:cs="Segoe UI Light"/>
                <w:iCs/>
                <w:sz w:val="22"/>
                <w:szCs w:val="22"/>
                <w:lang w:bidi="en-US"/>
              </w:rPr>
              <w:t>,</w:t>
            </w:r>
            <w:r>
              <w:rPr>
                <w:rFonts w:ascii="Segoe UI Light" w:hAnsi="Segoe UI Light" w:cs="Segoe UI Light"/>
                <w:iCs/>
                <w:sz w:val="22"/>
                <w:szCs w:val="22"/>
                <w:lang w:bidi="en-US"/>
              </w:rPr>
              <w:t xml:space="preserve"> the Program’s </w:t>
            </w:r>
            <w:r w:rsidR="006F5D54">
              <w:rPr>
                <w:rFonts w:ascii="Segoe UI Light" w:hAnsi="Segoe UI Light" w:cs="Segoe UI Light"/>
                <w:iCs/>
                <w:sz w:val="22"/>
                <w:szCs w:val="22"/>
                <w:lang w:bidi="en-US"/>
              </w:rPr>
              <w:t>p</w:t>
            </w:r>
            <w:r>
              <w:rPr>
                <w:rFonts w:ascii="Segoe UI Light" w:hAnsi="Segoe UI Light" w:cs="Segoe UI Light"/>
                <w:iCs/>
                <w:sz w:val="22"/>
                <w:szCs w:val="22"/>
                <w:lang w:bidi="en-US"/>
              </w:rPr>
              <w:t>rocurement team is working to develop a plan</w:t>
            </w:r>
            <w:r w:rsidR="00BA18F0">
              <w:rPr>
                <w:rFonts w:ascii="Segoe UI Light" w:hAnsi="Segoe UI Light" w:cs="Segoe UI Light"/>
                <w:iCs/>
                <w:sz w:val="22"/>
                <w:szCs w:val="22"/>
                <w:lang w:bidi="en-US"/>
              </w:rPr>
              <w:t>,</w:t>
            </w:r>
            <w:r>
              <w:rPr>
                <w:rFonts w:ascii="Segoe UI Light" w:hAnsi="Segoe UI Light" w:cs="Segoe UI Light"/>
                <w:iCs/>
                <w:sz w:val="22"/>
                <w:szCs w:val="22"/>
                <w:lang w:bidi="en-US"/>
              </w:rPr>
              <w:t xml:space="preserve"> with the understanding that there </w:t>
            </w:r>
            <w:r w:rsidR="00701CF2">
              <w:rPr>
                <w:rFonts w:ascii="Segoe UI Light" w:hAnsi="Segoe UI Light" w:cs="Segoe UI Light"/>
                <w:iCs/>
                <w:sz w:val="22"/>
                <w:szCs w:val="22"/>
                <w:lang w:bidi="en-US"/>
              </w:rPr>
              <w:t>may be</w:t>
            </w:r>
            <w:r>
              <w:rPr>
                <w:rFonts w:ascii="Segoe UI Light" w:hAnsi="Segoe UI Light" w:cs="Segoe UI Light"/>
                <w:iCs/>
                <w:sz w:val="22"/>
                <w:szCs w:val="22"/>
                <w:lang w:bidi="en-US"/>
              </w:rPr>
              <w:t xml:space="preserve"> opportunit</w:t>
            </w:r>
            <w:r w:rsidR="00701CF2">
              <w:rPr>
                <w:rFonts w:ascii="Segoe UI Light" w:hAnsi="Segoe UI Light" w:cs="Segoe UI Light"/>
                <w:iCs/>
                <w:sz w:val="22"/>
                <w:szCs w:val="22"/>
                <w:lang w:bidi="en-US"/>
              </w:rPr>
              <w:t>ies</w:t>
            </w:r>
            <w:r>
              <w:rPr>
                <w:rFonts w:ascii="Segoe UI Light" w:hAnsi="Segoe UI Light" w:cs="Segoe UI Light"/>
                <w:iCs/>
                <w:sz w:val="22"/>
                <w:szCs w:val="22"/>
                <w:lang w:bidi="en-US"/>
              </w:rPr>
              <w:t xml:space="preserve"> to </w:t>
            </w:r>
            <w:r w:rsidR="00701CF2">
              <w:rPr>
                <w:rFonts w:ascii="Segoe UI Light" w:hAnsi="Segoe UI Light" w:cs="Segoe UI Light"/>
                <w:iCs/>
                <w:sz w:val="22"/>
                <w:szCs w:val="22"/>
                <w:lang w:bidi="en-US"/>
              </w:rPr>
              <w:t>split</w:t>
            </w:r>
            <w:r>
              <w:rPr>
                <w:rFonts w:ascii="Segoe UI Light" w:hAnsi="Segoe UI Light" w:cs="Segoe UI Light"/>
                <w:iCs/>
                <w:sz w:val="22"/>
                <w:szCs w:val="22"/>
                <w:lang w:bidi="en-US"/>
              </w:rPr>
              <w:t xml:space="preserve"> the contract between multiple suppliers and to return to market for certain activities. The Program’s priority will be on </w:t>
            </w:r>
            <w:r w:rsidR="00701CF2">
              <w:rPr>
                <w:rFonts w:ascii="Segoe UI Light" w:hAnsi="Segoe UI Light" w:cs="Segoe UI Light"/>
                <w:iCs/>
                <w:sz w:val="22"/>
                <w:szCs w:val="22"/>
                <w:lang w:bidi="en-US"/>
              </w:rPr>
              <w:t>finalising any changes in time for a resumption of RSS operations by the start of planned surveillance in May 2023.</w:t>
            </w:r>
          </w:p>
          <w:p w14:paraId="1A9DC665" w14:textId="22E51B20" w:rsidR="0069333E" w:rsidRDefault="00626C1F"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Malcolm Lett</w:t>
            </w:r>
            <w:r w:rsidR="0050078E">
              <w:rPr>
                <w:rFonts w:ascii="Segoe UI Light" w:hAnsi="Segoe UI Light" w:cs="Segoe UI Light"/>
                <w:iCs/>
                <w:sz w:val="22"/>
                <w:szCs w:val="22"/>
                <w:lang w:bidi="en-US"/>
              </w:rPr>
              <w:t>s</w:t>
            </w:r>
            <w:r>
              <w:rPr>
                <w:rFonts w:ascii="Segoe UI Light" w:hAnsi="Segoe UI Light" w:cs="Segoe UI Light"/>
                <w:iCs/>
                <w:sz w:val="22"/>
                <w:szCs w:val="22"/>
                <w:lang w:bidi="en-US"/>
              </w:rPr>
              <w:t xml:space="preserve"> advised that the IP-related concerns </w:t>
            </w:r>
            <w:r w:rsidR="00250A23">
              <w:rPr>
                <w:rFonts w:ascii="Segoe UI Light" w:hAnsi="Segoe UI Light" w:cs="Segoe UI Light"/>
                <w:iCs/>
                <w:sz w:val="22"/>
                <w:szCs w:val="22"/>
                <w:lang w:bidi="en-US"/>
              </w:rPr>
              <w:t>had been</w:t>
            </w:r>
            <w:r>
              <w:rPr>
                <w:rFonts w:ascii="Segoe UI Light" w:hAnsi="Segoe UI Light" w:cs="Segoe UI Light"/>
                <w:iCs/>
                <w:sz w:val="22"/>
                <w:szCs w:val="22"/>
                <w:lang w:bidi="en-US"/>
              </w:rPr>
              <w:t xml:space="preserve"> </w:t>
            </w:r>
            <w:r w:rsidR="00250A23">
              <w:rPr>
                <w:rFonts w:ascii="Segoe UI Light" w:hAnsi="Segoe UI Light" w:cs="Segoe UI Light"/>
                <w:iCs/>
                <w:sz w:val="22"/>
                <w:szCs w:val="22"/>
                <w:lang w:bidi="en-US"/>
              </w:rPr>
              <w:t xml:space="preserve">included on the Department’s risk register, with the Chief Information Officer commissioned to review and report on the situation.  The outcome of this review was that the perpetual right to the IP for the project is </w:t>
            </w:r>
            <w:r w:rsidR="0050078E">
              <w:rPr>
                <w:rFonts w:ascii="Segoe UI Light" w:hAnsi="Segoe UI Light" w:cs="Segoe UI Light"/>
                <w:iCs/>
                <w:sz w:val="22"/>
                <w:szCs w:val="22"/>
                <w:lang w:bidi="en-US"/>
              </w:rPr>
              <w:t xml:space="preserve">already </w:t>
            </w:r>
            <w:r w:rsidR="00250A23">
              <w:rPr>
                <w:rFonts w:ascii="Segoe UI Light" w:hAnsi="Segoe UI Light" w:cs="Segoe UI Light"/>
                <w:iCs/>
                <w:sz w:val="22"/>
                <w:szCs w:val="22"/>
                <w:lang w:bidi="en-US"/>
              </w:rPr>
              <w:t xml:space="preserve">included in the current agreement, and that the outstanding actions are to identify and exclude the pre-existing IP that was brought in by the supplier. </w:t>
            </w:r>
          </w:p>
          <w:p w14:paraId="2B7AC5FB" w14:textId="77777777" w:rsidR="0069333E" w:rsidRPr="0086093F" w:rsidRDefault="0069333E"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Steering Committee</w:t>
            </w:r>
            <w:r w:rsidRPr="0086093F">
              <w:rPr>
                <w:rFonts w:ascii="Segoe UI Light" w:hAnsi="Segoe UI Light" w:cs="Segoe UI Light"/>
                <w:iCs/>
                <w:sz w:val="22"/>
                <w:szCs w:val="22"/>
                <w:lang w:bidi="en-US"/>
              </w:rPr>
              <w:t>:</w:t>
            </w:r>
          </w:p>
          <w:p w14:paraId="3E1C24AE" w14:textId="23A31D34" w:rsidR="007B5BFC" w:rsidRPr="007B5BFC" w:rsidRDefault="0069333E" w:rsidP="00E34C31">
            <w:pPr>
              <w:pStyle w:val="NoSpacing"/>
              <w:numPr>
                <w:ilvl w:val="0"/>
                <w:numId w:val="44"/>
              </w:numPr>
              <w:spacing w:before="120" w:after="120"/>
              <w:ind w:left="777" w:hanging="357"/>
              <w:jc w:val="both"/>
              <w:rPr>
                <w:rFonts w:ascii="Segoe UI Light" w:hAnsi="Segoe UI Light" w:cs="Segoe UI Light"/>
                <w:iCs/>
                <w:sz w:val="22"/>
                <w:szCs w:val="22"/>
                <w:lang w:bidi="en-US"/>
              </w:rPr>
            </w:pPr>
            <w:r w:rsidRPr="0086093F">
              <w:rPr>
                <w:rFonts w:ascii="Segoe UI Light" w:hAnsi="Segoe UI Light" w:cs="Segoe UI Light"/>
                <w:b/>
                <w:bCs/>
                <w:iCs/>
                <w:sz w:val="22"/>
                <w:szCs w:val="22"/>
                <w:lang w:bidi="en-US"/>
              </w:rPr>
              <w:t>NOTED</w:t>
            </w:r>
            <w:r w:rsidRPr="0086093F">
              <w:rPr>
                <w:rFonts w:ascii="Segoe UI Light" w:hAnsi="Segoe UI Light" w:cs="Segoe UI Light"/>
                <w:iCs/>
                <w:sz w:val="22"/>
                <w:szCs w:val="22"/>
                <w:lang w:bidi="en-US"/>
              </w:rPr>
              <w:t xml:space="preserve"> </w:t>
            </w:r>
            <w:r w:rsidR="007B5BFC" w:rsidRPr="007B5BFC">
              <w:rPr>
                <w:rFonts w:ascii="Segoe UI Light" w:hAnsi="Segoe UI Light" w:cs="Segoe UI Light"/>
                <w:iCs/>
                <w:sz w:val="22"/>
                <w:szCs w:val="22"/>
                <w:lang w:bidi="en-US"/>
              </w:rPr>
              <w:t>the overall strategic plan for the 2022 Remote Sensing Surveillance (RSS)</w:t>
            </w:r>
          </w:p>
          <w:p w14:paraId="70E6F04A" w14:textId="06CA0BF9" w:rsidR="007B5BFC" w:rsidRDefault="007B5BFC" w:rsidP="00E34C31">
            <w:pPr>
              <w:pStyle w:val="NoSpacing"/>
              <w:numPr>
                <w:ilvl w:val="0"/>
                <w:numId w:val="44"/>
              </w:numPr>
              <w:spacing w:before="120" w:after="120"/>
              <w:ind w:left="777" w:hanging="357"/>
              <w:jc w:val="both"/>
              <w:rPr>
                <w:rFonts w:ascii="Segoe UI Light" w:hAnsi="Segoe UI Light" w:cs="Segoe UI Light"/>
                <w:iCs/>
                <w:sz w:val="22"/>
                <w:szCs w:val="22"/>
                <w:lang w:bidi="en-US"/>
              </w:rPr>
            </w:pPr>
            <w:r w:rsidRPr="007B5BFC">
              <w:rPr>
                <w:rFonts w:ascii="Segoe UI Light" w:hAnsi="Segoe UI Light" w:cs="Segoe UI Light"/>
                <w:b/>
                <w:bCs/>
                <w:iCs/>
                <w:sz w:val="22"/>
                <w:szCs w:val="22"/>
                <w:lang w:bidi="en-US"/>
              </w:rPr>
              <w:lastRenderedPageBreak/>
              <w:t>ENDORSED</w:t>
            </w:r>
            <w:r w:rsidRPr="007B5BFC">
              <w:rPr>
                <w:rFonts w:ascii="Segoe UI Light" w:hAnsi="Segoe UI Light" w:cs="Segoe UI Light"/>
                <w:iCs/>
                <w:sz w:val="22"/>
                <w:szCs w:val="22"/>
                <w:lang w:bidi="en-US"/>
              </w:rPr>
              <w:t xml:space="preserve"> the deployment of RSS over key areas,</w:t>
            </w:r>
            <w:r>
              <w:rPr>
                <w:rFonts w:ascii="Segoe UI Light" w:hAnsi="Segoe UI Light" w:cs="Segoe UI Light"/>
                <w:iCs/>
                <w:sz w:val="22"/>
                <w:szCs w:val="22"/>
                <w:lang w:bidi="en-US"/>
              </w:rPr>
              <w:t xml:space="preserve"> </w:t>
            </w:r>
            <w:r w:rsidRPr="007B5BFC">
              <w:rPr>
                <w:rFonts w:ascii="Segoe UI Light" w:hAnsi="Segoe UI Light" w:cs="Segoe UI Light"/>
                <w:iCs/>
                <w:sz w:val="22"/>
                <w:szCs w:val="22"/>
                <w:lang w:bidi="en-US"/>
              </w:rPr>
              <w:t>including areas which fall under Fire Ant Suppression Taskforce (FAST) jurisdiction and targeted properties inside current treatment areas that have not yet received</w:t>
            </w:r>
            <w:r>
              <w:rPr>
                <w:rFonts w:ascii="Segoe UI Light" w:hAnsi="Segoe UI Light" w:cs="Segoe UI Light"/>
                <w:iCs/>
                <w:sz w:val="22"/>
                <w:szCs w:val="22"/>
                <w:lang w:bidi="en-US"/>
              </w:rPr>
              <w:t xml:space="preserve"> </w:t>
            </w:r>
            <w:r w:rsidRPr="007B5BFC">
              <w:rPr>
                <w:rFonts w:ascii="Segoe UI Light" w:hAnsi="Segoe UI Light" w:cs="Segoe UI Light"/>
                <w:iCs/>
                <w:sz w:val="22"/>
                <w:szCs w:val="22"/>
                <w:lang w:bidi="en-US"/>
              </w:rPr>
              <w:t>treatment</w:t>
            </w:r>
          </w:p>
          <w:p w14:paraId="3F6CE7AA" w14:textId="2CCBDCEF" w:rsidR="004D49BD" w:rsidRPr="009E175A" w:rsidRDefault="007B5BFC" w:rsidP="00E34C31">
            <w:pPr>
              <w:pStyle w:val="NoSpacing"/>
              <w:numPr>
                <w:ilvl w:val="0"/>
                <w:numId w:val="44"/>
              </w:numPr>
              <w:spacing w:before="120" w:after="120"/>
              <w:ind w:left="777" w:hanging="357"/>
              <w:jc w:val="both"/>
              <w:rPr>
                <w:rFonts w:ascii="Segoe UI Light" w:hAnsi="Segoe UI Light" w:cs="Segoe UI Light"/>
                <w:iCs/>
                <w:sz w:val="22"/>
                <w:szCs w:val="22"/>
                <w:lang w:bidi="en-US"/>
              </w:rPr>
            </w:pPr>
            <w:r>
              <w:rPr>
                <w:rFonts w:ascii="Segoe UI Light" w:hAnsi="Segoe UI Light" w:cs="Segoe UI Light"/>
                <w:b/>
                <w:bCs/>
                <w:iCs/>
                <w:sz w:val="22"/>
                <w:szCs w:val="22"/>
                <w:lang w:bidi="en-US"/>
              </w:rPr>
              <w:t>NOTED</w:t>
            </w:r>
            <w:r>
              <w:rPr>
                <w:rFonts w:ascii="Segoe UI Light" w:hAnsi="Segoe UI Light" w:cs="Segoe UI Light"/>
                <w:iCs/>
                <w:sz w:val="22"/>
                <w:szCs w:val="22"/>
                <w:lang w:bidi="en-US"/>
              </w:rPr>
              <w:t xml:space="preserve"> the </w:t>
            </w:r>
            <w:r w:rsidR="0069333E" w:rsidRPr="007B5BFC">
              <w:rPr>
                <w:rFonts w:ascii="Segoe UI Light" w:hAnsi="Segoe UI Light" w:cs="Segoe UI Light"/>
                <w:iCs/>
                <w:sz w:val="22"/>
                <w:szCs w:val="22"/>
                <w:lang w:bidi="en-US"/>
              </w:rPr>
              <w:t>update on IP and associated issues</w:t>
            </w:r>
            <w:r>
              <w:rPr>
                <w:rFonts w:ascii="Segoe UI Light" w:hAnsi="Segoe UI Light" w:cs="Segoe UI Light"/>
                <w:iCs/>
                <w:sz w:val="22"/>
                <w:szCs w:val="22"/>
                <w:lang w:bidi="en-US"/>
              </w:rPr>
              <w:t>.</w:t>
            </w:r>
          </w:p>
        </w:tc>
      </w:tr>
      <w:tr w:rsidR="004D49BD" w:rsidRPr="0086093F" w14:paraId="3E9F1EC0"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358DC3C9"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10 – Action items</w:t>
            </w:r>
          </w:p>
        </w:tc>
        <w:tc>
          <w:tcPr>
            <w:tcW w:w="1843" w:type="dxa"/>
            <w:shd w:val="clear" w:color="auto" w:fill="ACB9CA" w:themeFill="text2" w:themeFillTint="66"/>
            <w:vAlign w:val="center"/>
          </w:tcPr>
          <w:p w14:paraId="1A9CD149" w14:textId="77777777" w:rsidR="004D49BD" w:rsidRPr="0086093F" w:rsidRDefault="004D49BD" w:rsidP="00857FCD">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0D159A24" w14:textId="77777777" w:rsidR="004D49BD" w:rsidRPr="0086093F" w:rsidRDefault="004D49BD" w:rsidP="00857FCD">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10C70889" w14:textId="77777777" w:rsidR="004D49BD" w:rsidRPr="0086093F" w:rsidRDefault="004D49BD" w:rsidP="00857FCD">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442AF055" w14:textId="77777777" w:rsidTr="000B00C7">
        <w:tblPrEx>
          <w:tblLook w:val="04A0" w:firstRow="1" w:lastRow="0" w:firstColumn="1" w:lastColumn="0" w:noHBand="0" w:noVBand="1"/>
        </w:tblPrEx>
        <w:tc>
          <w:tcPr>
            <w:tcW w:w="567" w:type="dxa"/>
          </w:tcPr>
          <w:p w14:paraId="796B8151" w14:textId="77777777" w:rsidR="004D49BD" w:rsidRPr="0086093F" w:rsidRDefault="004D49BD" w:rsidP="00857FCD">
            <w:pPr>
              <w:rPr>
                <w:rFonts w:ascii="Segoe UI Light" w:hAnsi="Segoe UI Light" w:cs="Segoe UI Light"/>
                <w:sz w:val="22"/>
                <w:szCs w:val="22"/>
              </w:rPr>
            </w:pPr>
          </w:p>
        </w:tc>
        <w:tc>
          <w:tcPr>
            <w:tcW w:w="4536" w:type="dxa"/>
          </w:tcPr>
          <w:p w14:paraId="2C4CEAE7" w14:textId="77777777" w:rsidR="004D49BD" w:rsidRPr="0086093F" w:rsidRDefault="004D49BD" w:rsidP="00857FCD">
            <w:pPr>
              <w:rPr>
                <w:rFonts w:ascii="Segoe UI Light" w:hAnsi="Segoe UI Light" w:cs="Segoe UI Light"/>
                <w:sz w:val="22"/>
                <w:szCs w:val="22"/>
              </w:rPr>
            </w:pPr>
            <w:r>
              <w:rPr>
                <w:rFonts w:ascii="Segoe UI Light" w:hAnsi="Segoe UI Light" w:cs="Segoe UI Light"/>
                <w:sz w:val="22"/>
                <w:szCs w:val="22"/>
              </w:rPr>
              <w:t>Nil</w:t>
            </w:r>
          </w:p>
        </w:tc>
        <w:tc>
          <w:tcPr>
            <w:tcW w:w="1843" w:type="dxa"/>
          </w:tcPr>
          <w:p w14:paraId="1DDC57BE" w14:textId="77777777" w:rsidR="004D49BD" w:rsidRPr="0086093F" w:rsidRDefault="004D49BD" w:rsidP="00857FCD">
            <w:pPr>
              <w:tabs>
                <w:tab w:val="left" w:pos="709"/>
                <w:tab w:val="right" w:pos="9214"/>
              </w:tabs>
              <w:rPr>
                <w:rFonts w:ascii="Segoe UI Light" w:hAnsi="Segoe UI Light" w:cs="Segoe UI Light"/>
                <w:sz w:val="22"/>
                <w:szCs w:val="22"/>
              </w:rPr>
            </w:pPr>
          </w:p>
        </w:tc>
        <w:tc>
          <w:tcPr>
            <w:tcW w:w="1559" w:type="dxa"/>
          </w:tcPr>
          <w:p w14:paraId="291ED3DD" w14:textId="77777777" w:rsidR="004D49BD" w:rsidRPr="0086093F" w:rsidRDefault="004D49BD" w:rsidP="00857FCD">
            <w:pPr>
              <w:tabs>
                <w:tab w:val="left" w:pos="709"/>
                <w:tab w:val="right" w:pos="9214"/>
              </w:tabs>
              <w:rPr>
                <w:rFonts w:ascii="Segoe UI Light" w:hAnsi="Segoe UI Light" w:cs="Segoe UI Light"/>
                <w:sz w:val="22"/>
                <w:szCs w:val="22"/>
              </w:rPr>
            </w:pPr>
          </w:p>
        </w:tc>
        <w:tc>
          <w:tcPr>
            <w:tcW w:w="1701" w:type="dxa"/>
            <w:shd w:val="clear" w:color="auto" w:fill="auto"/>
          </w:tcPr>
          <w:p w14:paraId="1EB295D6" w14:textId="77777777" w:rsidR="004D49BD" w:rsidRPr="0086093F" w:rsidRDefault="004D49BD" w:rsidP="00857FCD">
            <w:pPr>
              <w:tabs>
                <w:tab w:val="left" w:pos="709"/>
                <w:tab w:val="right" w:pos="9214"/>
              </w:tabs>
              <w:rPr>
                <w:rFonts w:ascii="Segoe UI Light" w:hAnsi="Segoe UI Light" w:cs="Segoe UI Light"/>
                <w:sz w:val="22"/>
                <w:szCs w:val="22"/>
              </w:rPr>
            </w:pPr>
          </w:p>
        </w:tc>
      </w:tr>
    </w:tbl>
    <w:p w14:paraId="3E52D28F" w14:textId="77777777" w:rsidR="004D49BD" w:rsidRPr="0086093F" w:rsidRDefault="004D49BD" w:rsidP="004D49BD">
      <w:pPr>
        <w:tabs>
          <w:tab w:val="left" w:pos="1216"/>
        </w:tabs>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992"/>
        <w:gridCol w:w="2268"/>
      </w:tblGrid>
      <w:tr w:rsidR="004D49BD" w:rsidRPr="0086093F" w14:paraId="4C45C611" w14:textId="77777777" w:rsidTr="000B00C7">
        <w:tc>
          <w:tcPr>
            <w:tcW w:w="10206" w:type="dxa"/>
            <w:gridSpan w:val="5"/>
            <w:shd w:val="clear" w:color="auto" w:fill="ACB9CA" w:themeFill="text2" w:themeFillTint="66"/>
          </w:tcPr>
          <w:p w14:paraId="0A647E16" w14:textId="366AEEB2"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11 – </w:t>
            </w:r>
            <w:r w:rsidR="009A0D53">
              <w:rPr>
                <w:rFonts w:ascii="Segoe UI Light" w:hAnsi="Segoe UI Light" w:cs="Segoe UI Light"/>
                <w:b/>
                <w:iCs/>
                <w:sz w:val="22"/>
                <w:szCs w:val="22"/>
                <w:lang w:bidi="en-US"/>
              </w:rPr>
              <w:t>Movement Controls Update</w:t>
            </w:r>
          </w:p>
        </w:tc>
      </w:tr>
      <w:tr w:rsidR="004D49BD" w:rsidRPr="0086093F" w14:paraId="46756426" w14:textId="77777777" w:rsidTr="000B00C7">
        <w:tc>
          <w:tcPr>
            <w:tcW w:w="10206" w:type="dxa"/>
            <w:gridSpan w:val="5"/>
          </w:tcPr>
          <w:p w14:paraId="6576D27A" w14:textId="6F9C2700" w:rsidR="00F8527F" w:rsidRDefault="001617F7"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Tom</w:t>
            </w:r>
            <w:r w:rsidR="00F8527F">
              <w:rPr>
                <w:rFonts w:ascii="Segoe UI Light" w:hAnsi="Segoe UI Light" w:cs="Segoe UI Light"/>
                <w:iCs/>
                <w:sz w:val="22"/>
                <w:szCs w:val="22"/>
                <w:lang w:bidi="en-US"/>
              </w:rPr>
              <w:t xml:space="preserve"> Roberts gave a verbal update on progress </w:t>
            </w:r>
            <w:r w:rsidR="003A34CF">
              <w:rPr>
                <w:rFonts w:ascii="Segoe UI Light" w:hAnsi="Segoe UI Light" w:cs="Segoe UI Light"/>
                <w:iCs/>
                <w:sz w:val="22"/>
                <w:szCs w:val="22"/>
                <w:lang w:bidi="en-US"/>
              </w:rPr>
              <w:t>o</w:t>
            </w:r>
            <w:r w:rsidR="006F5D54">
              <w:rPr>
                <w:rFonts w:ascii="Segoe UI Light" w:hAnsi="Segoe UI Light" w:cs="Segoe UI Light"/>
                <w:iCs/>
                <w:sz w:val="22"/>
                <w:szCs w:val="22"/>
                <w:lang w:bidi="en-US"/>
              </w:rPr>
              <w:t>f</w:t>
            </w:r>
            <w:r w:rsidR="003A34CF">
              <w:rPr>
                <w:rFonts w:ascii="Segoe UI Light" w:hAnsi="Segoe UI Light" w:cs="Segoe UI Light"/>
                <w:iCs/>
                <w:sz w:val="22"/>
                <w:szCs w:val="22"/>
                <w:lang w:bidi="en-US"/>
              </w:rPr>
              <w:t xml:space="preserve"> the work that is occurring to harmonise movement controls across different states and territories.</w:t>
            </w:r>
            <w:r w:rsidR="00A1351B">
              <w:rPr>
                <w:rFonts w:ascii="Segoe UI Light" w:hAnsi="Segoe UI Light" w:cs="Segoe UI Light"/>
                <w:iCs/>
                <w:sz w:val="22"/>
                <w:szCs w:val="22"/>
                <w:lang w:bidi="en-US"/>
              </w:rPr>
              <w:t xml:space="preserve"> Currently, </w:t>
            </w:r>
            <w:r w:rsidR="00652197">
              <w:rPr>
                <w:rFonts w:ascii="Segoe UI Light" w:hAnsi="Segoe UI Light" w:cs="Segoe UI Light"/>
                <w:iCs/>
                <w:sz w:val="22"/>
                <w:szCs w:val="22"/>
                <w:lang w:bidi="en-US"/>
              </w:rPr>
              <w:t xml:space="preserve">issues such as </w:t>
            </w:r>
            <w:r w:rsidR="00A1351B">
              <w:rPr>
                <w:rFonts w:ascii="Segoe UI Light" w:hAnsi="Segoe UI Light" w:cs="Segoe UI Light"/>
                <w:iCs/>
                <w:sz w:val="22"/>
                <w:szCs w:val="22"/>
                <w:lang w:bidi="en-US"/>
              </w:rPr>
              <w:t>inconsistencies around definitions of fire ant carriers</w:t>
            </w:r>
            <w:r w:rsidR="00652197">
              <w:rPr>
                <w:rFonts w:ascii="Segoe UI Light" w:hAnsi="Segoe UI Light" w:cs="Segoe UI Light"/>
                <w:iCs/>
                <w:sz w:val="22"/>
                <w:szCs w:val="22"/>
                <w:lang w:bidi="en-US"/>
              </w:rPr>
              <w:t xml:space="preserve"> and the contrasting use of </w:t>
            </w:r>
            <w:r w:rsidR="009E6CBB">
              <w:rPr>
                <w:rFonts w:ascii="Segoe UI Light" w:hAnsi="Segoe UI Light" w:cs="Segoe UI Light"/>
                <w:iCs/>
                <w:sz w:val="22"/>
                <w:szCs w:val="22"/>
                <w:lang w:bidi="en-US"/>
              </w:rPr>
              <w:t>fire ant b</w:t>
            </w:r>
            <w:r w:rsidR="00652197">
              <w:rPr>
                <w:rFonts w:ascii="Segoe UI Light" w:hAnsi="Segoe UI Light" w:cs="Segoe UI Light"/>
                <w:iCs/>
                <w:sz w:val="22"/>
                <w:szCs w:val="22"/>
                <w:lang w:bidi="en-US"/>
              </w:rPr>
              <w:t xml:space="preserve">iosecurity </w:t>
            </w:r>
            <w:r w:rsidR="009E6CBB">
              <w:rPr>
                <w:rFonts w:ascii="Segoe UI Light" w:hAnsi="Segoe UI Light" w:cs="Segoe UI Light"/>
                <w:iCs/>
                <w:sz w:val="22"/>
                <w:szCs w:val="22"/>
                <w:lang w:bidi="en-US"/>
              </w:rPr>
              <w:t>z</w:t>
            </w:r>
            <w:r w:rsidR="00652197">
              <w:rPr>
                <w:rFonts w:ascii="Segoe UI Light" w:hAnsi="Segoe UI Light" w:cs="Segoe UI Light"/>
                <w:iCs/>
                <w:sz w:val="22"/>
                <w:szCs w:val="22"/>
                <w:lang w:bidi="en-US"/>
              </w:rPr>
              <w:t>ones versus the Interstate Plant Quarantine (IPQ) Boundary have led to difficulties in aligning interstate processes.</w:t>
            </w:r>
            <w:r w:rsidR="003A34CF">
              <w:rPr>
                <w:rFonts w:ascii="Segoe UI Light" w:hAnsi="Segoe UI Light" w:cs="Segoe UI Light"/>
                <w:iCs/>
                <w:sz w:val="22"/>
                <w:szCs w:val="22"/>
                <w:lang w:bidi="en-US"/>
              </w:rPr>
              <w:t xml:space="preserve"> A paper has been drafted for submission</w:t>
            </w:r>
            <w:r w:rsidR="00F8527F">
              <w:rPr>
                <w:rFonts w:ascii="Segoe UI Light" w:hAnsi="Segoe UI Light" w:cs="Segoe UI Light"/>
                <w:iCs/>
                <w:sz w:val="22"/>
                <w:szCs w:val="22"/>
                <w:lang w:bidi="en-US"/>
              </w:rPr>
              <w:t xml:space="preserve"> to the National Biosecurity Committee</w:t>
            </w:r>
            <w:r w:rsidR="003A34CF">
              <w:rPr>
                <w:rFonts w:ascii="Segoe UI Light" w:hAnsi="Segoe UI Light" w:cs="Segoe UI Light"/>
                <w:iCs/>
                <w:sz w:val="22"/>
                <w:szCs w:val="22"/>
                <w:lang w:bidi="en-US"/>
              </w:rPr>
              <w:t xml:space="preserve"> </w:t>
            </w:r>
            <w:r w:rsidR="00652197">
              <w:rPr>
                <w:rFonts w:ascii="Segoe UI Light" w:hAnsi="Segoe UI Light" w:cs="Segoe UI Light"/>
                <w:iCs/>
                <w:sz w:val="22"/>
                <w:szCs w:val="22"/>
                <w:lang w:bidi="en-US"/>
              </w:rPr>
              <w:t xml:space="preserve">(NBC) </w:t>
            </w:r>
            <w:r w:rsidR="003A34CF">
              <w:rPr>
                <w:rFonts w:ascii="Segoe UI Light" w:hAnsi="Segoe UI Light" w:cs="Segoe UI Light"/>
                <w:iCs/>
                <w:sz w:val="22"/>
                <w:szCs w:val="22"/>
                <w:lang w:bidi="en-US"/>
              </w:rPr>
              <w:t xml:space="preserve">requesting their agreement that movements require harmonisation, with the aim of prompting action at the national level that has not been </w:t>
            </w:r>
            <w:r w:rsidR="00A1351B">
              <w:rPr>
                <w:rFonts w:ascii="Segoe UI Light" w:hAnsi="Segoe UI Light" w:cs="Segoe UI Light"/>
                <w:iCs/>
                <w:sz w:val="22"/>
                <w:szCs w:val="22"/>
                <w:lang w:bidi="en-US"/>
              </w:rPr>
              <w:t>achievable</w:t>
            </w:r>
            <w:r w:rsidR="003A34CF">
              <w:rPr>
                <w:rFonts w:ascii="Segoe UI Light" w:hAnsi="Segoe UI Light" w:cs="Segoe UI Light"/>
                <w:iCs/>
                <w:sz w:val="22"/>
                <w:szCs w:val="22"/>
                <w:lang w:bidi="en-US"/>
              </w:rPr>
              <w:t xml:space="preserve"> through Program engagement with the Subcommittee on Domestic Quarantine and Market Access (SDQMA)</w:t>
            </w:r>
            <w:r w:rsidR="00A1351B">
              <w:rPr>
                <w:rFonts w:ascii="Segoe UI Light" w:hAnsi="Segoe UI Light" w:cs="Segoe UI Light"/>
                <w:iCs/>
                <w:sz w:val="22"/>
                <w:szCs w:val="22"/>
                <w:lang w:bidi="en-US"/>
              </w:rPr>
              <w:t>. Previously identified changes to the legislation, such as those proposed by the Commonwealth Scientific and Industrial Research Organisation (CSIRO) report, have been</w:t>
            </w:r>
            <w:r w:rsidR="00A66BA6">
              <w:rPr>
                <w:rFonts w:ascii="Segoe UI Light" w:hAnsi="Segoe UI Light" w:cs="Segoe UI Light"/>
                <w:iCs/>
                <w:sz w:val="22"/>
                <w:szCs w:val="22"/>
                <w:lang w:bidi="en-US"/>
              </w:rPr>
              <w:t xml:space="preserve"> </w:t>
            </w:r>
            <w:r w:rsidR="00A1351B">
              <w:rPr>
                <w:rFonts w:ascii="Segoe UI Light" w:hAnsi="Segoe UI Light" w:cs="Segoe UI Light"/>
                <w:iCs/>
                <w:sz w:val="22"/>
                <w:szCs w:val="22"/>
                <w:lang w:bidi="en-US"/>
              </w:rPr>
              <w:t xml:space="preserve">placed on hold in anticipation of the much larger adjustments likely to be proposed during consideration of this paper. </w:t>
            </w:r>
          </w:p>
          <w:p w14:paraId="0E99467F" w14:textId="7E4E4FFF" w:rsidR="002440DC" w:rsidRDefault="002440DC"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It was clarified that the NBC was not </w:t>
            </w:r>
            <w:r w:rsidR="001662C1">
              <w:rPr>
                <w:rFonts w:ascii="Segoe UI Light" w:hAnsi="Segoe UI Light" w:cs="Segoe UI Light"/>
                <w:iCs/>
                <w:sz w:val="22"/>
                <w:szCs w:val="22"/>
                <w:lang w:bidi="en-US"/>
              </w:rPr>
              <w:t xml:space="preserve">currently </w:t>
            </w:r>
            <w:r>
              <w:rPr>
                <w:rFonts w:ascii="Segoe UI Light" w:hAnsi="Segoe UI Light" w:cs="Segoe UI Light"/>
                <w:iCs/>
                <w:sz w:val="22"/>
                <w:szCs w:val="22"/>
                <w:lang w:bidi="en-US"/>
              </w:rPr>
              <w:t>being asked to approve a finalised movement control standard</w:t>
            </w:r>
            <w:r w:rsidR="001662C1">
              <w:rPr>
                <w:rFonts w:ascii="Segoe UI Light" w:hAnsi="Segoe UI Light" w:cs="Segoe UI Light"/>
                <w:iCs/>
                <w:sz w:val="22"/>
                <w:szCs w:val="22"/>
                <w:lang w:bidi="en-US"/>
              </w:rPr>
              <w:t>. T</w:t>
            </w:r>
            <w:r>
              <w:rPr>
                <w:rFonts w:ascii="Segoe UI Light" w:hAnsi="Segoe UI Light" w:cs="Segoe UI Light"/>
                <w:iCs/>
                <w:sz w:val="22"/>
                <w:szCs w:val="22"/>
                <w:lang w:bidi="en-US"/>
              </w:rPr>
              <w:t xml:space="preserve">he paper instead requests a commitment to achieving a harmonised arrangement and the referral of the matter to the Plant Health Committee for the development of a report for future implementation.  </w:t>
            </w:r>
          </w:p>
          <w:p w14:paraId="75AD19E0" w14:textId="72ACF291" w:rsidR="00652197" w:rsidRDefault="00652197"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Further work is occurring to investigate the utility of other tools, such as guidelines or </w:t>
            </w:r>
            <w:r w:rsidR="002D6E19">
              <w:rPr>
                <w:rFonts w:ascii="Segoe UI Light" w:hAnsi="Segoe UI Light" w:cs="Segoe UI Light"/>
                <w:iCs/>
                <w:sz w:val="22"/>
                <w:szCs w:val="22"/>
                <w:lang w:bidi="en-US"/>
              </w:rPr>
              <w:t>accreditation systems</w:t>
            </w:r>
            <w:r>
              <w:rPr>
                <w:rFonts w:ascii="Segoe UI Light" w:hAnsi="Segoe UI Light" w:cs="Segoe UI Light"/>
                <w:iCs/>
                <w:sz w:val="22"/>
                <w:szCs w:val="22"/>
                <w:lang w:bidi="en-US"/>
              </w:rPr>
              <w:t xml:space="preserve">. The Program has been working closely with </w:t>
            </w:r>
            <w:r w:rsidR="00EC0C6D">
              <w:rPr>
                <w:rFonts w:ascii="Segoe UI Light" w:hAnsi="Segoe UI Light" w:cs="Segoe UI Light"/>
                <w:iCs/>
                <w:sz w:val="22"/>
                <w:szCs w:val="22"/>
                <w:lang w:bidi="en-US"/>
              </w:rPr>
              <w:t xml:space="preserve">national </w:t>
            </w:r>
            <w:r>
              <w:rPr>
                <w:rFonts w:ascii="Segoe UI Light" w:hAnsi="Segoe UI Light" w:cs="Segoe UI Light"/>
                <w:iCs/>
                <w:sz w:val="22"/>
                <w:szCs w:val="22"/>
                <w:lang w:bidi="en-US"/>
              </w:rPr>
              <w:t xml:space="preserve">industry body Greenlife Australia </w:t>
            </w:r>
            <w:r w:rsidR="002D6E19">
              <w:rPr>
                <w:rFonts w:ascii="Segoe UI Light" w:hAnsi="Segoe UI Light" w:cs="Segoe UI Light"/>
                <w:iCs/>
                <w:sz w:val="22"/>
                <w:szCs w:val="22"/>
                <w:lang w:bidi="en-US"/>
              </w:rPr>
              <w:t>identifying issues to harmonisation between the industry systems, such as BioSecure HACCP Certification, and the current fire ant movement regulations. The Program’s Policy team has also reviewed the Biosecurity Zones</w:t>
            </w:r>
            <w:r w:rsidR="00D00740">
              <w:rPr>
                <w:rFonts w:ascii="Segoe UI Light" w:hAnsi="Segoe UI Light" w:cs="Segoe UI Light"/>
                <w:iCs/>
                <w:sz w:val="22"/>
                <w:szCs w:val="22"/>
                <w:lang w:bidi="en-US"/>
              </w:rPr>
              <w:t xml:space="preserve">, with significant changes proposed for the suburbs to the north of the current zones that are expected to come into effect on 1 July 2022. Communication and engagement projects are scheduled to communicate these changes to the effected stakeholders and will include the new suburbs in their activities going forward. </w:t>
            </w:r>
          </w:p>
          <w:p w14:paraId="691A9920" w14:textId="2F174A87" w:rsidR="00F434A3" w:rsidRDefault="00F434A3"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An item was raised around risk mitigation </w:t>
            </w:r>
            <w:r w:rsidR="009E6CBB">
              <w:rPr>
                <w:rFonts w:ascii="Segoe UI Light" w:hAnsi="Segoe UI Light" w:cs="Segoe UI Light"/>
                <w:iCs/>
                <w:sz w:val="22"/>
                <w:szCs w:val="22"/>
                <w:lang w:bidi="en-US"/>
              </w:rPr>
              <w:t xml:space="preserve">in areas which are currently outside of the fire ant biosecurity zones but are considered at risk of having fire ants. The application of movement controls to these areas is </w:t>
            </w:r>
            <w:r w:rsidR="0072573B">
              <w:rPr>
                <w:rFonts w:ascii="Segoe UI Light" w:hAnsi="Segoe UI Light" w:cs="Segoe UI Light"/>
                <w:iCs/>
                <w:sz w:val="22"/>
                <w:szCs w:val="22"/>
                <w:lang w:bidi="en-US"/>
              </w:rPr>
              <w:t xml:space="preserve">contentious given the additional cost imposed to businesses and the inability to prove the presence of fire ants in the area. </w:t>
            </w:r>
            <w:r w:rsidR="009351CB">
              <w:rPr>
                <w:rFonts w:ascii="Segoe UI Light" w:hAnsi="Segoe UI Light" w:cs="Segoe UI Light"/>
                <w:iCs/>
                <w:sz w:val="22"/>
                <w:szCs w:val="22"/>
                <w:lang w:bidi="en-US"/>
              </w:rPr>
              <w:t xml:space="preserve">The use of RSS in these areas </w:t>
            </w:r>
            <w:r w:rsidR="000365C5">
              <w:rPr>
                <w:rFonts w:ascii="Segoe UI Light" w:hAnsi="Segoe UI Light" w:cs="Segoe UI Light"/>
                <w:iCs/>
                <w:sz w:val="22"/>
                <w:szCs w:val="22"/>
                <w:lang w:bidi="en-US"/>
              </w:rPr>
              <w:t xml:space="preserve">will assist in informing whether the biosecurity zones need to be immediately expanded to cover these areas, after which the existing movement controls will apply.  </w:t>
            </w:r>
          </w:p>
          <w:p w14:paraId="5F12D233" w14:textId="77777777" w:rsidR="004D49BD" w:rsidRPr="0086093F" w:rsidRDefault="004D49BD" w:rsidP="000B00C7">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36286347" w14:textId="5E2C4E51" w:rsidR="009E175A" w:rsidRPr="009E175A" w:rsidRDefault="00AC1510" w:rsidP="00E34C31">
            <w:pPr>
              <w:pStyle w:val="NoSpacing"/>
              <w:numPr>
                <w:ilvl w:val="0"/>
                <w:numId w:val="44"/>
              </w:numPr>
              <w:spacing w:before="120" w:after="120"/>
              <w:ind w:left="777" w:hanging="357"/>
              <w:jc w:val="both"/>
              <w:rPr>
                <w:rFonts w:ascii="Segoe UI Light" w:hAnsi="Segoe UI Light" w:cs="Segoe UI Light"/>
                <w:iCs/>
                <w:sz w:val="22"/>
                <w:szCs w:val="22"/>
                <w:lang w:bidi="en-US"/>
              </w:rPr>
            </w:pPr>
            <w:r w:rsidRPr="009E175A">
              <w:rPr>
                <w:rFonts w:ascii="Segoe UI Light" w:hAnsi="Segoe UI Light" w:cs="Segoe UI Light"/>
                <w:b/>
                <w:bCs/>
                <w:iCs/>
                <w:sz w:val="22"/>
                <w:szCs w:val="22"/>
                <w:lang w:bidi="en-US"/>
              </w:rPr>
              <w:t>NOTED</w:t>
            </w:r>
            <w:r w:rsidR="009E175A" w:rsidRPr="009E175A">
              <w:rPr>
                <w:rFonts w:ascii="Segoe UI Light" w:hAnsi="Segoe UI Light" w:cs="Segoe UI Light"/>
                <w:iCs/>
                <w:sz w:val="22"/>
                <w:szCs w:val="22"/>
                <w:lang w:bidi="en-US"/>
              </w:rPr>
              <w:t xml:space="preserve"> the verbal update on the program of movement control harmonisation.</w:t>
            </w:r>
          </w:p>
        </w:tc>
      </w:tr>
      <w:tr w:rsidR="004D49BD" w:rsidRPr="0086093F" w14:paraId="09FA6791" w14:textId="77777777" w:rsidTr="00CB2AF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208FD8FA"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11 – Action items</w:t>
            </w:r>
          </w:p>
        </w:tc>
        <w:tc>
          <w:tcPr>
            <w:tcW w:w="1843" w:type="dxa"/>
            <w:shd w:val="clear" w:color="auto" w:fill="ACB9CA" w:themeFill="text2" w:themeFillTint="66"/>
            <w:vAlign w:val="center"/>
          </w:tcPr>
          <w:p w14:paraId="4983BA1F" w14:textId="77777777" w:rsidR="004D49BD" w:rsidRPr="0086093F" w:rsidRDefault="004D49BD" w:rsidP="00857FCD">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992" w:type="dxa"/>
            <w:shd w:val="clear" w:color="auto" w:fill="ACB9CA" w:themeFill="text2" w:themeFillTint="66"/>
          </w:tcPr>
          <w:p w14:paraId="5D882627" w14:textId="77777777" w:rsidR="004D49BD" w:rsidRPr="0086093F" w:rsidRDefault="004D49BD" w:rsidP="00857FCD">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2268" w:type="dxa"/>
            <w:shd w:val="clear" w:color="auto" w:fill="ACB9CA" w:themeFill="text2" w:themeFillTint="66"/>
            <w:vAlign w:val="center"/>
          </w:tcPr>
          <w:p w14:paraId="4B2C9FC7" w14:textId="77777777" w:rsidR="004D49BD" w:rsidRPr="0086093F" w:rsidRDefault="004D49BD" w:rsidP="00857FCD">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650DB2F7" w14:textId="77777777" w:rsidTr="00CB2AF7">
        <w:tblPrEx>
          <w:tblLook w:val="04A0" w:firstRow="1" w:lastRow="0" w:firstColumn="1" w:lastColumn="0" w:noHBand="0" w:noVBand="1"/>
        </w:tblPrEx>
        <w:tc>
          <w:tcPr>
            <w:tcW w:w="567" w:type="dxa"/>
          </w:tcPr>
          <w:p w14:paraId="6663EA15" w14:textId="11DF5788" w:rsidR="004D49BD" w:rsidRPr="0086093F" w:rsidRDefault="004D49BD" w:rsidP="000B00C7">
            <w:pPr>
              <w:jc w:val="center"/>
              <w:rPr>
                <w:rFonts w:ascii="Segoe UI Light" w:hAnsi="Segoe UI Light" w:cs="Segoe UI Light"/>
                <w:sz w:val="22"/>
                <w:szCs w:val="22"/>
              </w:rPr>
            </w:pPr>
          </w:p>
        </w:tc>
        <w:tc>
          <w:tcPr>
            <w:tcW w:w="4536" w:type="dxa"/>
          </w:tcPr>
          <w:p w14:paraId="2218219D" w14:textId="61AC41D4" w:rsidR="004D49BD" w:rsidRPr="0086093F" w:rsidRDefault="009E175A" w:rsidP="000B00C7">
            <w:pPr>
              <w:rPr>
                <w:rFonts w:ascii="Segoe UI Light" w:hAnsi="Segoe UI Light" w:cs="Segoe UI Light"/>
                <w:sz w:val="22"/>
                <w:szCs w:val="22"/>
              </w:rPr>
            </w:pPr>
            <w:r>
              <w:rPr>
                <w:rFonts w:ascii="Segoe UI Light" w:hAnsi="Segoe UI Light" w:cs="Segoe UI Light"/>
                <w:sz w:val="22"/>
                <w:szCs w:val="22"/>
              </w:rPr>
              <w:t>Nil</w:t>
            </w:r>
          </w:p>
        </w:tc>
        <w:tc>
          <w:tcPr>
            <w:tcW w:w="1843" w:type="dxa"/>
          </w:tcPr>
          <w:p w14:paraId="12CE52CA" w14:textId="21FDFF92" w:rsidR="004D49BD" w:rsidRPr="0086093F" w:rsidRDefault="004D49BD" w:rsidP="000B00C7">
            <w:pPr>
              <w:tabs>
                <w:tab w:val="left" w:pos="709"/>
                <w:tab w:val="right" w:pos="9214"/>
              </w:tabs>
              <w:rPr>
                <w:rFonts w:ascii="Segoe UI Light" w:hAnsi="Segoe UI Light" w:cs="Segoe UI Light"/>
                <w:sz w:val="22"/>
                <w:szCs w:val="22"/>
              </w:rPr>
            </w:pPr>
          </w:p>
        </w:tc>
        <w:tc>
          <w:tcPr>
            <w:tcW w:w="992" w:type="dxa"/>
          </w:tcPr>
          <w:p w14:paraId="104ABF31" w14:textId="298D04CD" w:rsidR="004D49BD" w:rsidRPr="0086093F" w:rsidRDefault="004D49BD" w:rsidP="000B00C7">
            <w:pPr>
              <w:tabs>
                <w:tab w:val="left" w:pos="709"/>
                <w:tab w:val="right" w:pos="9214"/>
              </w:tabs>
              <w:rPr>
                <w:rFonts w:ascii="Segoe UI Light" w:hAnsi="Segoe UI Light" w:cs="Segoe UI Light"/>
                <w:sz w:val="22"/>
                <w:szCs w:val="22"/>
              </w:rPr>
            </w:pPr>
          </w:p>
        </w:tc>
        <w:tc>
          <w:tcPr>
            <w:tcW w:w="2268" w:type="dxa"/>
            <w:shd w:val="clear" w:color="auto" w:fill="auto"/>
          </w:tcPr>
          <w:p w14:paraId="1E9569EF" w14:textId="26125D2B" w:rsidR="004D49BD" w:rsidRPr="0086093F" w:rsidRDefault="004D49BD" w:rsidP="000B00C7">
            <w:pPr>
              <w:tabs>
                <w:tab w:val="left" w:pos="709"/>
                <w:tab w:val="right" w:pos="9214"/>
              </w:tabs>
              <w:rPr>
                <w:rFonts w:ascii="Segoe UI Light" w:hAnsi="Segoe UI Light" w:cs="Segoe UI Light"/>
                <w:sz w:val="22"/>
                <w:szCs w:val="22"/>
              </w:rPr>
            </w:pPr>
          </w:p>
        </w:tc>
      </w:tr>
    </w:tbl>
    <w:p w14:paraId="4D9E6BAB" w14:textId="77777777" w:rsidR="00FC0CDD" w:rsidRDefault="00FC0CDD" w:rsidP="004D49BD">
      <w:pPr>
        <w:tabs>
          <w:tab w:val="left" w:pos="1216"/>
        </w:tabs>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4BA11C43" w14:textId="77777777" w:rsidTr="000B00C7">
        <w:tc>
          <w:tcPr>
            <w:tcW w:w="10206" w:type="dxa"/>
            <w:gridSpan w:val="5"/>
            <w:shd w:val="clear" w:color="auto" w:fill="ACB9CA" w:themeFill="text2" w:themeFillTint="66"/>
          </w:tcPr>
          <w:p w14:paraId="267AAF3A" w14:textId="63483603"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Agenda item 1</w:t>
            </w:r>
            <w:r>
              <w:rPr>
                <w:rFonts w:ascii="Segoe UI Light" w:hAnsi="Segoe UI Light" w:cs="Segoe UI Light"/>
                <w:b/>
                <w:iCs/>
                <w:sz w:val="22"/>
                <w:szCs w:val="22"/>
                <w:lang w:bidi="en-US"/>
              </w:rPr>
              <w:t>2</w:t>
            </w:r>
            <w:r w:rsidRPr="0086093F">
              <w:rPr>
                <w:rFonts w:ascii="Segoe UI Light" w:hAnsi="Segoe UI Light" w:cs="Segoe UI Light"/>
                <w:b/>
                <w:iCs/>
                <w:sz w:val="22"/>
                <w:szCs w:val="22"/>
                <w:lang w:bidi="en-US"/>
              </w:rPr>
              <w:t xml:space="preserve"> – </w:t>
            </w:r>
            <w:r w:rsidR="009A0D53">
              <w:rPr>
                <w:rFonts w:ascii="Segoe UI Light" w:hAnsi="Segoe UI Light" w:cs="Segoe UI Light"/>
                <w:b/>
                <w:iCs/>
                <w:sz w:val="22"/>
                <w:szCs w:val="22"/>
                <w:lang w:bidi="en-US"/>
              </w:rPr>
              <w:t>Self-Management Update</w:t>
            </w:r>
          </w:p>
        </w:tc>
      </w:tr>
      <w:tr w:rsidR="004D49BD" w:rsidRPr="0086093F" w14:paraId="66566BCF" w14:textId="77777777" w:rsidTr="000B00C7">
        <w:tc>
          <w:tcPr>
            <w:tcW w:w="10206" w:type="dxa"/>
            <w:gridSpan w:val="5"/>
          </w:tcPr>
          <w:p w14:paraId="7726F14E" w14:textId="01F71E22" w:rsidR="009E175A" w:rsidRDefault="009E175A" w:rsidP="000C1B51">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lastRenderedPageBreak/>
              <w:t xml:space="preserve">Chris Hollingdrake provided </w:t>
            </w:r>
            <w:r w:rsidR="00E70D8F">
              <w:rPr>
                <w:rFonts w:ascii="Segoe UI Light" w:hAnsi="Segoe UI Light" w:cs="Segoe UI Light"/>
                <w:iCs/>
                <w:sz w:val="22"/>
                <w:szCs w:val="22"/>
                <w:lang w:bidi="en-US"/>
              </w:rPr>
              <w:t>the Committee with an update on recent Self-Management</w:t>
            </w:r>
            <w:r w:rsidR="00C170EA">
              <w:rPr>
                <w:rFonts w:ascii="Segoe UI Light" w:hAnsi="Segoe UI Light" w:cs="Segoe UI Light"/>
                <w:iCs/>
                <w:sz w:val="22"/>
                <w:szCs w:val="22"/>
                <w:lang w:bidi="en-US"/>
              </w:rPr>
              <w:t xml:space="preserve">, focusing on </w:t>
            </w:r>
            <w:r w:rsidR="00080528">
              <w:rPr>
                <w:rFonts w:ascii="Segoe UI Light" w:hAnsi="Segoe UI Light" w:cs="Segoe UI Light"/>
                <w:iCs/>
                <w:sz w:val="22"/>
                <w:szCs w:val="22"/>
                <w:lang w:bidi="en-US"/>
              </w:rPr>
              <w:t xml:space="preserve">recent </w:t>
            </w:r>
            <w:r w:rsidR="00C170EA">
              <w:rPr>
                <w:rFonts w:ascii="Segoe UI Light" w:hAnsi="Segoe UI Light" w:cs="Segoe UI Light"/>
                <w:iCs/>
                <w:sz w:val="22"/>
                <w:szCs w:val="22"/>
                <w:lang w:bidi="en-US"/>
              </w:rPr>
              <w:t>projects</w:t>
            </w:r>
            <w:r w:rsidR="00080528">
              <w:rPr>
                <w:rFonts w:ascii="Segoe UI Light" w:hAnsi="Segoe UI Light" w:cs="Segoe UI Light"/>
                <w:iCs/>
                <w:sz w:val="22"/>
                <w:szCs w:val="22"/>
                <w:lang w:bidi="en-US"/>
              </w:rPr>
              <w:t>.</w:t>
            </w:r>
          </w:p>
          <w:p w14:paraId="35CB3CE7" w14:textId="542A3D2F" w:rsidR="00080528" w:rsidRDefault="00080528" w:rsidP="000C1B51">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w:t>
            </w:r>
            <w:r w:rsidRPr="00080528">
              <w:rPr>
                <w:rFonts w:ascii="Segoe UI Light" w:hAnsi="Segoe UI Light" w:cs="Segoe UI Light"/>
                <w:iCs/>
                <w:sz w:val="22"/>
                <w:szCs w:val="22"/>
                <w:lang w:bidi="en-US"/>
              </w:rPr>
              <w:t>Gold Coast community treatment project</w:t>
            </w:r>
            <w:r>
              <w:rPr>
                <w:rFonts w:ascii="Segoe UI Light" w:hAnsi="Segoe UI Light" w:cs="Segoe UI Light"/>
                <w:iCs/>
                <w:sz w:val="22"/>
                <w:szCs w:val="22"/>
                <w:lang w:bidi="en-US"/>
              </w:rPr>
              <w:t xml:space="preserve"> which tested </w:t>
            </w:r>
            <w:r w:rsidR="005F39D0">
              <w:rPr>
                <w:rFonts w:ascii="Segoe UI Light" w:hAnsi="Segoe UI Light" w:cs="Segoe UI Light"/>
                <w:iCs/>
                <w:sz w:val="22"/>
                <w:szCs w:val="22"/>
                <w:lang w:bidi="en-US"/>
              </w:rPr>
              <w:t>a</w:t>
            </w:r>
            <w:r>
              <w:rPr>
                <w:rFonts w:ascii="Segoe UI Light" w:hAnsi="Segoe UI Light" w:cs="Segoe UI Light"/>
                <w:iCs/>
                <w:sz w:val="22"/>
                <w:szCs w:val="22"/>
                <w:lang w:bidi="en-US"/>
              </w:rPr>
              <w:t xml:space="preserve"> </w:t>
            </w:r>
            <w:r w:rsidRPr="00080528">
              <w:rPr>
                <w:rFonts w:ascii="Segoe UI Light" w:hAnsi="Segoe UI Light" w:cs="Segoe UI Light"/>
                <w:iCs/>
                <w:sz w:val="22"/>
                <w:szCs w:val="22"/>
                <w:lang w:bidi="en-US"/>
              </w:rPr>
              <w:t>shar</w:t>
            </w:r>
            <w:r w:rsidR="005F39D0">
              <w:rPr>
                <w:rFonts w:ascii="Segoe UI Light" w:hAnsi="Segoe UI Light" w:cs="Segoe UI Light"/>
                <w:iCs/>
                <w:sz w:val="22"/>
                <w:szCs w:val="22"/>
                <w:lang w:bidi="en-US"/>
              </w:rPr>
              <w:t>ed</w:t>
            </w:r>
            <w:r w:rsidRPr="00080528">
              <w:rPr>
                <w:rFonts w:ascii="Segoe UI Light" w:hAnsi="Segoe UI Light" w:cs="Segoe UI Light"/>
                <w:iCs/>
                <w:sz w:val="22"/>
                <w:szCs w:val="22"/>
                <w:lang w:bidi="en-US"/>
              </w:rPr>
              <w:t xml:space="preserve"> </w:t>
            </w:r>
            <w:r w:rsidR="005F39D0">
              <w:rPr>
                <w:rFonts w:ascii="Segoe UI Light" w:hAnsi="Segoe UI Light" w:cs="Segoe UI Light"/>
                <w:iCs/>
                <w:sz w:val="22"/>
                <w:szCs w:val="22"/>
                <w:lang w:bidi="en-US"/>
              </w:rPr>
              <w:t>self-</w:t>
            </w:r>
            <w:r w:rsidRPr="00080528">
              <w:rPr>
                <w:rFonts w:ascii="Segoe UI Light" w:hAnsi="Segoe UI Light" w:cs="Segoe UI Light"/>
                <w:iCs/>
                <w:sz w:val="22"/>
                <w:szCs w:val="22"/>
                <w:lang w:bidi="en-US"/>
              </w:rPr>
              <w:t xml:space="preserve">treatment </w:t>
            </w:r>
            <w:r w:rsidR="005F39D0">
              <w:rPr>
                <w:rFonts w:ascii="Segoe UI Light" w:hAnsi="Segoe UI Light" w:cs="Segoe UI Light"/>
                <w:iCs/>
                <w:sz w:val="22"/>
                <w:szCs w:val="22"/>
                <w:lang w:bidi="en-US"/>
              </w:rPr>
              <w:t xml:space="preserve">model </w:t>
            </w:r>
            <w:r w:rsidRPr="00080528">
              <w:rPr>
                <w:rFonts w:ascii="Segoe UI Light" w:hAnsi="Segoe UI Light" w:cs="Segoe UI Light"/>
                <w:iCs/>
                <w:sz w:val="22"/>
                <w:szCs w:val="22"/>
                <w:lang w:bidi="en-US"/>
              </w:rPr>
              <w:t>in six high density residential suburbs</w:t>
            </w:r>
            <w:r>
              <w:rPr>
                <w:rFonts w:ascii="Segoe UI Light" w:hAnsi="Segoe UI Light" w:cs="Segoe UI Light"/>
                <w:iCs/>
                <w:sz w:val="22"/>
                <w:szCs w:val="22"/>
                <w:lang w:bidi="en-US"/>
              </w:rPr>
              <w:t xml:space="preserve"> has now completed. </w:t>
            </w:r>
            <w:r w:rsidR="009F3AD6">
              <w:rPr>
                <w:rFonts w:ascii="Segoe UI Light" w:hAnsi="Segoe UI Light" w:cs="Segoe UI Light"/>
                <w:iCs/>
                <w:sz w:val="22"/>
                <w:szCs w:val="22"/>
                <w:lang w:bidi="en-US"/>
              </w:rPr>
              <w:t>Initial work in the region in 2020-21 required online registration, which resulted in participation rates of approximately 15 percent. Further work in 2021-22 utili</w:t>
            </w:r>
            <w:r w:rsidR="00FC0CDD">
              <w:rPr>
                <w:rFonts w:ascii="Segoe UI Light" w:hAnsi="Segoe UI Light" w:cs="Segoe UI Light"/>
                <w:iCs/>
                <w:sz w:val="22"/>
                <w:szCs w:val="22"/>
                <w:lang w:bidi="en-US"/>
              </w:rPr>
              <w:t>s</w:t>
            </w:r>
            <w:r w:rsidR="009F3AD6">
              <w:rPr>
                <w:rFonts w:ascii="Segoe UI Light" w:hAnsi="Segoe UI Light" w:cs="Segoe UI Light"/>
                <w:iCs/>
                <w:sz w:val="22"/>
                <w:szCs w:val="22"/>
                <w:lang w:bidi="en-US"/>
              </w:rPr>
              <w:t xml:space="preserve">ed the placement of stickers on mailboxes to </w:t>
            </w:r>
            <w:r w:rsidR="00F61BD0">
              <w:rPr>
                <w:rFonts w:ascii="Segoe UI Light" w:hAnsi="Segoe UI Light" w:cs="Segoe UI Light"/>
                <w:iCs/>
                <w:sz w:val="22"/>
                <w:szCs w:val="22"/>
                <w:lang w:bidi="en-US"/>
              </w:rPr>
              <w:t>give notice</w:t>
            </w:r>
            <w:r w:rsidR="009F3AD6">
              <w:rPr>
                <w:rFonts w:ascii="Segoe UI Light" w:hAnsi="Segoe UI Light" w:cs="Segoe UI Light"/>
                <w:iCs/>
                <w:sz w:val="22"/>
                <w:szCs w:val="22"/>
                <w:lang w:bidi="en-US"/>
              </w:rPr>
              <w:t xml:space="preserve"> of resident consent, leading to participation rates increasing to 40 percent with almost every second house taking part in the first round of the year. A second round saw participation drop to approximately 28 percent, with the reason</w:t>
            </w:r>
            <w:r w:rsidR="00C27750">
              <w:rPr>
                <w:rFonts w:ascii="Segoe UI Light" w:hAnsi="Segoe UI Light" w:cs="Segoe UI Light"/>
                <w:iCs/>
                <w:sz w:val="22"/>
                <w:szCs w:val="22"/>
                <w:lang w:bidi="en-US"/>
              </w:rPr>
              <w:t>s</w:t>
            </w:r>
            <w:r w:rsidR="009F3AD6">
              <w:rPr>
                <w:rFonts w:ascii="Segoe UI Light" w:hAnsi="Segoe UI Light" w:cs="Segoe UI Light"/>
                <w:iCs/>
                <w:sz w:val="22"/>
                <w:szCs w:val="22"/>
                <w:lang w:bidi="en-US"/>
              </w:rPr>
              <w:t xml:space="preserve"> for this still being investigated. </w:t>
            </w:r>
            <w:r w:rsidR="00330A0D">
              <w:rPr>
                <w:rFonts w:ascii="Segoe UI Light" w:hAnsi="Segoe UI Light" w:cs="Segoe UI Light"/>
                <w:iCs/>
                <w:sz w:val="22"/>
                <w:szCs w:val="22"/>
                <w:lang w:bidi="en-US"/>
              </w:rPr>
              <w:t xml:space="preserve">The aim of the pilot was focused on how to best engage residents to self-treat, rather than achieving a level treatment that would actively suppress fire ants. The learnings from this pilot will be used to inform a similarly structured community treatment project in Ipswich, which has a higher density infestation and will cover </w:t>
            </w:r>
            <w:r w:rsidR="005F39D0">
              <w:rPr>
                <w:rFonts w:ascii="Segoe UI Light" w:hAnsi="Segoe UI Light" w:cs="Segoe UI Light"/>
                <w:iCs/>
                <w:sz w:val="22"/>
                <w:szCs w:val="22"/>
                <w:lang w:bidi="en-US"/>
              </w:rPr>
              <w:t>almost five times as many households. Unlike the Gold Coast project</w:t>
            </w:r>
            <w:r w:rsidR="00F61BD0">
              <w:rPr>
                <w:rFonts w:ascii="Segoe UI Light" w:hAnsi="Segoe UI Light" w:cs="Segoe UI Light"/>
                <w:iCs/>
                <w:sz w:val="22"/>
                <w:szCs w:val="22"/>
                <w:lang w:bidi="en-US"/>
              </w:rPr>
              <w:t>,</w:t>
            </w:r>
            <w:r w:rsidR="005F39D0">
              <w:rPr>
                <w:rFonts w:ascii="Segoe UI Light" w:hAnsi="Segoe UI Light" w:cs="Segoe UI Light"/>
                <w:iCs/>
                <w:sz w:val="22"/>
                <w:szCs w:val="22"/>
                <w:lang w:bidi="en-US"/>
              </w:rPr>
              <w:t xml:space="preserve"> Ipswich residents will be asked to treat from their back fence to the edge of the road, with no treatment completed by the Program. A combination of online registrations and the mailbox sticker will be used, with </w:t>
            </w:r>
            <w:r w:rsidR="00F61BD0">
              <w:rPr>
                <w:rFonts w:ascii="Segoe UI Light" w:hAnsi="Segoe UI Light" w:cs="Segoe UI Light"/>
                <w:iCs/>
                <w:sz w:val="22"/>
                <w:szCs w:val="22"/>
                <w:lang w:bidi="en-US"/>
              </w:rPr>
              <w:t>t</w:t>
            </w:r>
            <w:r w:rsidR="005F39D0">
              <w:rPr>
                <w:rFonts w:ascii="Segoe UI Light" w:hAnsi="Segoe UI Light" w:cs="Segoe UI Light"/>
                <w:iCs/>
                <w:sz w:val="22"/>
                <w:szCs w:val="22"/>
                <w:lang w:bidi="en-US"/>
              </w:rPr>
              <w:t xml:space="preserve">he Program investigating outsourced options for delivering bait to participants.  </w:t>
            </w:r>
          </w:p>
          <w:p w14:paraId="238A5AAF" w14:textId="37DDBC38" w:rsidR="00A97AF2" w:rsidRDefault="00F61BD0" w:rsidP="000C1B51">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A </w:t>
            </w:r>
            <w:r w:rsidRPr="00F61BD0">
              <w:rPr>
                <w:rFonts w:ascii="Segoe UI Light" w:hAnsi="Segoe UI Light" w:cs="Segoe UI Light"/>
                <w:iCs/>
                <w:sz w:val="22"/>
                <w:szCs w:val="22"/>
                <w:lang w:bidi="en-US"/>
              </w:rPr>
              <w:t xml:space="preserve">community responsive treatment project held in </w:t>
            </w:r>
            <w:r>
              <w:rPr>
                <w:rFonts w:ascii="Segoe UI Light" w:hAnsi="Segoe UI Light" w:cs="Segoe UI Light"/>
                <w:iCs/>
                <w:sz w:val="22"/>
                <w:szCs w:val="22"/>
                <w:lang w:bidi="en-US"/>
              </w:rPr>
              <w:t>C</w:t>
            </w:r>
            <w:r w:rsidRPr="00F61BD0">
              <w:rPr>
                <w:rFonts w:ascii="Segoe UI Light" w:hAnsi="Segoe UI Light" w:cs="Segoe UI Light"/>
                <w:iCs/>
                <w:sz w:val="22"/>
                <w:szCs w:val="22"/>
                <w:lang w:bidi="en-US"/>
              </w:rPr>
              <w:t>alamvale</w:t>
            </w:r>
            <w:r>
              <w:rPr>
                <w:rFonts w:ascii="Segoe UI Light" w:hAnsi="Segoe UI Light" w:cs="Segoe UI Light"/>
                <w:iCs/>
                <w:sz w:val="22"/>
                <w:szCs w:val="22"/>
                <w:lang w:bidi="en-US"/>
              </w:rPr>
              <w:t xml:space="preserve"> ward</w:t>
            </w:r>
            <w:r w:rsidRPr="00F61BD0">
              <w:rPr>
                <w:rFonts w:ascii="Segoe UI Light" w:hAnsi="Segoe UI Light" w:cs="Segoe UI Light"/>
                <w:iCs/>
                <w:sz w:val="22"/>
                <w:szCs w:val="22"/>
                <w:lang w:bidi="en-US"/>
              </w:rPr>
              <w:t xml:space="preserve"> provid</w:t>
            </w:r>
            <w:r w:rsidR="00FC0CDD">
              <w:rPr>
                <w:rFonts w:ascii="Segoe UI Light" w:hAnsi="Segoe UI Light" w:cs="Segoe UI Light"/>
                <w:iCs/>
                <w:sz w:val="22"/>
                <w:szCs w:val="22"/>
                <w:lang w:bidi="en-US"/>
              </w:rPr>
              <w:t>ed</w:t>
            </w:r>
            <w:r w:rsidRPr="00F61BD0">
              <w:rPr>
                <w:rFonts w:ascii="Segoe UI Light" w:hAnsi="Segoe UI Light" w:cs="Segoe UI Light"/>
                <w:iCs/>
                <w:sz w:val="22"/>
                <w:szCs w:val="22"/>
                <w:lang w:bidi="en-US"/>
              </w:rPr>
              <w:t xml:space="preserve"> residents</w:t>
            </w:r>
            <w:r>
              <w:rPr>
                <w:rFonts w:ascii="Segoe UI Light" w:hAnsi="Segoe UI Light" w:cs="Segoe UI Light"/>
                <w:iCs/>
                <w:sz w:val="22"/>
                <w:szCs w:val="22"/>
                <w:lang w:bidi="en-US"/>
              </w:rPr>
              <w:t xml:space="preserve"> with</w:t>
            </w:r>
            <w:r w:rsidRPr="00F61BD0">
              <w:rPr>
                <w:rFonts w:ascii="Segoe UI Light" w:hAnsi="Segoe UI Light" w:cs="Segoe UI Light"/>
                <w:iCs/>
                <w:sz w:val="22"/>
                <w:szCs w:val="22"/>
                <w:lang w:bidi="en-US"/>
              </w:rPr>
              <w:t xml:space="preserve"> a follow</w:t>
            </w:r>
            <w:r w:rsidR="00FC0CDD">
              <w:rPr>
                <w:rFonts w:ascii="Segoe UI Light" w:hAnsi="Segoe UI Light" w:cs="Segoe UI Light"/>
                <w:iCs/>
                <w:sz w:val="22"/>
                <w:szCs w:val="22"/>
                <w:lang w:bidi="en-US"/>
              </w:rPr>
              <w:t>-</w:t>
            </w:r>
            <w:r w:rsidRPr="00F61BD0">
              <w:rPr>
                <w:rFonts w:ascii="Segoe UI Light" w:hAnsi="Segoe UI Light" w:cs="Segoe UI Light"/>
                <w:iCs/>
                <w:sz w:val="22"/>
                <w:szCs w:val="22"/>
                <w:lang w:bidi="en-US"/>
              </w:rPr>
              <w:t>up treatment kit</w:t>
            </w:r>
            <w:r w:rsidR="00FC0CDD">
              <w:rPr>
                <w:rFonts w:ascii="Segoe UI Light" w:hAnsi="Segoe UI Light" w:cs="Segoe UI Light"/>
                <w:iCs/>
                <w:sz w:val="22"/>
                <w:szCs w:val="22"/>
                <w:lang w:bidi="en-US"/>
              </w:rPr>
              <w:t>,</w:t>
            </w:r>
            <w:r w:rsidRPr="00F61BD0">
              <w:rPr>
                <w:rFonts w:ascii="Segoe UI Light" w:hAnsi="Segoe UI Light" w:cs="Segoe UI Light"/>
                <w:iCs/>
                <w:sz w:val="22"/>
                <w:szCs w:val="22"/>
                <w:lang w:bidi="en-US"/>
              </w:rPr>
              <w:t xml:space="preserve"> to allow for two subsequent rounds of </w:t>
            </w:r>
            <w:r w:rsidR="00FC0CDD">
              <w:rPr>
                <w:rFonts w:ascii="Segoe UI Light" w:hAnsi="Segoe UI Light" w:cs="Segoe UI Light"/>
                <w:iCs/>
                <w:sz w:val="22"/>
                <w:szCs w:val="22"/>
                <w:lang w:bidi="en-US"/>
              </w:rPr>
              <w:t>self-</w:t>
            </w:r>
            <w:r w:rsidRPr="00F61BD0">
              <w:rPr>
                <w:rFonts w:ascii="Segoe UI Light" w:hAnsi="Segoe UI Light" w:cs="Segoe UI Light"/>
                <w:iCs/>
                <w:sz w:val="22"/>
                <w:szCs w:val="22"/>
                <w:lang w:bidi="en-US"/>
              </w:rPr>
              <w:t>treatment</w:t>
            </w:r>
            <w:r w:rsidR="00FC0CDD">
              <w:rPr>
                <w:rFonts w:ascii="Segoe UI Light" w:hAnsi="Segoe UI Light" w:cs="Segoe UI Light"/>
                <w:iCs/>
                <w:sz w:val="22"/>
                <w:szCs w:val="22"/>
                <w:lang w:bidi="en-US"/>
              </w:rPr>
              <w:t>,</w:t>
            </w:r>
            <w:r w:rsidRPr="00F61BD0">
              <w:rPr>
                <w:rFonts w:ascii="Segoe UI Light" w:hAnsi="Segoe UI Light" w:cs="Segoe UI Light"/>
                <w:iCs/>
                <w:sz w:val="22"/>
                <w:szCs w:val="22"/>
                <w:lang w:bidi="en-US"/>
              </w:rPr>
              <w:t xml:space="preserve"> </w:t>
            </w:r>
            <w:r>
              <w:rPr>
                <w:rFonts w:ascii="Segoe UI Light" w:hAnsi="Segoe UI Light" w:cs="Segoe UI Light"/>
                <w:iCs/>
                <w:sz w:val="22"/>
                <w:szCs w:val="22"/>
                <w:lang w:bidi="en-US"/>
              </w:rPr>
              <w:t xml:space="preserve">with the aim of </w:t>
            </w:r>
            <w:r w:rsidRPr="00F61BD0">
              <w:rPr>
                <w:rFonts w:ascii="Segoe UI Light" w:hAnsi="Segoe UI Light" w:cs="Segoe UI Light"/>
                <w:iCs/>
                <w:sz w:val="22"/>
                <w:szCs w:val="22"/>
                <w:lang w:bidi="en-US"/>
              </w:rPr>
              <w:t>reduc</w:t>
            </w:r>
            <w:r>
              <w:rPr>
                <w:rFonts w:ascii="Segoe UI Light" w:hAnsi="Segoe UI Light" w:cs="Segoe UI Light"/>
                <w:iCs/>
                <w:sz w:val="22"/>
                <w:szCs w:val="22"/>
                <w:lang w:bidi="en-US"/>
              </w:rPr>
              <w:t>ing</w:t>
            </w:r>
            <w:r w:rsidRPr="00F61BD0">
              <w:rPr>
                <w:rFonts w:ascii="Segoe UI Light" w:hAnsi="Segoe UI Light" w:cs="Segoe UI Light"/>
                <w:iCs/>
                <w:sz w:val="22"/>
                <w:szCs w:val="22"/>
                <w:lang w:bidi="en-US"/>
              </w:rPr>
              <w:t xml:space="preserve"> repeated visits by the </w:t>
            </w:r>
            <w:r>
              <w:rPr>
                <w:rFonts w:ascii="Segoe UI Light" w:hAnsi="Segoe UI Light" w:cs="Segoe UI Light"/>
                <w:iCs/>
                <w:sz w:val="22"/>
                <w:szCs w:val="22"/>
                <w:lang w:bidi="en-US"/>
              </w:rPr>
              <w:t xml:space="preserve">Program. </w:t>
            </w:r>
            <w:r w:rsidR="00F37B1E" w:rsidRPr="00F37B1E">
              <w:rPr>
                <w:rFonts w:ascii="Segoe UI Light" w:hAnsi="Segoe UI Light" w:cs="Segoe UI Light"/>
                <w:iCs/>
                <w:sz w:val="22"/>
                <w:szCs w:val="22"/>
                <w:lang w:bidi="en-US"/>
              </w:rPr>
              <w:t xml:space="preserve">Approximately 200 treatment kits were provided to residents </w:t>
            </w:r>
            <w:r w:rsidR="009A1D93">
              <w:rPr>
                <w:rFonts w:ascii="Segoe UI Light" w:hAnsi="Segoe UI Light" w:cs="Segoe UI Light"/>
                <w:iCs/>
                <w:sz w:val="22"/>
                <w:szCs w:val="22"/>
                <w:lang w:bidi="en-US"/>
              </w:rPr>
              <w:t>wh</w:t>
            </w:r>
            <w:r w:rsidR="00FC0CDD">
              <w:rPr>
                <w:rFonts w:ascii="Segoe UI Light" w:hAnsi="Segoe UI Light" w:cs="Segoe UI Light"/>
                <w:iCs/>
                <w:sz w:val="22"/>
                <w:szCs w:val="22"/>
                <w:lang w:bidi="en-US"/>
              </w:rPr>
              <w:t>ose</w:t>
            </w:r>
            <w:r w:rsidR="009A1D93">
              <w:rPr>
                <w:rFonts w:ascii="Segoe UI Light" w:hAnsi="Segoe UI Light" w:cs="Segoe UI Light"/>
                <w:iCs/>
                <w:sz w:val="22"/>
                <w:szCs w:val="22"/>
                <w:lang w:bidi="en-US"/>
              </w:rPr>
              <w:t xml:space="preserve"> fire ants were confirmed by the visiting team, with </w:t>
            </w:r>
            <w:r w:rsidR="00F37B1E" w:rsidRPr="00F37B1E">
              <w:rPr>
                <w:rFonts w:ascii="Segoe UI Light" w:hAnsi="Segoe UI Light" w:cs="Segoe UI Light"/>
                <w:iCs/>
                <w:sz w:val="22"/>
                <w:szCs w:val="22"/>
                <w:lang w:bidi="en-US"/>
              </w:rPr>
              <w:t xml:space="preserve">positive feedback received from both the community and field staff. </w:t>
            </w:r>
            <w:r w:rsidR="00A66B52">
              <w:rPr>
                <w:rFonts w:ascii="Segoe UI Light" w:hAnsi="Segoe UI Light" w:cs="Segoe UI Light"/>
                <w:iCs/>
                <w:sz w:val="22"/>
                <w:szCs w:val="22"/>
                <w:lang w:bidi="en-US"/>
              </w:rPr>
              <w:t>The Program plans to</w:t>
            </w:r>
            <w:r w:rsidR="00F37B1E" w:rsidRPr="00F37B1E">
              <w:rPr>
                <w:rFonts w:ascii="Segoe UI Light" w:hAnsi="Segoe UI Light" w:cs="Segoe UI Light"/>
                <w:iCs/>
                <w:sz w:val="22"/>
                <w:szCs w:val="22"/>
                <w:lang w:bidi="en-US"/>
              </w:rPr>
              <w:t xml:space="preserve"> </w:t>
            </w:r>
            <w:r w:rsidR="009A1D93">
              <w:rPr>
                <w:rFonts w:ascii="Segoe UI Light" w:hAnsi="Segoe UI Light" w:cs="Segoe UI Light"/>
                <w:iCs/>
                <w:sz w:val="22"/>
                <w:szCs w:val="22"/>
                <w:lang w:bidi="en-US"/>
              </w:rPr>
              <w:t xml:space="preserve">implement </w:t>
            </w:r>
            <w:r w:rsidR="00A66B52">
              <w:rPr>
                <w:rFonts w:ascii="Segoe UI Light" w:hAnsi="Segoe UI Light" w:cs="Segoe UI Light"/>
                <w:iCs/>
                <w:sz w:val="22"/>
                <w:szCs w:val="22"/>
                <w:lang w:bidi="en-US"/>
              </w:rPr>
              <w:t xml:space="preserve">the </w:t>
            </w:r>
            <w:r w:rsidR="009A1D93">
              <w:rPr>
                <w:rFonts w:ascii="Segoe UI Light" w:hAnsi="Segoe UI Light" w:cs="Segoe UI Light"/>
                <w:iCs/>
                <w:sz w:val="22"/>
                <w:szCs w:val="22"/>
                <w:lang w:bidi="en-US"/>
              </w:rPr>
              <w:t xml:space="preserve">procedure </w:t>
            </w:r>
            <w:r w:rsidR="00A66B52">
              <w:rPr>
                <w:rFonts w:ascii="Segoe UI Light" w:hAnsi="Segoe UI Light" w:cs="Segoe UI Light"/>
                <w:iCs/>
                <w:sz w:val="22"/>
                <w:szCs w:val="22"/>
                <w:lang w:bidi="en-US"/>
              </w:rPr>
              <w:t>over</w:t>
            </w:r>
            <w:r w:rsidR="00F37B1E" w:rsidRPr="00F37B1E">
              <w:rPr>
                <w:rFonts w:ascii="Segoe UI Light" w:hAnsi="Segoe UI Light" w:cs="Segoe UI Light"/>
                <w:iCs/>
                <w:sz w:val="22"/>
                <w:szCs w:val="22"/>
                <w:lang w:bidi="en-US"/>
              </w:rPr>
              <w:t xml:space="preserve"> the Logan City Council government ar</w:t>
            </w:r>
            <w:r w:rsidR="00F37B1E">
              <w:rPr>
                <w:rFonts w:ascii="Segoe UI Light" w:hAnsi="Segoe UI Light" w:cs="Segoe UI Light"/>
                <w:iCs/>
                <w:sz w:val="22"/>
                <w:szCs w:val="22"/>
                <w:lang w:bidi="en-US"/>
              </w:rPr>
              <w:t>ea, the</w:t>
            </w:r>
            <w:r w:rsidR="00F37B1E" w:rsidRPr="00F37B1E">
              <w:rPr>
                <w:rFonts w:ascii="Segoe UI Light" w:hAnsi="Segoe UI Light" w:cs="Segoe UI Light"/>
                <w:iCs/>
                <w:sz w:val="22"/>
                <w:szCs w:val="22"/>
                <w:lang w:bidi="en-US"/>
              </w:rPr>
              <w:t xml:space="preserve"> suburbs </w:t>
            </w:r>
            <w:r w:rsidR="00F37B1E">
              <w:rPr>
                <w:rFonts w:ascii="Segoe UI Light" w:hAnsi="Segoe UI Light" w:cs="Segoe UI Light"/>
                <w:iCs/>
                <w:sz w:val="22"/>
                <w:szCs w:val="22"/>
                <w:lang w:bidi="en-US"/>
              </w:rPr>
              <w:t>of which account for</w:t>
            </w:r>
            <w:r w:rsidR="00F37B1E" w:rsidRPr="00F37B1E">
              <w:rPr>
                <w:rFonts w:ascii="Segoe UI Light" w:hAnsi="Segoe UI Light" w:cs="Segoe UI Light"/>
                <w:iCs/>
                <w:sz w:val="22"/>
                <w:szCs w:val="22"/>
                <w:lang w:bidi="en-US"/>
              </w:rPr>
              <w:t xml:space="preserve"> 68</w:t>
            </w:r>
            <w:r w:rsidR="00F37B1E">
              <w:rPr>
                <w:rFonts w:ascii="Segoe UI Light" w:hAnsi="Segoe UI Light" w:cs="Segoe UI Light"/>
                <w:iCs/>
                <w:sz w:val="22"/>
                <w:szCs w:val="22"/>
                <w:lang w:bidi="en-US"/>
              </w:rPr>
              <w:t xml:space="preserve"> percent</w:t>
            </w:r>
            <w:r w:rsidR="00F37B1E" w:rsidRPr="00F37B1E">
              <w:rPr>
                <w:rFonts w:ascii="Segoe UI Light" w:hAnsi="Segoe UI Light" w:cs="Segoe UI Light"/>
                <w:iCs/>
                <w:sz w:val="22"/>
                <w:szCs w:val="22"/>
                <w:lang w:bidi="en-US"/>
              </w:rPr>
              <w:t xml:space="preserve"> of the responsive treatment</w:t>
            </w:r>
            <w:r w:rsidR="00F37B1E">
              <w:rPr>
                <w:rFonts w:ascii="Segoe UI Light" w:hAnsi="Segoe UI Light" w:cs="Segoe UI Light"/>
                <w:iCs/>
                <w:sz w:val="22"/>
                <w:szCs w:val="22"/>
                <w:lang w:bidi="en-US"/>
              </w:rPr>
              <w:t xml:space="preserve"> completed by the Program</w:t>
            </w:r>
            <w:r w:rsidR="00F37B1E" w:rsidRPr="00F37B1E">
              <w:rPr>
                <w:rFonts w:ascii="Segoe UI Light" w:hAnsi="Segoe UI Light" w:cs="Segoe UI Light"/>
                <w:iCs/>
                <w:sz w:val="22"/>
                <w:szCs w:val="22"/>
                <w:lang w:bidi="en-US"/>
              </w:rPr>
              <w:t xml:space="preserve"> within the suppression area</w:t>
            </w:r>
            <w:r w:rsidR="00F37B1E">
              <w:rPr>
                <w:rFonts w:ascii="Segoe UI Light" w:hAnsi="Segoe UI Light" w:cs="Segoe UI Light"/>
                <w:iCs/>
                <w:sz w:val="22"/>
                <w:szCs w:val="22"/>
                <w:lang w:bidi="en-US"/>
              </w:rPr>
              <w:t xml:space="preserve">. </w:t>
            </w:r>
            <w:r w:rsidR="009A1D93">
              <w:rPr>
                <w:rFonts w:ascii="Segoe UI Light" w:hAnsi="Segoe UI Light" w:cs="Segoe UI Light"/>
                <w:iCs/>
                <w:sz w:val="22"/>
                <w:szCs w:val="22"/>
                <w:lang w:bidi="en-US"/>
              </w:rPr>
              <w:t>The</w:t>
            </w:r>
            <w:r w:rsidR="00F37B1E" w:rsidRPr="00F37B1E">
              <w:rPr>
                <w:rFonts w:ascii="Segoe UI Light" w:hAnsi="Segoe UI Light" w:cs="Segoe UI Light"/>
                <w:iCs/>
                <w:sz w:val="22"/>
                <w:szCs w:val="22"/>
                <w:lang w:bidi="en-US"/>
              </w:rPr>
              <w:t xml:space="preserve"> </w:t>
            </w:r>
            <w:r w:rsidR="009A1D93">
              <w:rPr>
                <w:rFonts w:ascii="Segoe UI Light" w:hAnsi="Segoe UI Light" w:cs="Segoe UI Light"/>
                <w:iCs/>
                <w:sz w:val="22"/>
                <w:szCs w:val="22"/>
                <w:lang w:bidi="en-US"/>
              </w:rPr>
              <w:t>Program</w:t>
            </w:r>
            <w:r w:rsidR="00F37B1E" w:rsidRPr="00F37B1E">
              <w:rPr>
                <w:rFonts w:ascii="Segoe UI Light" w:hAnsi="Segoe UI Light" w:cs="Segoe UI Light"/>
                <w:iCs/>
                <w:sz w:val="22"/>
                <w:szCs w:val="22"/>
                <w:lang w:bidi="en-US"/>
              </w:rPr>
              <w:t xml:space="preserve"> will continue to complete the initial treatment in </w:t>
            </w:r>
            <w:r w:rsidR="009A1D93" w:rsidRPr="00F37B1E">
              <w:rPr>
                <w:rFonts w:ascii="Segoe UI Light" w:hAnsi="Segoe UI Light" w:cs="Segoe UI Light"/>
                <w:iCs/>
                <w:sz w:val="22"/>
                <w:szCs w:val="22"/>
                <w:lang w:bidi="en-US"/>
              </w:rPr>
              <w:t>most</w:t>
            </w:r>
            <w:r w:rsidR="00F37B1E" w:rsidRPr="00F37B1E">
              <w:rPr>
                <w:rFonts w:ascii="Segoe UI Light" w:hAnsi="Segoe UI Light" w:cs="Segoe UI Light"/>
                <w:iCs/>
                <w:sz w:val="22"/>
                <w:szCs w:val="22"/>
                <w:lang w:bidi="en-US"/>
              </w:rPr>
              <w:t xml:space="preserve"> </w:t>
            </w:r>
            <w:r w:rsidR="00A66B52" w:rsidRPr="00F37B1E">
              <w:rPr>
                <w:rFonts w:ascii="Segoe UI Light" w:hAnsi="Segoe UI Light" w:cs="Segoe UI Light"/>
                <w:iCs/>
                <w:sz w:val="22"/>
                <w:szCs w:val="22"/>
                <w:lang w:bidi="en-US"/>
              </w:rPr>
              <w:t>cases</w:t>
            </w:r>
            <w:r w:rsidR="00A66B52">
              <w:rPr>
                <w:rFonts w:ascii="Segoe UI Light" w:hAnsi="Segoe UI Light" w:cs="Segoe UI Light"/>
                <w:iCs/>
                <w:sz w:val="22"/>
                <w:szCs w:val="22"/>
                <w:lang w:bidi="en-US"/>
              </w:rPr>
              <w:t>; h</w:t>
            </w:r>
            <w:r w:rsidR="00F37B1E" w:rsidRPr="00F37B1E">
              <w:rPr>
                <w:rFonts w:ascii="Segoe UI Light" w:hAnsi="Segoe UI Light" w:cs="Segoe UI Light"/>
                <w:iCs/>
                <w:sz w:val="22"/>
                <w:szCs w:val="22"/>
                <w:lang w:bidi="en-US"/>
              </w:rPr>
              <w:t xml:space="preserve">owever, further </w:t>
            </w:r>
            <w:r w:rsidR="00F37B1E">
              <w:rPr>
                <w:rFonts w:ascii="Segoe UI Light" w:hAnsi="Segoe UI Light" w:cs="Segoe UI Light"/>
                <w:iCs/>
                <w:sz w:val="22"/>
                <w:szCs w:val="22"/>
                <w:lang w:bidi="en-US"/>
              </w:rPr>
              <w:t xml:space="preserve">trails will test the possibility of </w:t>
            </w:r>
            <w:r w:rsidR="009A1D93">
              <w:rPr>
                <w:rFonts w:ascii="Segoe UI Light" w:hAnsi="Segoe UI Light" w:cs="Segoe UI Light"/>
                <w:iCs/>
                <w:sz w:val="22"/>
                <w:szCs w:val="22"/>
                <w:lang w:bidi="en-US"/>
              </w:rPr>
              <w:t>i</w:t>
            </w:r>
            <w:r w:rsidR="00F37B1E" w:rsidRPr="00F37B1E">
              <w:rPr>
                <w:rFonts w:ascii="Segoe UI Light" w:hAnsi="Segoe UI Light" w:cs="Segoe UI Light"/>
                <w:iCs/>
                <w:sz w:val="22"/>
                <w:szCs w:val="22"/>
                <w:lang w:bidi="en-US"/>
              </w:rPr>
              <w:t>ssuing ba</w:t>
            </w:r>
            <w:r w:rsidR="009A1D93">
              <w:rPr>
                <w:rFonts w:ascii="Segoe UI Light" w:hAnsi="Segoe UI Light" w:cs="Segoe UI Light"/>
                <w:iCs/>
                <w:sz w:val="22"/>
                <w:szCs w:val="22"/>
                <w:lang w:bidi="en-US"/>
              </w:rPr>
              <w:t>it</w:t>
            </w:r>
            <w:r w:rsidR="00F37B1E" w:rsidRPr="00F37B1E">
              <w:rPr>
                <w:rFonts w:ascii="Segoe UI Light" w:hAnsi="Segoe UI Light" w:cs="Segoe UI Light"/>
                <w:iCs/>
                <w:sz w:val="22"/>
                <w:szCs w:val="22"/>
                <w:lang w:bidi="en-US"/>
              </w:rPr>
              <w:t xml:space="preserve"> directly to residents for self</w:t>
            </w:r>
            <w:r w:rsidR="009A1D93">
              <w:rPr>
                <w:rFonts w:ascii="Segoe UI Light" w:hAnsi="Segoe UI Light" w:cs="Segoe UI Light"/>
                <w:iCs/>
                <w:sz w:val="22"/>
                <w:szCs w:val="22"/>
                <w:lang w:bidi="en-US"/>
              </w:rPr>
              <w:t>-</w:t>
            </w:r>
            <w:r w:rsidR="00F37B1E" w:rsidRPr="00F37B1E">
              <w:rPr>
                <w:rFonts w:ascii="Segoe UI Light" w:hAnsi="Segoe UI Light" w:cs="Segoe UI Light"/>
                <w:iCs/>
                <w:sz w:val="22"/>
                <w:szCs w:val="22"/>
                <w:lang w:bidi="en-US"/>
              </w:rPr>
              <w:t>treatment</w:t>
            </w:r>
            <w:r w:rsidR="00A66B52">
              <w:rPr>
                <w:rFonts w:ascii="Segoe UI Light" w:hAnsi="Segoe UI Light" w:cs="Segoe UI Light"/>
                <w:iCs/>
                <w:sz w:val="22"/>
                <w:szCs w:val="22"/>
                <w:lang w:bidi="en-US"/>
              </w:rPr>
              <w:t>.</w:t>
            </w:r>
            <w:r w:rsidR="009A1D93">
              <w:rPr>
                <w:rFonts w:ascii="Segoe UI Light" w:hAnsi="Segoe UI Light" w:cs="Segoe UI Light"/>
                <w:iCs/>
                <w:sz w:val="22"/>
                <w:szCs w:val="22"/>
                <w:lang w:bidi="en-US"/>
              </w:rPr>
              <w:t xml:space="preserve"> </w:t>
            </w:r>
            <w:r w:rsidR="00A66B52">
              <w:rPr>
                <w:rFonts w:ascii="Segoe UI Light" w:hAnsi="Segoe UI Light" w:cs="Segoe UI Light"/>
                <w:iCs/>
                <w:sz w:val="22"/>
                <w:szCs w:val="22"/>
                <w:lang w:bidi="en-US"/>
              </w:rPr>
              <w:t>T</w:t>
            </w:r>
            <w:r w:rsidR="00F37B1E" w:rsidRPr="00F37B1E">
              <w:rPr>
                <w:rFonts w:ascii="Segoe UI Light" w:hAnsi="Segoe UI Light" w:cs="Segoe UI Light"/>
                <w:iCs/>
                <w:sz w:val="22"/>
                <w:szCs w:val="22"/>
                <w:lang w:bidi="en-US"/>
              </w:rPr>
              <w:t>he use of</w:t>
            </w:r>
            <w:r w:rsidR="00F37B1E">
              <w:rPr>
                <w:rFonts w:ascii="Segoe UI Light" w:hAnsi="Segoe UI Light" w:cs="Segoe UI Light"/>
                <w:iCs/>
                <w:sz w:val="22"/>
                <w:szCs w:val="22"/>
                <w:lang w:bidi="en-US"/>
              </w:rPr>
              <w:t xml:space="preserve"> </w:t>
            </w:r>
            <w:r w:rsidR="00F37B1E" w:rsidRPr="00F37B1E">
              <w:rPr>
                <w:rFonts w:ascii="Segoe UI Light" w:hAnsi="Segoe UI Light" w:cs="Segoe UI Light"/>
                <w:iCs/>
                <w:sz w:val="22"/>
                <w:szCs w:val="22"/>
                <w:lang w:bidi="en-US"/>
              </w:rPr>
              <w:t xml:space="preserve">commercially available bait </w:t>
            </w:r>
            <w:r w:rsidR="00A66B52">
              <w:rPr>
                <w:rFonts w:ascii="Segoe UI Light" w:hAnsi="Segoe UI Light" w:cs="Segoe UI Light"/>
                <w:iCs/>
                <w:sz w:val="22"/>
                <w:szCs w:val="22"/>
                <w:lang w:bidi="en-US"/>
              </w:rPr>
              <w:t>will also be tested to</w:t>
            </w:r>
            <w:r w:rsidR="00F37B1E" w:rsidRPr="00F37B1E">
              <w:rPr>
                <w:rFonts w:ascii="Segoe UI Light" w:hAnsi="Segoe UI Light" w:cs="Segoe UI Light"/>
                <w:iCs/>
                <w:sz w:val="22"/>
                <w:szCs w:val="22"/>
                <w:lang w:bidi="en-US"/>
              </w:rPr>
              <w:t xml:space="preserve"> </w:t>
            </w:r>
            <w:r w:rsidR="009A1D93">
              <w:rPr>
                <w:rFonts w:ascii="Segoe UI Light" w:hAnsi="Segoe UI Light" w:cs="Segoe UI Light"/>
                <w:iCs/>
                <w:sz w:val="22"/>
                <w:szCs w:val="22"/>
                <w:lang w:bidi="en-US"/>
              </w:rPr>
              <w:t>prompt a mental association with those products available in store for self-purchase.</w:t>
            </w:r>
          </w:p>
          <w:p w14:paraId="432CA524" w14:textId="77777777" w:rsidR="000C1B51" w:rsidRDefault="000C1B51" w:rsidP="000C1B51">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Committee was advised that a research program conducted prior to the start of the self-management projects indicated that only between three to five percent of the community actively self-treated fire ants, mostly due to knowledge gaps and the strong historical messaging to leave nests undisturbed and contact the Program for treatment. </w:t>
            </w:r>
          </w:p>
          <w:p w14:paraId="4DCE7D4A" w14:textId="1C8C98B0" w:rsidR="00A66B52" w:rsidRDefault="00EE10D0" w:rsidP="000C1B51">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Oxley Creek Transformation Project is an area under development by the Brisbane Sustainability Agency (BSA), with the Brisbane City Council investing </w:t>
            </w:r>
            <w:r w:rsidR="0099348B">
              <w:rPr>
                <w:rFonts w:ascii="Segoe UI Light" w:hAnsi="Segoe UI Light" w:cs="Segoe UI Light"/>
                <w:iCs/>
                <w:sz w:val="22"/>
                <w:szCs w:val="22"/>
                <w:lang w:bidi="en-US"/>
              </w:rPr>
              <w:t xml:space="preserve">$100 million to transform the region into a world-class recreation area. The presence of fire ants was highlighted during the project’s risk assessment, following which the BSA reached out to the Program for assistance </w:t>
            </w:r>
            <w:r w:rsidR="00944263">
              <w:rPr>
                <w:rFonts w:ascii="Segoe UI Light" w:hAnsi="Segoe UI Light" w:cs="Segoe UI Light"/>
                <w:iCs/>
                <w:sz w:val="22"/>
                <w:szCs w:val="22"/>
                <w:lang w:bidi="en-US"/>
              </w:rPr>
              <w:t>to create</w:t>
            </w:r>
            <w:r w:rsidR="0099348B">
              <w:rPr>
                <w:rFonts w:ascii="Segoe UI Light" w:hAnsi="Segoe UI Light" w:cs="Segoe UI Light"/>
                <w:iCs/>
                <w:sz w:val="22"/>
                <w:szCs w:val="22"/>
                <w:lang w:bidi="en-US"/>
              </w:rPr>
              <w:t xml:space="preserve"> a fire ant management plan. Following visit</w:t>
            </w:r>
            <w:r w:rsidR="00944263">
              <w:rPr>
                <w:rFonts w:ascii="Segoe UI Light" w:hAnsi="Segoe UI Light" w:cs="Segoe UI Light"/>
                <w:iCs/>
                <w:sz w:val="22"/>
                <w:szCs w:val="22"/>
                <w:lang w:bidi="en-US"/>
              </w:rPr>
              <w:t>s</w:t>
            </w:r>
            <w:r w:rsidR="0099348B">
              <w:rPr>
                <w:rFonts w:ascii="Segoe UI Light" w:hAnsi="Segoe UI Light" w:cs="Segoe UI Light"/>
                <w:iCs/>
                <w:sz w:val="22"/>
                <w:szCs w:val="22"/>
                <w:lang w:bidi="en-US"/>
              </w:rPr>
              <w:t xml:space="preserve"> by science and operational teams it was judged that of the 150 ha under development only 50 percent was suitable for broadscale treatment. Proactive community surveillance was suggested for the remaining area of suitable fire ant habitat, with spot treatment performed as required. </w:t>
            </w:r>
            <w:r w:rsidR="00283FB7">
              <w:rPr>
                <w:rFonts w:ascii="Segoe UI Light" w:hAnsi="Segoe UI Light" w:cs="Segoe UI Light"/>
                <w:iCs/>
                <w:sz w:val="22"/>
                <w:szCs w:val="22"/>
                <w:lang w:bidi="en-US"/>
              </w:rPr>
              <w:t>Engagement has begun with the Archerfield Airport, which is located</w:t>
            </w:r>
            <w:r w:rsidR="0099348B">
              <w:rPr>
                <w:rFonts w:ascii="Segoe UI Light" w:hAnsi="Segoe UI Light" w:cs="Segoe UI Light"/>
                <w:iCs/>
                <w:sz w:val="22"/>
                <w:szCs w:val="22"/>
                <w:lang w:bidi="en-US"/>
              </w:rPr>
              <w:t xml:space="preserve"> adjacent to the area</w:t>
            </w:r>
            <w:r w:rsidR="00283FB7">
              <w:rPr>
                <w:rFonts w:ascii="Segoe UI Light" w:hAnsi="Segoe UI Light" w:cs="Segoe UI Light"/>
                <w:iCs/>
                <w:sz w:val="22"/>
                <w:szCs w:val="22"/>
                <w:lang w:bidi="en-US"/>
              </w:rPr>
              <w:t xml:space="preserve"> with approximately 250 ha of prime fire ant habitat, on which leaseholders are reporting heavy infestation.</w:t>
            </w:r>
          </w:p>
          <w:p w14:paraId="544C1E30" w14:textId="7436D0F0" w:rsidR="00283FB7" w:rsidRDefault="00283FB7" w:rsidP="000C1B51">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Program’s Large Landholder self-management project </w:t>
            </w:r>
            <w:r w:rsidR="00E07D1F">
              <w:rPr>
                <w:rFonts w:ascii="Segoe UI Light" w:hAnsi="Segoe UI Light" w:cs="Segoe UI Light"/>
                <w:iCs/>
                <w:sz w:val="22"/>
                <w:szCs w:val="22"/>
                <w:lang w:bidi="en-US"/>
              </w:rPr>
              <w:t>is engaging with major stakeholders in the suppression area, focusing on strategic areas for risk-management such as new developments and waste facilities. The project targets areas and stakeholder</w:t>
            </w:r>
            <w:r w:rsidR="009239B5">
              <w:rPr>
                <w:rFonts w:ascii="Segoe UI Light" w:hAnsi="Segoe UI Light" w:cs="Segoe UI Light"/>
                <w:iCs/>
                <w:sz w:val="22"/>
                <w:szCs w:val="22"/>
                <w:lang w:bidi="en-US"/>
              </w:rPr>
              <w:t>s</w:t>
            </w:r>
            <w:r w:rsidR="00E07D1F">
              <w:rPr>
                <w:rFonts w:ascii="Segoe UI Light" w:hAnsi="Segoe UI Light" w:cs="Segoe UI Light"/>
                <w:iCs/>
                <w:sz w:val="22"/>
                <w:szCs w:val="22"/>
                <w:lang w:bidi="en-US"/>
              </w:rPr>
              <w:t xml:space="preserve"> </w:t>
            </w:r>
            <w:r w:rsidR="009239B5">
              <w:rPr>
                <w:rFonts w:ascii="Segoe UI Light" w:hAnsi="Segoe UI Light" w:cs="Segoe UI Light"/>
                <w:iCs/>
                <w:sz w:val="22"/>
                <w:szCs w:val="22"/>
                <w:lang w:bidi="en-US"/>
              </w:rPr>
              <w:t>it</w:t>
            </w:r>
            <w:r w:rsidR="00E07D1F">
              <w:rPr>
                <w:rFonts w:ascii="Segoe UI Light" w:hAnsi="Segoe UI Light" w:cs="Segoe UI Light"/>
                <w:iCs/>
                <w:sz w:val="22"/>
                <w:szCs w:val="22"/>
                <w:lang w:bidi="en-US"/>
              </w:rPr>
              <w:t xml:space="preserve"> expect</w:t>
            </w:r>
            <w:r w:rsidR="009239B5">
              <w:rPr>
                <w:rFonts w:ascii="Segoe UI Light" w:hAnsi="Segoe UI Light" w:cs="Segoe UI Light"/>
                <w:iCs/>
                <w:sz w:val="22"/>
                <w:szCs w:val="22"/>
                <w:lang w:bidi="en-US"/>
              </w:rPr>
              <w:t>s</w:t>
            </w:r>
            <w:r w:rsidR="00E07D1F">
              <w:rPr>
                <w:rFonts w:ascii="Segoe UI Light" w:hAnsi="Segoe UI Light" w:cs="Segoe UI Light"/>
                <w:iCs/>
                <w:sz w:val="22"/>
                <w:szCs w:val="22"/>
                <w:lang w:bidi="en-US"/>
              </w:rPr>
              <w:t xml:space="preserve"> to be able to engage and mobilise quickly, to create an environment </w:t>
            </w:r>
            <w:r w:rsidR="009239B5">
              <w:rPr>
                <w:rFonts w:ascii="Segoe UI Light" w:hAnsi="Segoe UI Light" w:cs="Segoe UI Light"/>
                <w:iCs/>
                <w:sz w:val="22"/>
                <w:szCs w:val="22"/>
                <w:lang w:bidi="en-US"/>
              </w:rPr>
              <w:t>with</w:t>
            </w:r>
            <w:r w:rsidR="00E07D1F">
              <w:rPr>
                <w:rFonts w:ascii="Segoe UI Light" w:hAnsi="Segoe UI Light" w:cs="Segoe UI Light"/>
                <w:iCs/>
                <w:sz w:val="22"/>
                <w:szCs w:val="22"/>
                <w:lang w:bidi="en-US"/>
              </w:rPr>
              <w:t>in which the Program can effectively provide support in the form of bait provision agreements, treatment advice</w:t>
            </w:r>
            <w:r w:rsidR="00147A15">
              <w:rPr>
                <w:rFonts w:ascii="Segoe UI Light" w:hAnsi="Segoe UI Light" w:cs="Segoe UI Light"/>
                <w:iCs/>
                <w:sz w:val="22"/>
                <w:szCs w:val="22"/>
                <w:lang w:bidi="en-US"/>
              </w:rPr>
              <w:t xml:space="preserve"> and equipment</w:t>
            </w:r>
            <w:r w:rsidR="00E07D1F">
              <w:rPr>
                <w:rFonts w:ascii="Segoe UI Light" w:hAnsi="Segoe UI Light" w:cs="Segoe UI Light"/>
                <w:iCs/>
                <w:sz w:val="22"/>
                <w:szCs w:val="22"/>
                <w:lang w:bidi="en-US"/>
              </w:rPr>
              <w:t>, training</w:t>
            </w:r>
            <w:r w:rsidR="00147A15">
              <w:rPr>
                <w:rFonts w:ascii="Segoe UI Light" w:hAnsi="Segoe UI Light" w:cs="Segoe UI Light"/>
                <w:iCs/>
                <w:sz w:val="22"/>
                <w:szCs w:val="22"/>
                <w:lang w:bidi="en-US"/>
              </w:rPr>
              <w:t xml:space="preserve">, bait storage and treatment reporting. </w:t>
            </w:r>
          </w:p>
          <w:p w14:paraId="7F759D35" w14:textId="77777777" w:rsidR="00AC1510" w:rsidRPr="0086093F" w:rsidRDefault="00AC1510" w:rsidP="000C1B51">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lastRenderedPageBreak/>
              <w:t>The Steering Committee:</w:t>
            </w:r>
          </w:p>
          <w:p w14:paraId="29B6D6AD" w14:textId="3394F148" w:rsidR="00AC1510" w:rsidRPr="00344228" w:rsidRDefault="00AC1510" w:rsidP="00E34C31">
            <w:pPr>
              <w:pStyle w:val="NoSpacing"/>
              <w:numPr>
                <w:ilvl w:val="0"/>
                <w:numId w:val="44"/>
              </w:numPr>
              <w:spacing w:before="120" w:after="120"/>
              <w:ind w:left="777" w:hanging="357"/>
              <w:jc w:val="both"/>
              <w:rPr>
                <w:rFonts w:ascii="Segoe UI Light" w:hAnsi="Segoe UI Light" w:cs="Segoe UI Light"/>
                <w:iCs/>
                <w:sz w:val="22"/>
                <w:szCs w:val="22"/>
                <w:lang w:bidi="en-US"/>
              </w:rPr>
            </w:pPr>
            <w:r w:rsidRPr="00877E38">
              <w:rPr>
                <w:rFonts w:ascii="Segoe UI Light" w:hAnsi="Segoe UI Light" w:cs="Segoe UI Light"/>
                <w:b/>
                <w:bCs/>
                <w:iCs/>
                <w:sz w:val="22"/>
                <w:szCs w:val="22"/>
                <w:lang w:bidi="en-US"/>
              </w:rPr>
              <w:t>NOTED</w:t>
            </w:r>
            <w:r w:rsidRPr="000C1B51">
              <w:rPr>
                <w:rFonts w:ascii="Segoe UI Light" w:hAnsi="Segoe UI Light" w:cs="Segoe UI Light"/>
                <w:iCs/>
                <w:sz w:val="22"/>
                <w:szCs w:val="22"/>
                <w:lang w:bidi="en-US"/>
              </w:rPr>
              <w:t xml:space="preserve"> </w:t>
            </w:r>
            <w:r w:rsidRPr="00AC1510">
              <w:rPr>
                <w:rFonts w:ascii="Segoe UI Light" w:hAnsi="Segoe UI Light" w:cs="Segoe UI Light"/>
                <w:iCs/>
                <w:sz w:val="22"/>
                <w:szCs w:val="22"/>
                <w:lang w:bidi="en-US"/>
              </w:rPr>
              <w:t xml:space="preserve">the </w:t>
            </w:r>
            <w:r w:rsidR="00877E38">
              <w:rPr>
                <w:rFonts w:ascii="Segoe UI Light" w:hAnsi="Segoe UI Light" w:cs="Segoe UI Light"/>
                <w:iCs/>
                <w:sz w:val="22"/>
                <w:szCs w:val="22"/>
                <w:lang w:bidi="en-US"/>
              </w:rPr>
              <w:t>Self-Management update provided by the Program</w:t>
            </w:r>
            <w:r w:rsidR="005E73C2">
              <w:rPr>
                <w:rFonts w:ascii="Segoe UI Light" w:hAnsi="Segoe UI Light" w:cs="Segoe UI Light"/>
                <w:iCs/>
                <w:sz w:val="22"/>
                <w:szCs w:val="22"/>
                <w:lang w:bidi="en-US"/>
              </w:rPr>
              <w:t>.</w:t>
            </w:r>
          </w:p>
        </w:tc>
      </w:tr>
      <w:tr w:rsidR="004D49BD" w:rsidRPr="0086093F" w14:paraId="1FE74702"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1C72D08C"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1</w:t>
            </w:r>
            <w:r>
              <w:rPr>
                <w:rFonts w:ascii="Segoe UI Light" w:eastAsia="Calibri" w:hAnsi="Segoe UI Light" w:cs="Segoe UI Light"/>
                <w:b/>
                <w:bCs/>
                <w:sz w:val="22"/>
                <w:szCs w:val="22"/>
              </w:rPr>
              <w:t>2</w:t>
            </w:r>
            <w:r w:rsidRPr="0086093F">
              <w:rPr>
                <w:rFonts w:ascii="Segoe UI Light" w:eastAsia="Calibri" w:hAnsi="Segoe UI Light" w:cs="Segoe UI Light"/>
                <w:b/>
                <w:bCs/>
                <w:sz w:val="22"/>
                <w:szCs w:val="22"/>
              </w:rPr>
              <w:t xml:space="preserve"> – Action items</w:t>
            </w:r>
          </w:p>
        </w:tc>
        <w:tc>
          <w:tcPr>
            <w:tcW w:w="1843" w:type="dxa"/>
            <w:shd w:val="clear" w:color="auto" w:fill="ACB9CA" w:themeFill="text2" w:themeFillTint="66"/>
            <w:vAlign w:val="center"/>
          </w:tcPr>
          <w:p w14:paraId="7BB7575C" w14:textId="77777777" w:rsidR="004D49BD" w:rsidRPr="0086093F" w:rsidRDefault="004D49BD" w:rsidP="00E679DF">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439F4FB8" w14:textId="77777777" w:rsidR="004D49BD" w:rsidRPr="0086093F" w:rsidRDefault="004D49BD" w:rsidP="00E679DF">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51C223E1" w14:textId="77777777" w:rsidR="004D49BD" w:rsidRPr="0086093F" w:rsidRDefault="004D49BD" w:rsidP="00E679DF">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40919B88" w14:textId="77777777" w:rsidTr="000B00C7">
        <w:tblPrEx>
          <w:tblLook w:val="04A0" w:firstRow="1" w:lastRow="0" w:firstColumn="1" w:lastColumn="0" w:noHBand="0" w:noVBand="1"/>
        </w:tblPrEx>
        <w:tc>
          <w:tcPr>
            <w:tcW w:w="567" w:type="dxa"/>
          </w:tcPr>
          <w:p w14:paraId="069BCA28" w14:textId="7D97FFA7" w:rsidR="004D49BD" w:rsidRPr="0086093F" w:rsidRDefault="004D49BD" w:rsidP="00E679DF">
            <w:pPr>
              <w:rPr>
                <w:rFonts w:ascii="Segoe UI Light" w:hAnsi="Segoe UI Light" w:cs="Segoe UI Light"/>
                <w:sz w:val="22"/>
                <w:szCs w:val="22"/>
              </w:rPr>
            </w:pPr>
          </w:p>
        </w:tc>
        <w:tc>
          <w:tcPr>
            <w:tcW w:w="4536" w:type="dxa"/>
          </w:tcPr>
          <w:p w14:paraId="21A71D60" w14:textId="347F9FC3" w:rsidR="004D49BD" w:rsidRPr="0086093F" w:rsidRDefault="00877E38" w:rsidP="00E679DF">
            <w:pPr>
              <w:rPr>
                <w:rFonts w:ascii="Segoe UI Light" w:hAnsi="Segoe UI Light" w:cs="Segoe UI Light"/>
                <w:sz w:val="22"/>
                <w:szCs w:val="22"/>
              </w:rPr>
            </w:pPr>
            <w:r>
              <w:rPr>
                <w:rFonts w:ascii="Segoe UI Light" w:hAnsi="Segoe UI Light" w:cs="Segoe UI Light"/>
                <w:sz w:val="22"/>
                <w:szCs w:val="22"/>
              </w:rPr>
              <w:t>Nil</w:t>
            </w:r>
          </w:p>
        </w:tc>
        <w:tc>
          <w:tcPr>
            <w:tcW w:w="1843" w:type="dxa"/>
          </w:tcPr>
          <w:p w14:paraId="231EB23C" w14:textId="1A0170A1" w:rsidR="004D49BD" w:rsidRPr="0086093F" w:rsidRDefault="004D49BD" w:rsidP="00E679DF">
            <w:pPr>
              <w:tabs>
                <w:tab w:val="left" w:pos="709"/>
                <w:tab w:val="right" w:pos="9214"/>
              </w:tabs>
              <w:rPr>
                <w:rFonts w:ascii="Segoe UI Light" w:hAnsi="Segoe UI Light" w:cs="Segoe UI Light"/>
                <w:sz w:val="22"/>
                <w:szCs w:val="22"/>
              </w:rPr>
            </w:pPr>
          </w:p>
        </w:tc>
        <w:tc>
          <w:tcPr>
            <w:tcW w:w="1559" w:type="dxa"/>
          </w:tcPr>
          <w:p w14:paraId="6BA870C6" w14:textId="57740C1C" w:rsidR="004D49BD" w:rsidRPr="0086093F" w:rsidRDefault="004D49BD" w:rsidP="00E679DF">
            <w:pPr>
              <w:tabs>
                <w:tab w:val="left" w:pos="709"/>
                <w:tab w:val="right" w:pos="9214"/>
              </w:tabs>
              <w:rPr>
                <w:rFonts w:ascii="Segoe UI Light" w:hAnsi="Segoe UI Light" w:cs="Segoe UI Light"/>
                <w:sz w:val="22"/>
                <w:szCs w:val="22"/>
              </w:rPr>
            </w:pPr>
          </w:p>
        </w:tc>
        <w:tc>
          <w:tcPr>
            <w:tcW w:w="1701" w:type="dxa"/>
            <w:shd w:val="clear" w:color="auto" w:fill="auto"/>
          </w:tcPr>
          <w:p w14:paraId="37FB58FC" w14:textId="37807E24" w:rsidR="004D49BD" w:rsidRPr="0086093F" w:rsidRDefault="004D49BD" w:rsidP="00E679DF">
            <w:pPr>
              <w:tabs>
                <w:tab w:val="left" w:pos="709"/>
                <w:tab w:val="right" w:pos="9214"/>
              </w:tabs>
              <w:rPr>
                <w:rFonts w:ascii="Segoe UI Light" w:hAnsi="Segoe UI Light" w:cs="Segoe UI Light"/>
                <w:sz w:val="22"/>
                <w:szCs w:val="22"/>
              </w:rPr>
            </w:pPr>
          </w:p>
        </w:tc>
      </w:tr>
    </w:tbl>
    <w:p w14:paraId="2D087E09" w14:textId="77777777" w:rsidR="004D49BD" w:rsidRDefault="004D49BD" w:rsidP="004D49BD">
      <w:pPr>
        <w:tabs>
          <w:tab w:val="left" w:pos="3535"/>
        </w:tabs>
        <w:ind w:left="-567"/>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28C52F2A" w14:textId="77777777" w:rsidTr="000B00C7">
        <w:tc>
          <w:tcPr>
            <w:tcW w:w="10206" w:type="dxa"/>
            <w:gridSpan w:val="5"/>
            <w:shd w:val="clear" w:color="auto" w:fill="ACB9CA" w:themeFill="text2" w:themeFillTint="66"/>
          </w:tcPr>
          <w:p w14:paraId="39D7D9A4" w14:textId="4B00A6B5"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Agenda item 1</w:t>
            </w:r>
            <w:r>
              <w:rPr>
                <w:rFonts w:ascii="Segoe UI Light" w:hAnsi="Segoe UI Light" w:cs="Segoe UI Light"/>
                <w:b/>
                <w:iCs/>
                <w:sz w:val="22"/>
                <w:szCs w:val="22"/>
                <w:lang w:bidi="en-US"/>
              </w:rPr>
              <w:t xml:space="preserve">3 </w:t>
            </w:r>
            <w:r w:rsidRPr="0086093F">
              <w:rPr>
                <w:rFonts w:ascii="Segoe UI Light" w:hAnsi="Segoe UI Light" w:cs="Segoe UI Light"/>
                <w:b/>
                <w:iCs/>
                <w:sz w:val="22"/>
                <w:szCs w:val="22"/>
                <w:lang w:bidi="en-US"/>
              </w:rPr>
              <w:t xml:space="preserve">– </w:t>
            </w:r>
            <w:r w:rsidR="009A0D53">
              <w:rPr>
                <w:rFonts w:ascii="Segoe UI Light" w:hAnsi="Segoe UI Light" w:cs="Segoe UI Light"/>
                <w:b/>
                <w:iCs/>
                <w:sz w:val="22"/>
                <w:szCs w:val="22"/>
                <w:lang w:bidi="en-US"/>
              </w:rPr>
              <w:t>Communication and Engagement Update</w:t>
            </w:r>
          </w:p>
        </w:tc>
      </w:tr>
      <w:tr w:rsidR="004D49BD" w:rsidRPr="0086093F" w14:paraId="6AE363FC" w14:textId="77777777" w:rsidTr="000B00C7">
        <w:tc>
          <w:tcPr>
            <w:tcW w:w="10206" w:type="dxa"/>
            <w:gridSpan w:val="5"/>
          </w:tcPr>
          <w:p w14:paraId="461D4F23" w14:textId="16122414" w:rsidR="00877E38" w:rsidRDefault="00877E38" w:rsidP="00D43D22">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Chris Hollingdrake </w:t>
            </w:r>
            <w:r w:rsidRPr="00877E38">
              <w:rPr>
                <w:rFonts w:ascii="Segoe UI Light" w:hAnsi="Segoe UI Light" w:cs="Segoe UI Light"/>
                <w:iCs/>
                <w:sz w:val="22"/>
                <w:szCs w:val="22"/>
                <w:lang w:bidi="en-US"/>
              </w:rPr>
              <w:t xml:space="preserve">updated the </w:t>
            </w:r>
            <w:r w:rsidR="00944263">
              <w:rPr>
                <w:rFonts w:ascii="Segoe UI Light" w:hAnsi="Segoe UI Light" w:cs="Segoe UI Light"/>
                <w:iCs/>
                <w:sz w:val="22"/>
                <w:szCs w:val="22"/>
                <w:lang w:bidi="en-US"/>
              </w:rPr>
              <w:t>S</w:t>
            </w:r>
            <w:r w:rsidRPr="00877E38">
              <w:rPr>
                <w:rFonts w:ascii="Segoe UI Light" w:hAnsi="Segoe UI Light" w:cs="Segoe UI Light"/>
                <w:iCs/>
                <w:sz w:val="22"/>
                <w:szCs w:val="22"/>
                <w:lang w:bidi="en-US"/>
              </w:rPr>
              <w:t xml:space="preserve">teering </w:t>
            </w:r>
            <w:r w:rsidR="00944263">
              <w:rPr>
                <w:rFonts w:ascii="Segoe UI Light" w:hAnsi="Segoe UI Light" w:cs="Segoe UI Light"/>
                <w:iCs/>
                <w:sz w:val="22"/>
                <w:szCs w:val="22"/>
                <w:lang w:bidi="en-US"/>
              </w:rPr>
              <w:t>C</w:t>
            </w:r>
            <w:r w:rsidRPr="00877E38">
              <w:rPr>
                <w:rFonts w:ascii="Segoe UI Light" w:hAnsi="Segoe UI Light" w:cs="Segoe UI Light"/>
                <w:iCs/>
                <w:sz w:val="22"/>
                <w:szCs w:val="22"/>
                <w:lang w:bidi="en-US"/>
              </w:rPr>
              <w:t xml:space="preserve">ommittee on progress of the </w:t>
            </w:r>
            <w:r w:rsidR="00944263">
              <w:rPr>
                <w:rFonts w:ascii="Segoe UI Light" w:hAnsi="Segoe UI Light" w:cs="Segoe UI Light"/>
                <w:iCs/>
                <w:sz w:val="22"/>
                <w:szCs w:val="22"/>
                <w:lang w:bidi="en-US"/>
              </w:rPr>
              <w:t>C</w:t>
            </w:r>
            <w:r w:rsidRPr="00877E38">
              <w:rPr>
                <w:rFonts w:ascii="Segoe UI Light" w:hAnsi="Segoe UI Light" w:cs="Segoe UI Light"/>
                <w:iCs/>
                <w:sz w:val="22"/>
                <w:szCs w:val="22"/>
                <w:lang w:bidi="en-US"/>
              </w:rPr>
              <w:t>ommun</w:t>
            </w:r>
            <w:r w:rsidR="00944263">
              <w:rPr>
                <w:rFonts w:ascii="Segoe UI Light" w:hAnsi="Segoe UI Light" w:cs="Segoe UI Light"/>
                <w:iCs/>
                <w:sz w:val="22"/>
                <w:szCs w:val="22"/>
                <w:lang w:bidi="en-US"/>
              </w:rPr>
              <w:t>ication and E</w:t>
            </w:r>
            <w:r w:rsidRPr="00877E38">
              <w:rPr>
                <w:rFonts w:ascii="Segoe UI Light" w:hAnsi="Segoe UI Light" w:cs="Segoe UI Light"/>
                <w:iCs/>
                <w:sz w:val="22"/>
                <w:szCs w:val="22"/>
                <w:lang w:bidi="en-US"/>
              </w:rPr>
              <w:t>ngagement team</w:t>
            </w:r>
            <w:r>
              <w:rPr>
                <w:rFonts w:ascii="Segoe UI Light" w:hAnsi="Segoe UI Light" w:cs="Segoe UI Light"/>
                <w:iCs/>
                <w:sz w:val="22"/>
                <w:szCs w:val="22"/>
                <w:lang w:bidi="en-US"/>
              </w:rPr>
              <w:t>’s actions</w:t>
            </w:r>
            <w:r w:rsidRPr="00877E38">
              <w:rPr>
                <w:rFonts w:ascii="Segoe UI Light" w:hAnsi="Segoe UI Light" w:cs="Segoe UI Light"/>
                <w:iCs/>
                <w:sz w:val="22"/>
                <w:szCs w:val="22"/>
                <w:lang w:bidi="en-US"/>
              </w:rPr>
              <w:t xml:space="preserve"> since the previous </w:t>
            </w:r>
            <w:r>
              <w:rPr>
                <w:rFonts w:ascii="Segoe UI Light" w:hAnsi="Segoe UI Light" w:cs="Segoe UI Light"/>
                <w:iCs/>
                <w:sz w:val="22"/>
                <w:szCs w:val="22"/>
                <w:lang w:bidi="en-US"/>
              </w:rPr>
              <w:t xml:space="preserve">meeting. </w:t>
            </w:r>
            <w:r w:rsidR="0019620A">
              <w:rPr>
                <w:rFonts w:ascii="Segoe UI Light" w:hAnsi="Segoe UI Light" w:cs="Segoe UI Light"/>
                <w:iCs/>
                <w:sz w:val="22"/>
                <w:szCs w:val="22"/>
                <w:lang w:bidi="en-US"/>
              </w:rPr>
              <w:t>The</w:t>
            </w:r>
            <w:r w:rsidRPr="00877E38">
              <w:rPr>
                <w:rFonts w:ascii="Segoe UI Light" w:hAnsi="Segoe UI Light" w:cs="Segoe UI Light"/>
                <w:iCs/>
                <w:sz w:val="22"/>
                <w:szCs w:val="22"/>
                <w:lang w:bidi="en-US"/>
              </w:rPr>
              <w:t xml:space="preserve"> major media campaign currently on the market across southeast Q</w:t>
            </w:r>
            <w:r w:rsidR="00944263">
              <w:rPr>
                <w:rFonts w:ascii="Segoe UI Light" w:hAnsi="Segoe UI Light" w:cs="Segoe UI Light"/>
                <w:iCs/>
                <w:sz w:val="22"/>
                <w:szCs w:val="22"/>
                <w:lang w:bidi="en-US"/>
              </w:rPr>
              <w:t>ueensland</w:t>
            </w:r>
            <w:r w:rsidRPr="00877E38">
              <w:rPr>
                <w:rFonts w:ascii="Segoe UI Light" w:hAnsi="Segoe UI Light" w:cs="Segoe UI Light"/>
                <w:iCs/>
                <w:sz w:val="22"/>
                <w:szCs w:val="22"/>
                <w:lang w:bidi="en-US"/>
              </w:rPr>
              <w:t xml:space="preserve"> focus</w:t>
            </w:r>
            <w:r w:rsidR="00944263">
              <w:rPr>
                <w:rFonts w:ascii="Segoe UI Light" w:hAnsi="Segoe UI Light" w:cs="Segoe UI Light"/>
                <w:iCs/>
                <w:sz w:val="22"/>
                <w:szCs w:val="22"/>
                <w:lang w:bidi="en-US"/>
              </w:rPr>
              <w:t>es</w:t>
            </w:r>
            <w:r w:rsidRPr="00877E38">
              <w:rPr>
                <w:rFonts w:ascii="Segoe UI Light" w:hAnsi="Segoe UI Light" w:cs="Segoe UI Light"/>
                <w:iCs/>
                <w:sz w:val="22"/>
                <w:szCs w:val="22"/>
                <w:lang w:bidi="en-US"/>
              </w:rPr>
              <w:t xml:space="preserve"> on the</w:t>
            </w:r>
            <w:r w:rsidR="0019620A">
              <w:rPr>
                <w:rFonts w:ascii="Segoe UI Light" w:hAnsi="Segoe UI Light" w:cs="Segoe UI Light"/>
                <w:iCs/>
                <w:sz w:val="22"/>
                <w:szCs w:val="22"/>
                <w:lang w:bidi="en-US"/>
              </w:rPr>
              <w:t xml:space="preserve"> phrase “Don’t spread fire ants”, targeting </w:t>
            </w:r>
            <w:r w:rsidR="0019620A" w:rsidRPr="0019620A">
              <w:rPr>
                <w:rFonts w:ascii="Segoe UI Light" w:hAnsi="Segoe UI Light" w:cs="Segoe UI Light"/>
                <w:iCs/>
                <w:sz w:val="22"/>
                <w:szCs w:val="22"/>
                <w:lang w:bidi="en-US"/>
              </w:rPr>
              <w:t>industries associated with fi</w:t>
            </w:r>
            <w:r w:rsidR="00944263">
              <w:rPr>
                <w:rFonts w:ascii="Segoe UI Light" w:hAnsi="Segoe UI Light" w:cs="Segoe UI Light"/>
                <w:iCs/>
                <w:sz w:val="22"/>
                <w:szCs w:val="22"/>
                <w:lang w:bidi="en-US"/>
              </w:rPr>
              <w:t>re ant</w:t>
            </w:r>
            <w:r w:rsidR="0019620A" w:rsidRPr="0019620A">
              <w:rPr>
                <w:rFonts w:ascii="Segoe UI Light" w:hAnsi="Segoe UI Light" w:cs="Segoe UI Light"/>
                <w:iCs/>
                <w:sz w:val="22"/>
                <w:szCs w:val="22"/>
                <w:lang w:bidi="en-US"/>
              </w:rPr>
              <w:t xml:space="preserve"> carriers </w:t>
            </w:r>
            <w:r w:rsidR="00944263">
              <w:rPr>
                <w:rFonts w:ascii="Segoe UI Light" w:hAnsi="Segoe UI Light" w:cs="Segoe UI Light"/>
                <w:iCs/>
                <w:sz w:val="22"/>
                <w:szCs w:val="22"/>
                <w:lang w:bidi="en-US"/>
              </w:rPr>
              <w:t xml:space="preserve">and </w:t>
            </w:r>
            <w:r w:rsidR="0019620A" w:rsidRPr="0019620A">
              <w:rPr>
                <w:rFonts w:ascii="Segoe UI Light" w:hAnsi="Segoe UI Light" w:cs="Segoe UI Light"/>
                <w:iCs/>
                <w:sz w:val="22"/>
                <w:szCs w:val="22"/>
                <w:lang w:bidi="en-US"/>
              </w:rPr>
              <w:t>particularly</w:t>
            </w:r>
            <w:r w:rsidR="00944263">
              <w:rPr>
                <w:rFonts w:ascii="Segoe UI Light" w:hAnsi="Segoe UI Light" w:cs="Segoe UI Light"/>
                <w:iCs/>
                <w:sz w:val="22"/>
                <w:szCs w:val="22"/>
                <w:lang w:bidi="en-US"/>
              </w:rPr>
              <w:t xml:space="preserve"> engaging those mov</w:t>
            </w:r>
            <w:r w:rsidR="00944263" w:rsidRPr="0019620A">
              <w:rPr>
                <w:rFonts w:ascii="Segoe UI Light" w:hAnsi="Segoe UI Light" w:cs="Segoe UI Light"/>
                <w:iCs/>
                <w:sz w:val="22"/>
                <w:szCs w:val="22"/>
                <w:lang w:bidi="en-US"/>
              </w:rPr>
              <w:t>ing</w:t>
            </w:r>
            <w:r w:rsidR="0019620A" w:rsidRPr="0019620A">
              <w:rPr>
                <w:rFonts w:ascii="Segoe UI Light" w:hAnsi="Segoe UI Light" w:cs="Segoe UI Light"/>
                <w:iCs/>
                <w:sz w:val="22"/>
                <w:szCs w:val="22"/>
                <w:lang w:bidi="en-US"/>
              </w:rPr>
              <w:t xml:space="preserve"> soil an</w:t>
            </w:r>
            <w:r w:rsidR="0019620A">
              <w:rPr>
                <w:rFonts w:ascii="Segoe UI Light" w:hAnsi="Segoe UI Light" w:cs="Segoe UI Light"/>
                <w:iCs/>
                <w:sz w:val="22"/>
                <w:szCs w:val="22"/>
                <w:lang w:bidi="en-US"/>
              </w:rPr>
              <w:t>d hay. F</w:t>
            </w:r>
            <w:r w:rsidR="0019620A" w:rsidRPr="0019620A">
              <w:rPr>
                <w:rFonts w:ascii="Segoe UI Light" w:hAnsi="Segoe UI Light" w:cs="Segoe UI Light"/>
                <w:iCs/>
                <w:sz w:val="22"/>
                <w:szCs w:val="22"/>
                <w:lang w:bidi="en-US"/>
              </w:rPr>
              <w:t>ollowing conversations with A</w:t>
            </w:r>
            <w:r w:rsidR="00515BC4">
              <w:rPr>
                <w:rFonts w:ascii="Segoe UI Light" w:hAnsi="Segoe UI Light" w:cs="Segoe UI Light"/>
                <w:iCs/>
                <w:sz w:val="22"/>
                <w:szCs w:val="22"/>
                <w:lang w:bidi="en-US"/>
              </w:rPr>
              <w:t>gF</w:t>
            </w:r>
            <w:r w:rsidR="0019620A" w:rsidRPr="0019620A">
              <w:rPr>
                <w:rFonts w:ascii="Segoe UI Light" w:hAnsi="Segoe UI Light" w:cs="Segoe UI Light"/>
                <w:iCs/>
                <w:sz w:val="22"/>
                <w:szCs w:val="22"/>
                <w:lang w:bidi="en-US"/>
              </w:rPr>
              <w:t>orce it was suggested that</w:t>
            </w:r>
            <w:r w:rsidR="0019620A">
              <w:rPr>
                <w:rFonts w:ascii="Segoe UI Light" w:hAnsi="Segoe UI Light" w:cs="Segoe UI Light"/>
                <w:iCs/>
                <w:sz w:val="22"/>
                <w:szCs w:val="22"/>
                <w:lang w:bidi="en-US"/>
              </w:rPr>
              <w:t xml:space="preserve"> </w:t>
            </w:r>
            <w:r w:rsidR="0019620A" w:rsidRPr="0019620A">
              <w:rPr>
                <w:rFonts w:ascii="Segoe UI Light" w:hAnsi="Segoe UI Light" w:cs="Segoe UI Light"/>
                <w:iCs/>
                <w:sz w:val="22"/>
                <w:szCs w:val="22"/>
                <w:lang w:bidi="en-US"/>
              </w:rPr>
              <w:t xml:space="preserve">the </w:t>
            </w:r>
            <w:r w:rsidR="0019620A">
              <w:rPr>
                <w:rFonts w:ascii="Segoe UI Light" w:hAnsi="Segoe UI Light" w:cs="Segoe UI Light"/>
                <w:iCs/>
                <w:sz w:val="22"/>
                <w:szCs w:val="22"/>
                <w:lang w:bidi="en-US"/>
              </w:rPr>
              <w:t xml:space="preserve">Program engage </w:t>
            </w:r>
            <w:r w:rsidR="0019620A" w:rsidRPr="0019620A">
              <w:rPr>
                <w:rFonts w:ascii="Segoe UI Light" w:hAnsi="Segoe UI Light" w:cs="Segoe UI Light"/>
                <w:iCs/>
                <w:sz w:val="22"/>
                <w:szCs w:val="22"/>
                <w:lang w:bidi="en-US"/>
              </w:rPr>
              <w:t>primary producers in more</w:t>
            </w:r>
            <w:r w:rsidR="0019620A">
              <w:rPr>
                <w:rFonts w:ascii="Segoe UI Light" w:hAnsi="Segoe UI Light" w:cs="Segoe UI Light"/>
                <w:iCs/>
                <w:sz w:val="22"/>
                <w:szCs w:val="22"/>
                <w:lang w:bidi="en-US"/>
              </w:rPr>
              <w:t xml:space="preserve"> direct</w:t>
            </w:r>
            <w:r w:rsidR="0019620A" w:rsidRPr="0019620A">
              <w:rPr>
                <w:rFonts w:ascii="Segoe UI Light" w:hAnsi="Segoe UI Light" w:cs="Segoe UI Light"/>
                <w:iCs/>
                <w:sz w:val="22"/>
                <w:szCs w:val="22"/>
                <w:lang w:bidi="en-US"/>
              </w:rPr>
              <w:t xml:space="preserve"> way</w:t>
            </w:r>
            <w:r w:rsidR="0019620A">
              <w:rPr>
                <w:rFonts w:ascii="Segoe UI Light" w:hAnsi="Segoe UI Light" w:cs="Segoe UI Light"/>
                <w:iCs/>
                <w:sz w:val="22"/>
                <w:szCs w:val="22"/>
                <w:lang w:bidi="en-US"/>
              </w:rPr>
              <w:t xml:space="preserve">, </w:t>
            </w:r>
            <w:r w:rsidR="0019620A" w:rsidRPr="0019620A">
              <w:rPr>
                <w:rFonts w:ascii="Segoe UI Light" w:hAnsi="Segoe UI Light" w:cs="Segoe UI Light"/>
                <w:iCs/>
                <w:sz w:val="22"/>
                <w:szCs w:val="22"/>
                <w:lang w:bidi="en-US"/>
              </w:rPr>
              <w:t xml:space="preserve">including producing </w:t>
            </w:r>
            <w:r w:rsidR="0019620A">
              <w:rPr>
                <w:rFonts w:ascii="Segoe UI Light" w:hAnsi="Segoe UI Light" w:cs="Segoe UI Light"/>
                <w:iCs/>
                <w:sz w:val="22"/>
                <w:szCs w:val="22"/>
                <w:lang w:bidi="en-US"/>
              </w:rPr>
              <w:t>a</w:t>
            </w:r>
            <w:r w:rsidR="0019620A" w:rsidRPr="0019620A">
              <w:rPr>
                <w:rFonts w:ascii="Segoe UI Light" w:hAnsi="Segoe UI Light" w:cs="Segoe UI Light"/>
                <w:iCs/>
                <w:sz w:val="22"/>
                <w:szCs w:val="22"/>
                <w:lang w:bidi="en-US"/>
              </w:rPr>
              <w:t xml:space="preserve"> physical </w:t>
            </w:r>
            <w:r w:rsidR="0019620A">
              <w:rPr>
                <w:rFonts w:ascii="Segoe UI Light" w:hAnsi="Segoe UI Light" w:cs="Segoe UI Light"/>
                <w:iCs/>
                <w:sz w:val="22"/>
                <w:szCs w:val="22"/>
                <w:lang w:bidi="en-US"/>
              </w:rPr>
              <w:t xml:space="preserve">document </w:t>
            </w:r>
            <w:r w:rsidR="0019620A" w:rsidRPr="0019620A">
              <w:rPr>
                <w:rFonts w:ascii="Segoe UI Light" w:hAnsi="Segoe UI Light" w:cs="Segoe UI Light"/>
                <w:iCs/>
                <w:sz w:val="22"/>
                <w:szCs w:val="22"/>
                <w:lang w:bidi="en-US"/>
              </w:rPr>
              <w:t xml:space="preserve">for them to refer to. </w:t>
            </w:r>
            <w:r w:rsidR="0019620A">
              <w:rPr>
                <w:rFonts w:ascii="Segoe UI Light" w:hAnsi="Segoe UI Light" w:cs="Segoe UI Light"/>
                <w:iCs/>
                <w:sz w:val="22"/>
                <w:szCs w:val="22"/>
                <w:lang w:bidi="en-US"/>
              </w:rPr>
              <w:t>I</w:t>
            </w:r>
            <w:r w:rsidR="0019620A" w:rsidRPr="0019620A">
              <w:rPr>
                <w:rFonts w:ascii="Segoe UI Light" w:hAnsi="Segoe UI Light" w:cs="Segoe UI Light"/>
                <w:iCs/>
                <w:sz w:val="22"/>
                <w:szCs w:val="22"/>
                <w:lang w:bidi="en-US"/>
              </w:rPr>
              <w:t>n response to this</w:t>
            </w:r>
            <w:r w:rsidR="0019620A">
              <w:rPr>
                <w:rFonts w:ascii="Segoe UI Light" w:hAnsi="Segoe UI Light" w:cs="Segoe UI Light"/>
                <w:iCs/>
                <w:sz w:val="22"/>
                <w:szCs w:val="22"/>
                <w:lang w:bidi="en-US"/>
              </w:rPr>
              <w:t>, b</w:t>
            </w:r>
            <w:r w:rsidR="0019620A" w:rsidRPr="0019620A">
              <w:rPr>
                <w:rFonts w:ascii="Segoe UI Light" w:hAnsi="Segoe UI Light" w:cs="Segoe UI Light"/>
                <w:iCs/>
                <w:sz w:val="22"/>
                <w:szCs w:val="22"/>
                <w:lang w:bidi="en-US"/>
              </w:rPr>
              <w:t>ooklets have now been delivered</w:t>
            </w:r>
            <w:r w:rsidR="0019620A">
              <w:rPr>
                <w:rFonts w:ascii="Segoe UI Light" w:hAnsi="Segoe UI Light" w:cs="Segoe UI Light"/>
                <w:iCs/>
                <w:sz w:val="22"/>
                <w:szCs w:val="22"/>
                <w:lang w:bidi="en-US"/>
              </w:rPr>
              <w:t xml:space="preserve"> to</w:t>
            </w:r>
            <w:r w:rsidR="0019620A" w:rsidRPr="0019620A">
              <w:rPr>
                <w:rFonts w:ascii="Segoe UI Light" w:hAnsi="Segoe UI Light" w:cs="Segoe UI Light"/>
                <w:iCs/>
                <w:sz w:val="22"/>
                <w:szCs w:val="22"/>
                <w:lang w:bidi="en-US"/>
              </w:rPr>
              <w:t xml:space="preserve"> </w:t>
            </w:r>
            <w:r w:rsidR="0019620A">
              <w:rPr>
                <w:rFonts w:ascii="Segoe UI Light" w:hAnsi="Segoe UI Light" w:cs="Segoe UI Light"/>
                <w:iCs/>
                <w:sz w:val="22"/>
                <w:szCs w:val="22"/>
                <w:lang w:bidi="en-US"/>
              </w:rPr>
              <w:t>60 000 households in</w:t>
            </w:r>
            <w:r w:rsidR="0019620A" w:rsidRPr="0019620A">
              <w:rPr>
                <w:rFonts w:ascii="Segoe UI Light" w:hAnsi="Segoe UI Light" w:cs="Segoe UI Light"/>
                <w:iCs/>
                <w:sz w:val="22"/>
                <w:szCs w:val="22"/>
                <w:lang w:bidi="en-US"/>
              </w:rPr>
              <w:t xml:space="preserve"> rural areas both inside and outside of the b</w:t>
            </w:r>
            <w:r w:rsidR="0019620A">
              <w:rPr>
                <w:rFonts w:ascii="Segoe UI Light" w:hAnsi="Segoe UI Light" w:cs="Segoe UI Light"/>
                <w:iCs/>
                <w:sz w:val="22"/>
                <w:szCs w:val="22"/>
                <w:lang w:bidi="en-US"/>
              </w:rPr>
              <w:t>io</w:t>
            </w:r>
            <w:r w:rsidR="0019620A" w:rsidRPr="0019620A">
              <w:rPr>
                <w:rFonts w:ascii="Segoe UI Light" w:hAnsi="Segoe UI Light" w:cs="Segoe UI Light"/>
                <w:iCs/>
                <w:sz w:val="22"/>
                <w:szCs w:val="22"/>
                <w:lang w:bidi="en-US"/>
              </w:rPr>
              <w:t>security zones</w:t>
            </w:r>
            <w:r w:rsidR="0019620A">
              <w:rPr>
                <w:rFonts w:ascii="Segoe UI Light" w:hAnsi="Segoe UI Light" w:cs="Segoe UI Light"/>
                <w:iCs/>
                <w:sz w:val="22"/>
                <w:szCs w:val="22"/>
                <w:lang w:bidi="en-US"/>
              </w:rPr>
              <w:t>.</w:t>
            </w:r>
          </w:p>
          <w:p w14:paraId="43136751" w14:textId="50FEC9E3" w:rsidR="00877E38" w:rsidRDefault="004E12C8" w:rsidP="00D43D22">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Roadside</w:t>
            </w:r>
            <w:r w:rsidRPr="004E12C8">
              <w:rPr>
                <w:rFonts w:ascii="Segoe UI Light" w:hAnsi="Segoe UI Light" w:cs="Segoe UI Light"/>
                <w:iCs/>
                <w:sz w:val="22"/>
                <w:szCs w:val="22"/>
                <w:lang w:bidi="en-US"/>
              </w:rPr>
              <w:t xml:space="preserve"> signage has continued with </w:t>
            </w:r>
            <w:r>
              <w:rPr>
                <w:rFonts w:ascii="Segoe UI Light" w:hAnsi="Segoe UI Light" w:cs="Segoe UI Light"/>
                <w:iCs/>
                <w:sz w:val="22"/>
                <w:szCs w:val="22"/>
                <w:lang w:bidi="en-US"/>
              </w:rPr>
              <w:t xml:space="preserve">both </w:t>
            </w:r>
            <w:r w:rsidRPr="004E12C8">
              <w:rPr>
                <w:rFonts w:ascii="Segoe UI Light" w:hAnsi="Segoe UI Light" w:cs="Segoe UI Light"/>
                <w:iCs/>
                <w:sz w:val="22"/>
                <w:szCs w:val="22"/>
                <w:lang w:bidi="en-US"/>
              </w:rPr>
              <w:t>large format billboards and variable message signs</w:t>
            </w:r>
            <w:r>
              <w:rPr>
                <w:rFonts w:ascii="Segoe UI Light" w:hAnsi="Segoe UI Light" w:cs="Segoe UI Light"/>
                <w:iCs/>
                <w:sz w:val="22"/>
                <w:szCs w:val="22"/>
                <w:lang w:bidi="en-US"/>
              </w:rPr>
              <w:t xml:space="preserve"> (VMS) </w:t>
            </w:r>
            <w:r w:rsidRPr="004E12C8">
              <w:rPr>
                <w:rFonts w:ascii="Segoe UI Light" w:hAnsi="Segoe UI Light" w:cs="Segoe UI Light"/>
                <w:iCs/>
                <w:sz w:val="22"/>
                <w:szCs w:val="22"/>
                <w:lang w:bidi="en-US"/>
              </w:rPr>
              <w:t xml:space="preserve">in </w:t>
            </w:r>
            <w:r>
              <w:rPr>
                <w:rFonts w:ascii="Segoe UI Light" w:hAnsi="Segoe UI Light" w:cs="Segoe UI Light"/>
                <w:iCs/>
                <w:sz w:val="22"/>
                <w:szCs w:val="22"/>
                <w:lang w:bidi="en-US"/>
              </w:rPr>
              <w:t xml:space="preserve">use </w:t>
            </w:r>
            <w:r w:rsidRPr="004E12C8">
              <w:rPr>
                <w:rFonts w:ascii="Segoe UI Light" w:hAnsi="Segoe UI Light" w:cs="Segoe UI Light"/>
                <w:iCs/>
                <w:sz w:val="22"/>
                <w:szCs w:val="22"/>
                <w:lang w:bidi="en-US"/>
              </w:rPr>
              <w:t>along highways heading north,</w:t>
            </w:r>
            <w:r>
              <w:rPr>
                <w:rFonts w:ascii="Segoe UI Light" w:hAnsi="Segoe UI Light" w:cs="Segoe UI Light"/>
                <w:iCs/>
                <w:sz w:val="22"/>
                <w:szCs w:val="22"/>
                <w:lang w:bidi="en-US"/>
              </w:rPr>
              <w:t xml:space="preserve"> west, </w:t>
            </w:r>
            <w:r w:rsidRPr="004E12C8">
              <w:rPr>
                <w:rFonts w:ascii="Segoe UI Light" w:hAnsi="Segoe UI Light" w:cs="Segoe UI Light"/>
                <w:iCs/>
                <w:sz w:val="22"/>
                <w:szCs w:val="22"/>
                <w:lang w:bidi="en-US"/>
              </w:rPr>
              <w:t xml:space="preserve">and </w:t>
            </w:r>
            <w:r>
              <w:rPr>
                <w:rFonts w:ascii="Segoe UI Light" w:hAnsi="Segoe UI Light" w:cs="Segoe UI Light"/>
                <w:iCs/>
                <w:sz w:val="22"/>
                <w:szCs w:val="22"/>
                <w:lang w:bidi="en-US"/>
              </w:rPr>
              <w:t>s</w:t>
            </w:r>
            <w:r w:rsidRPr="004E12C8">
              <w:rPr>
                <w:rFonts w:ascii="Segoe UI Light" w:hAnsi="Segoe UI Light" w:cs="Segoe UI Light"/>
                <w:iCs/>
                <w:sz w:val="22"/>
                <w:szCs w:val="22"/>
                <w:lang w:bidi="en-US"/>
              </w:rPr>
              <w:t>outh</w:t>
            </w:r>
            <w:r>
              <w:rPr>
                <w:rFonts w:ascii="Segoe UI Light" w:hAnsi="Segoe UI Light" w:cs="Segoe UI Light"/>
                <w:iCs/>
                <w:sz w:val="22"/>
                <w:szCs w:val="22"/>
                <w:lang w:bidi="en-US"/>
              </w:rPr>
              <w:t xml:space="preserve">. </w:t>
            </w:r>
            <w:r w:rsidRPr="004E12C8">
              <w:rPr>
                <w:rFonts w:ascii="Segoe UI Light" w:hAnsi="Segoe UI Light" w:cs="Segoe UI Light"/>
                <w:iCs/>
                <w:sz w:val="22"/>
                <w:szCs w:val="22"/>
                <w:lang w:bidi="en-US"/>
              </w:rPr>
              <w:t>Signage has also been used at petrol browsers scattered throughout the b</w:t>
            </w:r>
            <w:r>
              <w:rPr>
                <w:rFonts w:ascii="Segoe UI Light" w:hAnsi="Segoe UI Light" w:cs="Segoe UI Light"/>
                <w:iCs/>
                <w:sz w:val="22"/>
                <w:szCs w:val="22"/>
                <w:lang w:bidi="en-US"/>
              </w:rPr>
              <w:t>io</w:t>
            </w:r>
            <w:r w:rsidRPr="004E12C8">
              <w:rPr>
                <w:rFonts w:ascii="Segoe UI Light" w:hAnsi="Segoe UI Light" w:cs="Segoe UI Light"/>
                <w:iCs/>
                <w:sz w:val="22"/>
                <w:szCs w:val="22"/>
                <w:lang w:bidi="en-US"/>
              </w:rPr>
              <w:t>security zone</w:t>
            </w:r>
            <w:r>
              <w:rPr>
                <w:rFonts w:ascii="Segoe UI Light" w:hAnsi="Segoe UI Light" w:cs="Segoe UI Light"/>
                <w:iCs/>
                <w:sz w:val="22"/>
                <w:szCs w:val="22"/>
                <w:lang w:bidi="en-US"/>
              </w:rPr>
              <w:t xml:space="preserve"> </w:t>
            </w:r>
            <w:r w:rsidRPr="004E12C8">
              <w:rPr>
                <w:rFonts w:ascii="Segoe UI Light" w:hAnsi="Segoe UI Light" w:cs="Segoe UI Light"/>
                <w:iCs/>
                <w:sz w:val="22"/>
                <w:szCs w:val="22"/>
                <w:lang w:bidi="en-US"/>
              </w:rPr>
              <w:t>which aim to target the building and construction industry</w:t>
            </w:r>
            <w:r>
              <w:rPr>
                <w:rFonts w:ascii="Segoe UI Light" w:hAnsi="Segoe UI Light" w:cs="Segoe UI Light"/>
                <w:iCs/>
                <w:sz w:val="22"/>
                <w:szCs w:val="22"/>
                <w:lang w:bidi="en-US"/>
              </w:rPr>
              <w:t xml:space="preserve">, </w:t>
            </w:r>
            <w:r w:rsidRPr="004E12C8">
              <w:rPr>
                <w:rFonts w:ascii="Segoe UI Light" w:hAnsi="Segoe UI Light" w:cs="Segoe UI Light"/>
                <w:iCs/>
                <w:sz w:val="22"/>
                <w:szCs w:val="22"/>
                <w:lang w:bidi="en-US"/>
              </w:rPr>
              <w:t>alongside messaging in industry relevant publications</w:t>
            </w:r>
            <w:r>
              <w:rPr>
                <w:rFonts w:ascii="Segoe UI Light" w:hAnsi="Segoe UI Light" w:cs="Segoe UI Light"/>
                <w:iCs/>
                <w:sz w:val="22"/>
                <w:szCs w:val="22"/>
                <w:lang w:bidi="en-US"/>
              </w:rPr>
              <w:t>.</w:t>
            </w:r>
          </w:p>
          <w:p w14:paraId="5C6E1CA5" w14:textId="0A806F1F" w:rsidR="004E12C8" w:rsidRDefault="004E12C8" w:rsidP="00D43D22">
            <w:pPr>
              <w:spacing w:before="120" w:after="120"/>
              <w:jc w:val="both"/>
              <w:rPr>
                <w:rFonts w:ascii="Segoe UI Light" w:hAnsi="Segoe UI Light" w:cs="Segoe UI Light"/>
                <w:iCs/>
                <w:sz w:val="22"/>
                <w:szCs w:val="22"/>
                <w:lang w:bidi="en-US"/>
              </w:rPr>
            </w:pPr>
            <w:r w:rsidRPr="004E12C8">
              <w:rPr>
                <w:rFonts w:ascii="Segoe UI Light" w:hAnsi="Segoe UI Light" w:cs="Segoe UI Light"/>
                <w:iCs/>
                <w:sz w:val="22"/>
                <w:szCs w:val="22"/>
                <w:lang w:bidi="en-US"/>
              </w:rPr>
              <w:t>Sho</w:t>
            </w:r>
            <w:r>
              <w:rPr>
                <w:rFonts w:ascii="Segoe UI Light" w:hAnsi="Segoe UI Light" w:cs="Segoe UI Light"/>
                <w:iCs/>
                <w:sz w:val="22"/>
                <w:szCs w:val="22"/>
                <w:lang w:bidi="en-US"/>
              </w:rPr>
              <w:t>rt radio</w:t>
            </w:r>
            <w:r w:rsidRPr="004E12C8">
              <w:rPr>
                <w:rFonts w:ascii="Segoe UI Light" w:hAnsi="Segoe UI Light" w:cs="Segoe UI Light"/>
                <w:iCs/>
                <w:sz w:val="22"/>
                <w:szCs w:val="22"/>
                <w:lang w:bidi="en-US"/>
              </w:rPr>
              <w:t xml:space="preserve"> segments </w:t>
            </w:r>
            <w:r w:rsidR="00944263">
              <w:rPr>
                <w:rFonts w:ascii="Segoe UI Light" w:hAnsi="Segoe UI Light" w:cs="Segoe UI Light"/>
                <w:iCs/>
                <w:sz w:val="22"/>
                <w:szCs w:val="22"/>
                <w:lang w:bidi="en-US"/>
              </w:rPr>
              <w:t xml:space="preserve">are </w:t>
            </w:r>
            <w:r w:rsidRPr="004E12C8">
              <w:rPr>
                <w:rFonts w:ascii="Segoe UI Light" w:hAnsi="Segoe UI Light" w:cs="Segoe UI Light"/>
                <w:iCs/>
                <w:sz w:val="22"/>
                <w:szCs w:val="22"/>
                <w:lang w:bidi="en-US"/>
              </w:rPr>
              <w:t xml:space="preserve">run </w:t>
            </w:r>
            <w:r>
              <w:rPr>
                <w:rFonts w:ascii="Segoe UI Light" w:hAnsi="Segoe UI Light" w:cs="Segoe UI Light"/>
                <w:iCs/>
                <w:sz w:val="22"/>
                <w:szCs w:val="22"/>
                <w:lang w:bidi="en-US"/>
              </w:rPr>
              <w:t>regularly on</w:t>
            </w:r>
            <w:r w:rsidRPr="004E12C8">
              <w:rPr>
                <w:rFonts w:ascii="Segoe UI Light" w:hAnsi="Segoe UI Light" w:cs="Segoe UI Light"/>
                <w:iCs/>
                <w:sz w:val="22"/>
                <w:szCs w:val="22"/>
                <w:lang w:bidi="en-US"/>
              </w:rPr>
              <w:t xml:space="preserve"> stations </w:t>
            </w:r>
            <w:r>
              <w:rPr>
                <w:rFonts w:ascii="Segoe UI Light" w:hAnsi="Segoe UI Light" w:cs="Segoe UI Light"/>
                <w:iCs/>
                <w:sz w:val="22"/>
                <w:szCs w:val="22"/>
                <w:lang w:bidi="en-US"/>
              </w:rPr>
              <w:t>T</w:t>
            </w:r>
            <w:r w:rsidRPr="004E12C8">
              <w:rPr>
                <w:rFonts w:ascii="Segoe UI Light" w:hAnsi="Segoe UI Light" w:cs="Segoe UI Light"/>
                <w:iCs/>
                <w:sz w:val="22"/>
                <w:szCs w:val="22"/>
                <w:lang w:bidi="en-US"/>
              </w:rPr>
              <w:t>riple M and</w:t>
            </w:r>
            <w:r>
              <w:rPr>
                <w:rFonts w:ascii="Segoe UI Light" w:hAnsi="Segoe UI Light" w:cs="Segoe UI Light"/>
                <w:iCs/>
                <w:sz w:val="22"/>
                <w:szCs w:val="22"/>
                <w:lang w:bidi="en-US"/>
              </w:rPr>
              <w:t xml:space="preserve"> R</w:t>
            </w:r>
            <w:r w:rsidRPr="004E12C8">
              <w:rPr>
                <w:rFonts w:ascii="Segoe UI Light" w:hAnsi="Segoe UI Light" w:cs="Segoe UI Light"/>
                <w:iCs/>
                <w:sz w:val="22"/>
                <w:szCs w:val="22"/>
                <w:lang w:bidi="en-US"/>
              </w:rPr>
              <w:t>iver 94.9</w:t>
            </w:r>
            <w:r>
              <w:rPr>
                <w:rFonts w:ascii="Segoe UI Light" w:hAnsi="Segoe UI Light" w:cs="Segoe UI Light"/>
                <w:iCs/>
                <w:sz w:val="22"/>
                <w:szCs w:val="22"/>
                <w:lang w:bidi="en-US"/>
              </w:rPr>
              <w:t xml:space="preserve">, </w:t>
            </w:r>
            <w:r w:rsidRPr="004E12C8">
              <w:rPr>
                <w:rFonts w:ascii="Segoe UI Light" w:hAnsi="Segoe UI Light" w:cs="Segoe UI Light"/>
                <w:iCs/>
                <w:sz w:val="22"/>
                <w:szCs w:val="22"/>
                <w:lang w:bidi="en-US"/>
              </w:rPr>
              <w:t>which</w:t>
            </w:r>
            <w:r>
              <w:rPr>
                <w:rFonts w:ascii="Segoe UI Light" w:hAnsi="Segoe UI Light" w:cs="Segoe UI Light"/>
                <w:iCs/>
                <w:sz w:val="22"/>
                <w:szCs w:val="22"/>
                <w:lang w:bidi="en-US"/>
              </w:rPr>
              <w:t xml:space="preserve"> broadcast</w:t>
            </w:r>
            <w:r w:rsidRPr="004E12C8">
              <w:rPr>
                <w:rFonts w:ascii="Segoe UI Light" w:hAnsi="Segoe UI Light" w:cs="Segoe UI Light"/>
                <w:iCs/>
                <w:sz w:val="22"/>
                <w:szCs w:val="22"/>
                <w:lang w:bidi="en-US"/>
              </w:rPr>
              <w:t xml:space="preserve"> across the full operational area.</w:t>
            </w:r>
            <w:r>
              <w:rPr>
                <w:rFonts w:ascii="Segoe UI Light" w:hAnsi="Segoe UI Light" w:cs="Segoe UI Light"/>
                <w:iCs/>
                <w:sz w:val="22"/>
                <w:szCs w:val="22"/>
                <w:lang w:bidi="en-US"/>
              </w:rPr>
              <w:t xml:space="preserve"> Engagement has also </w:t>
            </w:r>
            <w:r w:rsidRPr="004E12C8">
              <w:rPr>
                <w:rFonts w:ascii="Segoe UI Light" w:hAnsi="Segoe UI Light" w:cs="Segoe UI Light"/>
                <w:iCs/>
                <w:sz w:val="22"/>
                <w:szCs w:val="22"/>
                <w:lang w:bidi="en-US"/>
              </w:rPr>
              <w:t>expanded outwards past the</w:t>
            </w:r>
            <w:r>
              <w:rPr>
                <w:rFonts w:ascii="Segoe UI Light" w:hAnsi="Segoe UI Light" w:cs="Segoe UI Light"/>
                <w:iCs/>
                <w:sz w:val="22"/>
                <w:szCs w:val="22"/>
                <w:lang w:bidi="en-US"/>
              </w:rPr>
              <w:t xml:space="preserve"> current operation</w:t>
            </w:r>
            <w:r w:rsidR="00440992">
              <w:rPr>
                <w:rFonts w:ascii="Segoe UI Light" w:hAnsi="Segoe UI Light" w:cs="Segoe UI Light"/>
                <w:iCs/>
                <w:sz w:val="22"/>
                <w:szCs w:val="22"/>
                <w:lang w:bidi="en-US"/>
              </w:rPr>
              <w:t>al</w:t>
            </w:r>
            <w:r>
              <w:rPr>
                <w:rFonts w:ascii="Segoe UI Light" w:hAnsi="Segoe UI Light" w:cs="Segoe UI Light"/>
                <w:iCs/>
                <w:sz w:val="22"/>
                <w:szCs w:val="22"/>
                <w:lang w:bidi="en-US"/>
              </w:rPr>
              <w:t xml:space="preserve"> </w:t>
            </w:r>
            <w:r w:rsidRPr="004E12C8">
              <w:rPr>
                <w:rFonts w:ascii="Segoe UI Light" w:hAnsi="Segoe UI Light" w:cs="Segoe UI Light"/>
                <w:iCs/>
                <w:sz w:val="22"/>
                <w:szCs w:val="22"/>
                <w:lang w:bidi="en-US"/>
              </w:rPr>
              <w:t xml:space="preserve">boundaries into the </w:t>
            </w:r>
            <w:r w:rsidR="00440992">
              <w:rPr>
                <w:rFonts w:ascii="Segoe UI Light" w:hAnsi="Segoe UI Light" w:cs="Segoe UI Light"/>
                <w:iCs/>
                <w:sz w:val="22"/>
                <w:szCs w:val="22"/>
                <w:lang w:bidi="en-US"/>
              </w:rPr>
              <w:t>S</w:t>
            </w:r>
            <w:r w:rsidRPr="004E12C8">
              <w:rPr>
                <w:rFonts w:ascii="Segoe UI Light" w:hAnsi="Segoe UI Light" w:cs="Segoe UI Light"/>
                <w:iCs/>
                <w:sz w:val="22"/>
                <w:szCs w:val="22"/>
                <w:lang w:bidi="en-US"/>
              </w:rPr>
              <w:t xml:space="preserve">unshine </w:t>
            </w:r>
            <w:r w:rsidR="00440992">
              <w:rPr>
                <w:rFonts w:ascii="Segoe UI Light" w:hAnsi="Segoe UI Light" w:cs="Segoe UI Light"/>
                <w:iCs/>
                <w:sz w:val="22"/>
                <w:szCs w:val="22"/>
                <w:lang w:bidi="en-US"/>
              </w:rPr>
              <w:t>C</w:t>
            </w:r>
            <w:r w:rsidRPr="004E12C8">
              <w:rPr>
                <w:rFonts w:ascii="Segoe UI Light" w:hAnsi="Segoe UI Light" w:cs="Segoe UI Light"/>
                <w:iCs/>
                <w:sz w:val="22"/>
                <w:szCs w:val="22"/>
                <w:lang w:bidi="en-US"/>
              </w:rPr>
              <w:t xml:space="preserve">oast </w:t>
            </w:r>
            <w:r>
              <w:rPr>
                <w:rFonts w:ascii="Segoe UI Light" w:hAnsi="Segoe UI Light" w:cs="Segoe UI Light"/>
                <w:iCs/>
                <w:sz w:val="22"/>
                <w:szCs w:val="22"/>
                <w:lang w:bidi="en-US"/>
              </w:rPr>
              <w:t>a</w:t>
            </w:r>
            <w:r w:rsidRPr="004E12C8">
              <w:rPr>
                <w:rFonts w:ascii="Segoe UI Light" w:hAnsi="Segoe UI Light" w:cs="Segoe UI Light"/>
                <w:iCs/>
                <w:sz w:val="22"/>
                <w:szCs w:val="22"/>
                <w:lang w:bidi="en-US"/>
              </w:rPr>
              <w:t>n</w:t>
            </w:r>
            <w:r>
              <w:rPr>
                <w:rFonts w:ascii="Segoe UI Light" w:hAnsi="Segoe UI Light" w:cs="Segoe UI Light"/>
                <w:iCs/>
                <w:sz w:val="22"/>
                <w:szCs w:val="22"/>
                <w:lang w:bidi="en-US"/>
              </w:rPr>
              <w:t>d</w:t>
            </w:r>
            <w:r w:rsidRPr="004E12C8">
              <w:rPr>
                <w:rFonts w:ascii="Segoe UI Light" w:hAnsi="Segoe UI Light" w:cs="Segoe UI Light"/>
                <w:iCs/>
                <w:sz w:val="22"/>
                <w:szCs w:val="22"/>
                <w:lang w:bidi="en-US"/>
              </w:rPr>
              <w:t xml:space="preserve"> </w:t>
            </w:r>
            <w:r w:rsidR="00440992">
              <w:rPr>
                <w:rFonts w:ascii="Segoe UI Light" w:hAnsi="Segoe UI Light" w:cs="Segoe UI Light"/>
                <w:iCs/>
                <w:sz w:val="22"/>
                <w:szCs w:val="22"/>
                <w:lang w:bidi="en-US"/>
              </w:rPr>
              <w:t>N</w:t>
            </w:r>
            <w:r w:rsidRPr="004E12C8">
              <w:rPr>
                <w:rFonts w:ascii="Segoe UI Light" w:hAnsi="Segoe UI Light" w:cs="Segoe UI Light"/>
                <w:iCs/>
                <w:sz w:val="22"/>
                <w:szCs w:val="22"/>
                <w:lang w:bidi="en-US"/>
              </w:rPr>
              <w:t>orthern NSW</w:t>
            </w:r>
            <w:r>
              <w:rPr>
                <w:rFonts w:ascii="Segoe UI Light" w:hAnsi="Segoe UI Light" w:cs="Segoe UI Light"/>
                <w:iCs/>
                <w:sz w:val="22"/>
                <w:szCs w:val="22"/>
                <w:lang w:bidi="en-US"/>
              </w:rPr>
              <w:t>,</w:t>
            </w:r>
            <w:r w:rsidRPr="004E12C8">
              <w:rPr>
                <w:rFonts w:ascii="Segoe UI Light" w:hAnsi="Segoe UI Light" w:cs="Segoe UI Light"/>
                <w:iCs/>
                <w:sz w:val="22"/>
                <w:szCs w:val="22"/>
                <w:lang w:bidi="en-US"/>
              </w:rPr>
              <w:t xml:space="preserve"> with digital ads running across a range of news sites </w:t>
            </w:r>
            <w:r>
              <w:rPr>
                <w:rFonts w:ascii="Segoe UI Light" w:hAnsi="Segoe UI Light" w:cs="Segoe UI Light"/>
                <w:iCs/>
                <w:sz w:val="22"/>
                <w:szCs w:val="22"/>
                <w:lang w:bidi="en-US"/>
              </w:rPr>
              <w:t>and</w:t>
            </w:r>
            <w:r w:rsidRPr="004E12C8">
              <w:rPr>
                <w:rFonts w:ascii="Segoe UI Light" w:hAnsi="Segoe UI Light" w:cs="Segoe UI Light"/>
                <w:iCs/>
                <w:sz w:val="22"/>
                <w:szCs w:val="22"/>
                <w:lang w:bidi="en-US"/>
              </w:rPr>
              <w:t xml:space="preserve"> social media</w:t>
            </w:r>
            <w:r>
              <w:rPr>
                <w:rFonts w:ascii="Segoe UI Light" w:hAnsi="Segoe UI Light" w:cs="Segoe UI Light"/>
                <w:iCs/>
                <w:sz w:val="22"/>
                <w:szCs w:val="22"/>
                <w:lang w:bidi="en-US"/>
              </w:rPr>
              <w:t xml:space="preserve">. </w:t>
            </w:r>
            <w:r w:rsidR="00E61AE3" w:rsidRPr="00E61AE3">
              <w:rPr>
                <w:rFonts w:ascii="Segoe UI Light" w:hAnsi="Segoe UI Light" w:cs="Segoe UI Light"/>
                <w:iCs/>
                <w:sz w:val="22"/>
                <w:szCs w:val="22"/>
                <w:lang w:bidi="en-US"/>
              </w:rPr>
              <w:t xml:space="preserve">A </w:t>
            </w:r>
            <w:r w:rsidR="00440992">
              <w:rPr>
                <w:rFonts w:ascii="Segoe UI Light" w:hAnsi="Segoe UI Light" w:cs="Segoe UI Light"/>
                <w:iCs/>
                <w:sz w:val="22"/>
                <w:szCs w:val="22"/>
                <w:lang w:bidi="en-US"/>
              </w:rPr>
              <w:t xml:space="preserve">further </w:t>
            </w:r>
            <w:r w:rsidR="00E61AE3" w:rsidRPr="00E61AE3">
              <w:rPr>
                <w:rFonts w:ascii="Segoe UI Light" w:hAnsi="Segoe UI Light" w:cs="Segoe UI Light"/>
                <w:iCs/>
                <w:sz w:val="22"/>
                <w:szCs w:val="22"/>
                <w:lang w:bidi="en-US"/>
              </w:rPr>
              <w:t>social media campaign</w:t>
            </w:r>
            <w:r w:rsidR="00E61AE3">
              <w:rPr>
                <w:rFonts w:ascii="Segoe UI Light" w:hAnsi="Segoe UI Light" w:cs="Segoe UI Light"/>
                <w:iCs/>
                <w:sz w:val="22"/>
                <w:szCs w:val="22"/>
                <w:lang w:bidi="en-US"/>
              </w:rPr>
              <w:t xml:space="preserve"> is currently in place </w:t>
            </w:r>
            <w:r w:rsidR="00E61AE3" w:rsidRPr="00E61AE3">
              <w:rPr>
                <w:rFonts w:ascii="Segoe UI Light" w:hAnsi="Segoe UI Light" w:cs="Segoe UI Light"/>
                <w:iCs/>
                <w:sz w:val="22"/>
                <w:szCs w:val="22"/>
                <w:lang w:bidi="en-US"/>
              </w:rPr>
              <w:t>as a pre</w:t>
            </w:r>
            <w:r w:rsidR="00E61AE3">
              <w:rPr>
                <w:rFonts w:ascii="Segoe UI Light" w:hAnsi="Segoe UI Light" w:cs="Segoe UI Light"/>
                <w:iCs/>
                <w:sz w:val="22"/>
                <w:szCs w:val="22"/>
                <w:lang w:bidi="en-US"/>
              </w:rPr>
              <w:t>-</w:t>
            </w:r>
            <w:r w:rsidR="00E61AE3" w:rsidRPr="00E61AE3">
              <w:rPr>
                <w:rFonts w:ascii="Segoe UI Light" w:hAnsi="Segoe UI Light" w:cs="Segoe UI Light"/>
                <w:iCs/>
                <w:sz w:val="22"/>
                <w:szCs w:val="22"/>
                <w:lang w:bidi="en-US"/>
              </w:rPr>
              <w:t>engagement phase prior to the upcoming changes in the b</w:t>
            </w:r>
            <w:r w:rsidR="00E61AE3">
              <w:rPr>
                <w:rFonts w:ascii="Segoe UI Light" w:hAnsi="Segoe UI Light" w:cs="Segoe UI Light"/>
                <w:iCs/>
                <w:sz w:val="22"/>
                <w:szCs w:val="22"/>
                <w:lang w:bidi="en-US"/>
              </w:rPr>
              <w:t>io</w:t>
            </w:r>
            <w:r w:rsidR="00E61AE3" w:rsidRPr="00E61AE3">
              <w:rPr>
                <w:rFonts w:ascii="Segoe UI Light" w:hAnsi="Segoe UI Light" w:cs="Segoe UI Light"/>
                <w:iCs/>
                <w:sz w:val="22"/>
                <w:szCs w:val="22"/>
                <w:lang w:bidi="en-US"/>
              </w:rPr>
              <w:t>security zones</w:t>
            </w:r>
            <w:r w:rsidR="00E61AE3">
              <w:rPr>
                <w:rFonts w:ascii="Segoe UI Light" w:hAnsi="Segoe UI Light" w:cs="Segoe UI Light"/>
                <w:iCs/>
                <w:sz w:val="22"/>
                <w:szCs w:val="22"/>
                <w:lang w:bidi="en-US"/>
              </w:rPr>
              <w:t>. T</w:t>
            </w:r>
            <w:r w:rsidR="00E61AE3" w:rsidRPr="00E61AE3">
              <w:rPr>
                <w:rFonts w:ascii="Segoe UI Light" w:hAnsi="Segoe UI Light" w:cs="Segoe UI Light"/>
                <w:iCs/>
                <w:sz w:val="22"/>
                <w:szCs w:val="22"/>
                <w:lang w:bidi="en-US"/>
              </w:rPr>
              <w:t>he number of households</w:t>
            </w:r>
            <w:r w:rsidR="00E61AE3">
              <w:rPr>
                <w:rFonts w:ascii="Segoe UI Light" w:hAnsi="Segoe UI Light" w:cs="Segoe UI Light"/>
                <w:iCs/>
                <w:sz w:val="22"/>
                <w:szCs w:val="22"/>
                <w:lang w:bidi="en-US"/>
              </w:rPr>
              <w:t xml:space="preserve"> and</w:t>
            </w:r>
            <w:r w:rsidR="00E61AE3" w:rsidRPr="00E61AE3">
              <w:rPr>
                <w:rFonts w:ascii="Segoe UI Light" w:hAnsi="Segoe UI Light" w:cs="Segoe UI Light"/>
                <w:iCs/>
                <w:sz w:val="22"/>
                <w:szCs w:val="22"/>
                <w:lang w:bidi="en-US"/>
              </w:rPr>
              <w:t xml:space="preserve"> industries </w:t>
            </w:r>
            <w:r w:rsidR="00E61AE3">
              <w:rPr>
                <w:rFonts w:ascii="Segoe UI Light" w:hAnsi="Segoe UI Light" w:cs="Segoe UI Light"/>
                <w:iCs/>
                <w:sz w:val="22"/>
                <w:szCs w:val="22"/>
                <w:lang w:bidi="en-US"/>
              </w:rPr>
              <w:t xml:space="preserve">that will </w:t>
            </w:r>
            <w:r w:rsidR="00E61AE3" w:rsidRPr="00E61AE3">
              <w:rPr>
                <w:rFonts w:ascii="Segoe UI Light" w:hAnsi="Segoe UI Light" w:cs="Segoe UI Light"/>
                <w:iCs/>
                <w:sz w:val="22"/>
                <w:szCs w:val="22"/>
                <w:lang w:bidi="en-US"/>
              </w:rPr>
              <w:t xml:space="preserve">be included in the new expanded zones is </w:t>
            </w:r>
            <w:r w:rsidR="00E61AE3">
              <w:rPr>
                <w:rFonts w:ascii="Segoe UI Light" w:hAnsi="Segoe UI Light" w:cs="Segoe UI Light"/>
                <w:iCs/>
                <w:sz w:val="22"/>
                <w:szCs w:val="22"/>
                <w:lang w:bidi="en-US"/>
              </w:rPr>
              <w:t xml:space="preserve">significant and </w:t>
            </w:r>
            <w:r w:rsidR="00E61AE3" w:rsidRPr="00E61AE3">
              <w:rPr>
                <w:rFonts w:ascii="Segoe UI Light" w:hAnsi="Segoe UI Light" w:cs="Segoe UI Light"/>
                <w:iCs/>
                <w:sz w:val="22"/>
                <w:szCs w:val="22"/>
                <w:lang w:bidi="en-US"/>
              </w:rPr>
              <w:t>represents a completely new audience for engagement</w:t>
            </w:r>
            <w:r w:rsidR="00E61AE3">
              <w:rPr>
                <w:rFonts w:ascii="Segoe UI Light" w:hAnsi="Segoe UI Light" w:cs="Segoe UI Light"/>
                <w:iCs/>
                <w:sz w:val="22"/>
                <w:szCs w:val="22"/>
                <w:lang w:bidi="en-US"/>
              </w:rPr>
              <w:t>.</w:t>
            </w:r>
          </w:p>
          <w:p w14:paraId="39A90C85" w14:textId="457CF08C" w:rsidR="00E61AE3" w:rsidRDefault="000F4739" w:rsidP="00D43D22">
            <w:pPr>
              <w:spacing w:before="120" w:after="120"/>
              <w:jc w:val="both"/>
              <w:rPr>
                <w:rFonts w:ascii="Segoe UI Light" w:hAnsi="Segoe UI Light" w:cs="Segoe UI Light"/>
                <w:iCs/>
                <w:sz w:val="22"/>
                <w:szCs w:val="22"/>
                <w:lang w:bidi="en-US"/>
              </w:rPr>
            </w:pPr>
            <w:r w:rsidRPr="000F4739">
              <w:rPr>
                <w:rFonts w:ascii="Segoe UI Light" w:hAnsi="Segoe UI Light" w:cs="Segoe UI Light"/>
                <w:iCs/>
                <w:sz w:val="22"/>
                <w:szCs w:val="22"/>
                <w:lang w:bidi="en-US"/>
              </w:rPr>
              <w:t xml:space="preserve">A </w:t>
            </w:r>
            <w:r w:rsidR="00440992">
              <w:rPr>
                <w:rFonts w:ascii="Segoe UI Light" w:hAnsi="Segoe UI Light" w:cs="Segoe UI Light"/>
                <w:iCs/>
                <w:sz w:val="22"/>
                <w:szCs w:val="22"/>
                <w:lang w:bidi="en-US"/>
              </w:rPr>
              <w:t xml:space="preserve">new </w:t>
            </w:r>
            <w:r w:rsidRPr="000F4739">
              <w:rPr>
                <w:rFonts w:ascii="Segoe UI Light" w:hAnsi="Segoe UI Light" w:cs="Segoe UI Light"/>
                <w:iCs/>
                <w:sz w:val="22"/>
                <w:szCs w:val="22"/>
                <w:lang w:bidi="en-US"/>
              </w:rPr>
              <w:t xml:space="preserve">campaign </w:t>
            </w:r>
            <w:r>
              <w:rPr>
                <w:rFonts w:ascii="Segoe UI Light" w:hAnsi="Segoe UI Light" w:cs="Segoe UI Light"/>
                <w:iCs/>
                <w:sz w:val="22"/>
                <w:szCs w:val="22"/>
                <w:lang w:bidi="en-US"/>
              </w:rPr>
              <w:t>will be</w:t>
            </w:r>
            <w:r w:rsidRPr="000F4739">
              <w:rPr>
                <w:rFonts w:ascii="Segoe UI Light" w:hAnsi="Segoe UI Light" w:cs="Segoe UI Light"/>
                <w:iCs/>
                <w:sz w:val="22"/>
                <w:szCs w:val="22"/>
                <w:lang w:bidi="en-US"/>
              </w:rPr>
              <w:t xml:space="preserve"> run over the next 12 months with the theme </w:t>
            </w:r>
            <w:r w:rsidR="00440992">
              <w:rPr>
                <w:rFonts w:ascii="Segoe UI Light" w:hAnsi="Segoe UI Light" w:cs="Segoe UI Light"/>
                <w:iCs/>
                <w:sz w:val="22"/>
                <w:szCs w:val="22"/>
                <w:lang w:bidi="en-US"/>
              </w:rPr>
              <w:t xml:space="preserve">of </w:t>
            </w:r>
            <w:r w:rsidRPr="000F4739">
              <w:rPr>
                <w:rFonts w:ascii="Segoe UI Light" w:hAnsi="Segoe UI Light" w:cs="Segoe UI Light"/>
                <w:iCs/>
                <w:sz w:val="22"/>
                <w:szCs w:val="22"/>
                <w:lang w:bidi="en-US"/>
              </w:rPr>
              <w:t xml:space="preserve">an </w:t>
            </w:r>
            <w:r>
              <w:rPr>
                <w:rFonts w:ascii="Segoe UI Light" w:hAnsi="Segoe UI Light" w:cs="Segoe UI Light"/>
                <w:iCs/>
                <w:sz w:val="22"/>
                <w:szCs w:val="22"/>
                <w:lang w:bidi="en-US"/>
              </w:rPr>
              <w:t>‘</w:t>
            </w:r>
            <w:r w:rsidRPr="000F4739">
              <w:rPr>
                <w:rFonts w:ascii="Segoe UI Light" w:hAnsi="Segoe UI Light" w:cs="Segoe UI Light"/>
                <w:iCs/>
                <w:sz w:val="22"/>
                <w:szCs w:val="22"/>
                <w:lang w:bidi="en-US"/>
              </w:rPr>
              <w:t>ants eye view</w:t>
            </w:r>
            <w:r>
              <w:rPr>
                <w:rFonts w:ascii="Segoe UI Light" w:hAnsi="Segoe UI Light" w:cs="Segoe UI Light"/>
                <w:iCs/>
                <w:sz w:val="22"/>
                <w:szCs w:val="22"/>
                <w:lang w:bidi="en-US"/>
              </w:rPr>
              <w:t>’</w:t>
            </w:r>
            <w:r w:rsidR="00D947B6">
              <w:rPr>
                <w:rFonts w:ascii="Segoe UI Light" w:hAnsi="Segoe UI Light" w:cs="Segoe UI Light"/>
                <w:iCs/>
                <w:sz w:val="22"/>
                <w:szCs w:val="22"/>
                <w:lang w:bidi="en-US"/>
              </w:rPr>
              <w:t>,</w:t>
            </w:r>
            <w:r w:rsidRPr="000F4739">
              <w:rPr>
                <w:rFonts w:ascii="Segoe UI Light" w:hAnsi="Segoe UI Light" w:cs="Segoe UI Light"/>
                <w:iCs/>
                <w:sz w:val="22"/>
                <w:szCs w:val="22"/>
                <w:lang w:bidi="en-US"/>
              </w:rPr>
              <w:t xml:space="preserve"> which will aim </w:t>
            </w:r>
            <w:r>
              <w:rPr>
                <w:rFonts w:ascii="Segoe UI Light" w:hAnsi="Segoe UI Light" w:cs="Segoe UI Light"/>
                <w:iCs/>
                <w:sz w:val="22"/>
                <w:szCs w:val="22"/>
                <w:lang w:bidi="en-US"/>
              </w:rPr>
              <w:t>to</w:t>
            </w:r>
            <w:r w:rsidRPr="000F4739">
              <w:rPr>
                <w:rFonts w:ascii="Segoe UI Light" w:hAnsi="Segoe UI Light" w:cs="Segoe UI Light"/>
                <w:iCs/>
                <w:sz w:val="22"/>
                <w:szCs w:val="22"/>
                <w:lang w:bidi="en-US"/>
              </w:rPr>
              <w:t xml:space="preserve"> increase support for field teams accessing back yards.</w:t>
            </w:r>
            <w:r>
              <w:rPr>
                <w:rFonts w:ascii="Segoe UI Light" w:hAnsi="Segoe UI Light" w:cs="Segoe UI Light"/>
                <w:iCs/>
                <w:sz w:val="22"/>
                <w:szCs w:val="22"/>
                <w:lang w:bidi="en-US"/>
              </w:rPr>
              <w:t xml:space="preserve"> Th</w:t>
            </w:r>
            <w:r w:rsidRPr="000F4739">
              <w:rPr>
                <w:rFonts w:ascii="Segoe UI Light" w:hAnsi="Segoe UI Light" w:cs="Segoe UI Light"/>
                <w:iCs/>
                <w:sz w:val="22"/>
                <w:szCs w:val="22"/>
                <w:lang w:bidi="en-US"/>
              </w:rPr>
              <w:t xml:space="preserve">is campaign </w:t>
            </w:r>
            <w:r>
              <w:rPr>
                <w:rFonts w:ascii="Segoe UI Light" w:hAnsi="Segoe UI Light" w:cs="Segoe UI Light"/>
                <w:iCs/>
                <w:sz w:val="22"/>
                <w:szCs w:val="22"/>
                <w:lang w:bidi="en-US"/>
              </w:rPr>
              <w:t>is based</w:t>
            </w:r>
            <w:r w:rsidRPr="000F4739">
              <w:rPr>
                <w:rFonts w:ascii="Segoe UI Light" w:hAnsi="Segoe UI Light" w:cs="Segoe UI Light"/>
                <w:iCs/>
                <w:sz w:val="22"/>
                <w:szCs w:val="22"/>
                <w:lang w:bidi="en-US"/>
              </w:rPr>
              <w:t xml:space="preserve"> on research suggest</w:t>
            </w:r>
            <w:r>
              <w:rPr>
                <w:rFonts w:ascii="Segoe UI Light" w:hAnsi="Segoe UI Light" w:cs="Segoe UI Light"/>
                <w:iCs/>
                <w:sz w:val="22"/>
                <w:szCs w:val="22"/>
                <w:lang w:bidi="en-US"/>
              </w:rPr>
              <w:t>ing</w:t>
            </w:r>
            <w:r w:rsidRPr="000F4739">
              <w:rPr>
                <w:rFonts w:ascii="Segoe UI Light" w:hAnsi="Segoe UI Light" w:cs="Segoe UI Light"/>
                <w:iCs/>
                <w:sz w:val="22"/>
                <w:szCs w:val="22"/>
                <w:lang w:bidi="en-US"/>
              </w:rPr>
              <w:t xml:space="preserve"> that people are most concerned about the effect of fir</w:t>
            </w:r>
            <w:r>
              <w:rPr>
                <w:rFonts w:ascii="Segoe UI Light" w:hAnsi="Segoe UI Light" w:cs="Segoe UI Light"/>
                <w:iCs/>
                <w:sz w:val="22"/>
                <w:szCs w:val="22"/>
                <w:lang w:bidi="en-US"/>
              </w:rPr>
              <w:t>e ants</w:t>
            </w:r>
            <w:r w:rsidRPr="000F4739">
              <w:rPr>
                <w:rFonts w:ascii="Segoe UI Light" w:hAnsi="Segoe UI Light" w:cs="Segoe UI Light"/>
                <w:iCs/>
                <w:sz w:val="22"/>
                <w:szCs w:val="22"/>
                <w:lang w:bidi="en-US"/>
              </w:rPr>
              <w:t xml:space="preserve"> </w:t>
            </w:r>
            <w:r>
              <w:rPr>
                <w:rFonts w:ascii="Segoe UI Light" w:hAnsi="Segoe UI Light" w:cs="Segoe UI Light"/>
                <w:iCs/>
                <w:sz w:val="22"/>
                <w:szCs w:val="22"/>
                <w:lang w:bidi="en-US"/>
              </w:rPr>
              <w:t>on</w:t>
            </w:r>
            <w:r w:rsidRPr="000F4739">
              <w:rPr>
                <w:rFonts w:ascii="Segoe UI Light" w:hAnsi="Segoe UI Light" w:cs="Segoe UI Light"/>
                <w:iCs/>
                <w:sz w:val="22"/>
                <w:szCs w:val="22"/>
                <w:lang w:bidi="en-US"/>
              </w:rPr>
              <w:t xml:space="preserve"> their immediate lifestyles</w:t>
            </w:r>
            <w:r>
              <w:rPr>
                <w:rFonts w:ascii="Segoe UI Light" w:hAnsi="Segoe UI Light" w:cs="Segoe UI Light"/>
                <w:iCs/>
                <w:sz w:val="22"/>
                <w:szCs w:val="22"/>
                <w:lang w:bidi="en-US"/>
              </w:rPr>
              <w:t xml:space="preserve">, with campaign images featuring </w:t>
            </w:r>
            <w:r w:rsidRPr="000F4739">
              <w:rPr>
                <w:rFonts w:ascii="Segoe UI Light" w:hAnsi="Segoe UI Light" w:cs="Segoe UI Light"/>
                <w:iCs/>
                <w:sz w:val="22"/>
                <w:szCs w:val="22"/>
                <w:lang w:bidi="en-US"/>
              </w:rPr>
              <w:t>children</w:t>
            </w:r>
            <w:r>
              <w:rPr>
                <w:rFonts w:ascii="Segoe UI Light" w:hAnsi="Segoe UI Light" w:cs="Segoe UI Light"/>
                <w:iCs/>
                <w:sz w:val="22"/>
                <w:szCs w:val="22"/>
                <w:lang w:bidi="en-US"/>
              </w:rPr>
              <w:t xml:space="preserve"> and</w:t>
            </w:r>
            <w:r w:rsidRPr="000F4739">
              <w:rPr>
                <w:rFonts w:ascii="Segoe UI Light" w:hAnsi="Segoe UI Light" w:cs="Segoe UI Light"/>
                <w:iCs/>
                <w:sz w:val="22"/>
                <w:szCs w:val="22"/>
                <w:lang w:bidi="en-US"/>
              </w:rPr>
              <w:t xml:space="preserve"> pets</w:t>
            </w:r>
            <w:r>
              <w:rPr>
                <w:rFonts w:ascii="Segoe UI Light" w:hAnsi="Segoe UI Light" w:cs="Segoe UI Light"/>
                <w:iCs/>
                <w:sz w:val="22"/>
                <w:szCs w:val="22"/>
                <w:lang w:bidi="en-US"/>
              </w:rPr>
              <w:t>.</w:t>
            </w:r>
          </w:p>
          <w:p w14:paraId="6AC56E16" w14:textId="1B898D1C" w:rsidR="00515BC4" w:rsidRDefault="00D947B6" w:rsidP="00D43D22">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P</w:t>
            </w:r>
            <w:r w:rsidRPr="00D947B6">
              <w:rPr>
                <w:rFonts w:ascii="Segoe UI Light" w:hAnsi="Segoe UI Light" w:cs="Segoe UI Light"/>
                <w:iCs/>
                <w:sz w:val="22"/>
                <w:szCs w:val="22"/>
                <w:lang w:bidi="en-US"/>
              </w:rPr>
              <w:t xml:space="preserve">lans for the next financial year include a large increase in </w:t>
            </w:r>
            <w:r>
              <w:rPr>
                <w:rFonts w:ascii="Segoe UI Light" w:hAnsi="Segoe UI Light" w:cs="Segoe UI Light"/>
                <w:iCs/>
                <w:sz w:val="22"/>
                <w:szCs w:val="22"/>
                <w:lang w:bidi="en-US"/>
              </w:rPr>
              <w:t xml:space="preserve">advertising </w:t>
            </w:r>
            <w:r w:rsidRPr="00D947B6">
              <w:rPr>
                <w:rFonts w:ascii="Segoe UI Light" w:hAnsi="Segoe UI Light" w:cs="Segoe UI Light"/>
                <w:iCs/>
                <w:sz w:val="22"/>
                <w:szCs w:val="22"/>
                <w:lang w:bidi="en-US"/>
              </w:rPr>
              <w:t>spending</w:t>
            </w:r>
            <w:r>
              <w:rPr>
                <w:rFonts w:ascii="Segoe UI Light" w:hAnsi="Segoe UI Light" w:cs="Segoe UI Light"/>
                <w:iCs/>
                <w:sz w:val="22"/>
                <w:szCs w:val="22"/>
                <w:lang w:bidi="en-US"/>
              </w:rPr>
              <w:t>,</w:t>
            </w:r>
            <w:r w:rsidRPr="00D947B6">
              <w:rPr>
                <w:rFonts w:ascii="Segoe UI Light" w:hAnsi="Segoe UI Light" w:cs="Segoe UI Light"/>
                <w:iCs/>
                <w:sz w:val="22"/>
                <w:szCs w:val="22"/>
                <w:lang w:bidi="en-US"/>
              </w:rPr>
              <w:t xml:space="preserve"> with</w:t>
            </w:r>
            <w:r>
              <w:rPr>
                <w:rFonts w:ascii="Segoe UI Light" w:hAnsi="Segoe UI Light" w:cs="Segoe UI Light"/>
                <w:iCs/>
                <w:sz w:val="22"/>
                <w:szCs w:val="22"/>
                <w:lang w:bidi="en-US"/>
              </w:rPr>
              <w:t xml:space="preserve"> </w:t>
            </w:r>
            <w:r w:rsidRPr="00D947B6">
              <w:rPr>
                <w:rFonts w:ascii="Segoe UI Light" w:hAnsi="Segoe UI Light" w:cs="Segoe UI Light"/>
                <w:iCs/>
                <w:sz w:val="22"/>
                <w:szCs w:val="22"/>
                <w:lang w:bidi="en-US"/>
              </w:rPr>
              <w:t>increase</w:t>
            </w:r>
            <w:r w:rsidR="00440992">
              <w:rPr>
                <w:rFonts w:ascii="Segoe UI Light" w:hAnsi="Segoe UI Light" w:cs="Segoe UI Light"/>
                <w:iCs/>
                <w:sz w:val="22"/>
                <w:szCs w:val="22"/>
                <w:lang w:bidi="en-US"/>
              </w:rPr>
              <w:t>s</w:t>
            </w:r>
            <w:r w:rsidRPr="00D947B6">
              <w:rPr>
                <w:rFonts w:ascii="Segoe UI Light" w:hAnsi="Segoe UI Light" w:cs="Segoe UI Light"/>
                <w:iCs/>
                <w:sz w:val="22"/>
                <w:szCs w:val="22"/>
                <w:lang w:bidi="en-US"/>
              </w:rPr>
              <w:t xml:space="preserve"> in broadscale awareness planned to complement the other work that is </w:t>
            </w:r>
            <w:r>
              <w:rPr>
                <w:rFonts w:ascii="Segoe UI Light" w:hAnsi="Segoe UI Light" w:cs="Segoe UI Light"/>
                <w:iCs/>
                <w:sz w:val="22"/>
                <w:szCs w:val="22"/>
                <w:lang w:bidi="en-US"/>
              </w:rPr>
              <w:t>occurring</w:t>
            </w:r>
            <w:r w:rsidRPr="00D947B6">
              <w:rPr>
                <w:rFonts w:ascii="Segoe UI Light" w:hAnsi="Segoe UI Light" w:cs="Segoe UI Light"/>
                <w:iCs/>
                <w:sz w:val="22"/>
                <w:szCs w:val="22"/>
                <w:lang w:bidi="en-US"/>
              </w:rPr>
              <w:t xml:space="preserve"> in eradication and suppression areas. </w:t>
            </w:r>
            <w:r w:rsidR="00515BC4">
              <w:rPr>
                <w:rFonts w:ascii="Segoe UI Light" w:hAnsi="Segoe UI Light" w:cs="Segoe UI Light"/>
                <w:iCs/>
                <w:sz w:val="22"/>
                <w:szCs w:val="22"/>
                <w:lang w:bidi="en-US"/>
              </w:rPr>
              <w:t>Multiple</w:t>
            </w:r>
            <w:r w:rsidR="00515BC4" w:rsidRPr="00515BC4">
              <w:rPr>
                <w:rFonts w:ascii="Segoe UI Light" w:hAnsi="Segoe UI Light" w:cs="Segoe UI Light"/>
                <w:iCs/>
                <w:sz w:val="22"/>
                <w:szCs w:val="22"/>
                <w:lang w:bidi="en-US"/>
              </w:rPr>
              <w:t xml:space="preserve"> </w:t>
            </w:r>
            <w:r w:rsidR="0044781B">
              <w:rPr>
                <w:rFonts w:ascii="Segoe UI Light" w:hAnsi="Segoe UI Light" w:cs="Segoe UI Light"/>
                <w:iCs/>
                <w:sz w:val="22"/>
                <w:szCs w:val="22"/>
                <w:lang w:bidi="en-US"/>
              </w:rPr>
              <w:t>messages will be</w:t>
            </w:r>
            <w:r w:rsidR="00515BC4" w:rsidRPr="00515BC4">
              <w:rPr>
                <w:rFonts w:ascii="Segoe UI Light" w:hAnsi="Segoe UI Light" w:cs="Segoe UI Light"/>
                <w:iCs/>
                <w:sz w:val="22"/>
                <w:szCs w:val="22"/>
                <w:lang w:bidi="en-US"/>
              </w:rPr>
              <w:t xml:space="preserve"> communicat</w:t>
            </w:r>
            <w:r w:rsidR="0044781B">
              <w:rPr>
                <w:rFonts w:ascii="Segoe UI Light" w:hAnsi="Segoe UI Light" w:cs="Segoe UI Light"/>
                <w:iCs/>
                <w:sz w:val="22"/>
                <w:szCs w:val="22"/>
                <w:lang w:bidi="en-US"/>
              </w:rPr>
              <w:t>ed</w:t>
            </w:r>
            <w:r w:rsidR="00515BC4" w:rsidRPr="00515BC4">
              <w:rPr>
                <w:rFonts w:ascii="Segoe UI Light" w:hAnsi="Segoe UI Light" w:cs="Segoe UI Light"/>
                <w:iCs/>
                <w:sz w:val="22"/>
                <w:szCs w:val="22"/>
                <w:lang w:bidi="en-US"/>
              </w:rPr>
              <w:t xml:space="preserve"> to the public over the next 12 months</w:t>
            </w:r>
            <w:r w:rsidR="00515BC4">
              <w:rPr>
                <w:rFonts w:ascii="Segoe UI Light" w:hAnsi="Segoe UI Light" w:cs="Segoe UI Light"/>
                <w:iCs/>
                <w:sz w:val="22"/>
                <w:szCs w:val="22"/>
                <w:lang w:bidi="en-US"/>
              </w:rPr>
              <w:t xml:space="preserve">, </w:t>
            </w:r>
            <w:r w:rsidR="00515BC4" w:rsidRPr="00515BC4">
              <w:rPr>
                <w:rFonts w:ascii="Segoe UI Light" w:hAnsi="Segoe UI Light" w:cs="Segoe UI Light"/>
                <w:iCs/>
                <w:sz w:val="22"/>
                <w:szCs w:val="22"/>
                <w:lang w:bidi="en-US"/>
              </w:rPr>
              <w:t>including encouraging reporting, embracing self</w:t>
            </w:r>
            <w:r w:rsidR="00515BC4">
              <w:rPr>
                <w:rFonts w:ascii="Segoe UI Light" w:hAnsi="Segoe UI Light" w:cs="Segoe UI Light"/>
                <w:iCs/>
                <w:sz w:val="22"/>
                <w:szCs w:val="22"/>
                <w:lang w:bidi="en-US"/>
              </w:rPr>
              <w:t>-</w:t>
            </w:r>
            <w:r w:rsidR="0044781B" w:rsidRPr="00515BC4">
              <w:rPr>
                <w:rFonts w:ascii="Segoe UI Light" w:hAnsi="Segoe UI Light" w:cs="Segoe UI Light"/>
                <w:iCs/>
                <w:sz w:val="22"/>
                <w:szCs w:val="22"/>
                <w:lang w:bidi="en-US"/>
              </w:rPr>
              <w:t>management,</w:t>
            </w:r>
            <w:r w:rsidR="00515BC4" w:rsidRPr="00515BC4">
              <w:rPr>
                <w:rFonts w:ascii="Segoe UI Light" w:hAnsi="Segoe UI Light" w:cs="Segoe UI Light"/>
                <w:iCs/>
                <w:sz w:val="22"/>
                <w:szCs w:val="22"/>
                <w:lang w:bidi="en-US"/>
              </w:rPr>
              <w:t xml:space="preserve"> and preventing the spread of fire ants.</w:t>
            </w:r>
            <w:r w:rsidR="00515BC4">
              <w:rPr>
                <w:rFonts w:ascii="Segoe UI Light" w:hAnsi="Segoe UI Light" w:cs="Segoe UI Light"/>
                <w:iCs/>
                <w:sz w:val="22"/>
                <w:szCs w:val="22"/>
                <w:lang w:bidi="en-US"/>
              </w:rPr>
              <w:t xml:space="preserve"> These campaigns will be staggered, however, to prevent </w:t>
            </w:r>
            <w:r w:rsidR="0044781B">
              <w:rPr>
                <w:rFonts w:ascii="Segoe UI Light" w:hAnsi="Segoe UI Light" w:cs="Segoe UI Light"/>
                <w:iCs/>
                <w:sz w:val="22"/>
                <w:szCs w:val="22"/>
                <w:lang w:bidi="en-US"/>
              </w:rPr>
              <w:t>the audience being exposed to multiple simultaneous messages.</w:t>
            </w:r>
          </w:p>
          <w:p w14:paraId="64D6A947" w14:textId="35570E44" w:rsidR="00D947B6" w:rsidRDefault="00D947B6" w:rsidP="00D43D22">
            <w:pPr>
              <w:spacing w:before="120" w:after="120"/>
              <w:jc w:val="both"/>
              <w:rPr>
                <w:rFonts w:ascii="Segoe UI Light" w:hAnsi="Segoe UI Light" w:cs="Segoe UI Light"/>
                <w:iCs/>
                <w:sz w:val="22"/>
                <w:szCs w:val="22"/>
                <w:lang w:bidi="en-US"/>
              </w:rPr>
            </w:pPr>
            <w:r w:rsidRPr="00D947B6">
              <w:rPr>
                <w:rFonts w:ascii="Segoe UI Light" w:hAnsi="Segoe UI Light" w:cs="Segoe UI Light"/>
                <w:iCs/>
                <w:sz w:val="22"/>
                <w:szCs w:val="22"/>
                <w:lang w:bidi="en-US"/>
              </w:rPr>
              <w:t>Work around cont</w:t>
            </w:r>
            <w:r w:rsidR="00440992">
              <w:rPr>
                <w:rFonts w:ascii="Segoe UI Light" w:hAnsi="Segoe UI Light" w:cs="Segoe UI Light"/>
                <w:iCs/>
                <w:sz w:val="22"/>
                <w:szCs w:val="22"/>
                <w:lang w:bidi="en-US"/>
              </w:rPr>
              <w:t>ent</w:t>
            </w:r>
            <w:r w:rsidRPr="00D947B6">
              <w:rPr>
                <w:rFonts w:ascii="Segoe UI Light" w:hAnsi="Segoe UI Light" w:cs="Segoe UI Light"/>
                <w:iCs/>
                <w:sz w:val="22"/>
                <w:szCs w:val="22"/>
                <w:lang w:bidi="en-US"/>
              </w:rPr>
              <w:t xml:space="preserve"> migration from Queensland government websites to a dedicated fire </w:t>
            </w:r>
            <w:r w:rsidR="00FF0B95">
              <w:rPr>
                <w:rFonts w:ascii="Segoe UI Light" w:hAnsi="Segoe UI Light" w:cs="Segoe UI Light"/>
                <w:iCs/>
                <w:sz w:val="22"/>
                <w:szCs w:val="22"/>
                <w:lang w:bidi="en-US"/>
              </w:rPr>
              <w:t>a</w:t>
            </w:r>
            <w:r w:rsidRPr="00D947B6">
              <w:rPr>
                <w:rFonts w:ascii="Segoe UI Light" w:hAnsi="Segoe UI Light" w:cs="Segoe UI Light"/>
                <w:iCs/>
                <w:sz w:val="22"/>
                <w:szCs w:val="22"/>
                <w:lang w:bidi="en-US"/>
              </w:rPr>
              <w:t xml:space="preserve">nt website is </w:t>
            </w:r>
            <w:r w:rsidR="00FF0B95">
              <w:rPr>
                <w:rFonts w:ascii="Segoe UI Light" w:hAnsi="Segoe UI Light" w:cs="Segoe UI Light"/>
                <w:iCs/>
                <w:sz w:val="22"/>
                <w:szCs w:val="22"/>
                <w:lang w:bidi="en-US"/>
              </w:rPr>
              <w:t xml:space="preserve">ongoing, </w:t>
            </w:r>
            <w:r w:rsidRPr="00D947B6">
              <w:rPr>
                <w:rFonts w:ascii="Segoe UI Light" w:hAnsi="Segoe UI Light" w:cs="Segoe UI Light"/>
                <w:iCs/>
                <w:sz w:val="22"/>
                <w:szCs w:val="22"/>
                <w:lang w:bidi="en-US"/>
              </w:rPr>
              <w:t>with a</w:t>
            </w:r>
            <w:r w:rsidR="00FF0B95">
              <w:rPr>
                <w:rFonts w:ascii="Segoe UI Light" w:hAnsi="Segoe UI Light" w:cs="Segoe UI Light"/>
                <w:iCs/>
                <w:sz w:val="22"/>
                <w:szCs w:val="22"/>
                <w:lang w:bidi="en-US"/>
              </w:rPr>
              <w:t>n</w:t>
            </w:r>
            <w:r w:rsidRPr="00D947B6">
              <w:rPr>
                <w:rFonts w:ascii="Segoe UI Light" w:hAnsi="Segoe UI Light" w:cs="Segoe UI Light"/>
                <w:iCs/>
                <w:sz w:val="22"/>
                <w:szCs w:val="22"/>
                <w:lang w:bidi="en-US"/>
              </w:rPr>
              <w:t xml:space="preserve"> expected completion date of the end of June. So far</w:t>
            </w:r>
            <w:r w:rsidR="00FF0B95">
              <w:rPr>
                <w:rFonts w:ascii="Segoe UI Light" w:hAnsi="Segoe UI Light" w:cs="Segoe UI Light"/>
                <w:iCs/>
                <w:sz w:val="22"/>
                <w:szCs w:val="22"/>
                <w:lang w:bidi="en-US"/>
              </w:rPr>
              <w:t>,</w:t>
            </w:r>
            <w:r w:rsidRPr="00D947B6">
              <w:rPr>
                <w:rFonts w:ascii="Segoe UI Light" w:hAnsi="Segoe UI Light" w:cs="Segoe UI Light"/>
                <w:iCs/>
                <w:sz w:val="22"/>
                <w:szCs w:val="22"/>
                <w:lang w:bidi="en-US"/>
              </w:rPr>
              <w:t xml:space="preserve"> the website has received excellent traffic with 215</w:t>
            </w:r>
            <w:r w:rsidR="00FF0B95">
              <w:rPr>
                <w:rFonts w:ascii="Segoe UI Light" w:hAnsi="Segoe UI Light" w:cs="Segoe UI Light"/>
                <w:iCs/>
                <w:sz w:val="22"/>
                <w:szCs w:val="22"/>
                <w:lang w:bidi="en-US"/>
              </w:rPr>
              <w:t xml:space="preserve"> </w:t>
            </w:r>
            <w:r w:rsidRPr="00D947B6">
              <w:rPr>
                <w:rFonts w:ascii="Segoe UI Light" w:hAnsi="Segoe UI Light" w:cs="Segoe UI Light"/>
                <w:iCs/>
                <w:sz w:val="22"/>
                <w:szCs w:val="22"/>
                <w:lang w:bidi="en-US"/>
              </w:rPr>
              <w:t xml:space="preserve">000 page </w:t>
            </w:r>
            <w:r>
              <w:rPr>
                <w:rFonts w:ascii="Segoe UI Light" w:hAnsi="Segoe UI Light" w:cs="Segoe UI Light"/>
                <w:iCs/>
                <w:sz w:val="22"/>
                <w:szCs w:val="22"/>
                <w:lang w:bidi="en-US"/>
              </w:rPr>
              <w:t>views</w:t>
            </w:r>
            <w:r w:rsidRPr="00D947B6">
              <w:rPr>
                <w:rFonts w:ascii="Segoe UI Light" w:hAnsi="Segoe UI Light" w:cs="Segoe UI Light"/>
                <w:iCs/>
                <w:sz w:val="22"/>
                <w:szCs w:val="22"/>
                <w:lang w:bidi="en-US"/>
              </w:rPr>
              <w:t xml:space="preserve"> rec</w:t>
            </w:r>
            <w:r w:rsidR="00440992">
              <w:rPr>
                <w:rFonts w:ascii="Segoe UI Light" w:hAnsi="Segoe UI Light" w:cs="Segoe UI Light"/>
                <w:iCs/>
                <w:sz w:val="22"/>
                <w:szCs w:val="22"/>
                <w:lang w:bidi="en-US"/>
              </w:rPr>
              <w:t>orded</w:t>
            </w:r>
            <w:r w:rsidRPr="00D947B6">
              <w:rPr>
                <w:rFonts w:ascii="Segoe UI Light" w:hAnsi="Segoe UI Light" w:cs="Segoe UI Light"/>
                <w:iCs/>
                <w:sz w:val="22"/>
                <w:szCs w:val="22"/>
                <w:lang w:bidi="en-US"/>
              </w:rPr>
              <w:t xml:space="preserve"> this financial year. </w:t>
            </w:r>
            <w:r w:rsidR="00FF0B95">
              <w:rPr>
                <w:rFonts w:ascii="Segoe UI Light" w:hAnsi="Segoe UI Light" w:cs="Segoe UI Light"/>
                <w:iCs/>
                <w:sz w:val="22"/>
                <w:szCs w:val="22"/>
                <w:lang w:bidi="en-US"/>
              </w:rPr>
              <w:t>Analysing data from the website</w:t>
            </w:r>
            <w:r w:rsidRPr="00D947B6">
              <w:rPr>
                <w:rFonts w:ascii="Segoe UI Light" w:hAnsi="Segoe UI Light" w:cs="Segoe UI Light"/>
                <w:iCs/>
                <w:sz w:val="22"/>
                <w:szCs w:val="22"/>
                <w:lang w:bidi="en-US"/>
              </w:rPr>
              <w:t xml:space="preserve"> shows </w:t>
            </w:r>
            <w:r w:rsidR="00FF0B95">
              <w:rPr>
                <w:rFonts w:ascii="Segoe UI Light" w:hAnsi="Segoe UI Light" w:cs="Segoe UI Light"/>
                <w:iCs/>
                <w:sz w:val="22"/>
                <w:szCs w:val="22"/>
                <w:lang w:bidi="en-US"/>
              </w:rPr>
              <w:t>significant increases in traffic</w:t>
            </w:r>
            <w:r w:rsidRPr="00D947B6">
              <w:rPr>
                <w:rFonts w:ascii="Segoe UI Light" w:hAnsi="Segoe UI Light" w:cs="Segoe UI Light"/>
                <w:iCs/>
                <w:sz w:val="22"/>
                <w:szCs w:val="22"/>
                <w:lang w:bidi="en-US"/>
              </w:rPr>
              <w:t xml:space="preserve"> following </w:t>
            </w:r>
            <w:r w:rsidR="00440992">
              <w:rPr>
                <w:rFonts w:ascii="Segoe UI Light" w:hAnsi="Segoe UI Light" w:cs="Segoe UI Light"/>
                <w:iCs/>
                <w:sz w:val="22"/>
                <w:szCs w:val="22"/>
                <w:lang w:bidi="en-US"/>
              </w:rPr>
              <w:t>media</w:t>
            </w:r>
            <w:r w:rsidRPr="00D947B6">
              <w:rPr>
                <w:rFonts w:ascii="Segoe UI Light" w:hAnsi="Segoe UI Light" w:cs="Segoe UI Light"/>
                <w:iCs/>
                <w:sz w:val="22"/>
                <w:szCs w:val="22"/>
                <w:lang w:bidi="en-US"/>
              </w:rPr>
              <w:t xml:space="preserve"> campaigns</w:t>
            </w:r>
            <w:r w:rsidR="00FF0B95">
              <w:rPr>
                <w:rFonts w:ascii="Segoe UI Light" w:hAnsi="Segoe UI Light" w:cs="Segoe UI Light"/>
                <w:iCs/>
                <w:sz w:val="22"/>
                <w:szCs w:val="22"/>
                <w:lang w:bidi="en-US"/>
              </w:rPr>
              <w:t>, which lend</w:t>
            </w:r>
            <w:r w:rsidR="00440992">
              <w:rPr>
                <w:rFonts w:ascii="Segoe UI Light" w:hAnsi="Segoe UI Light" w:cs="Segoe UI Light"/>
                <w:iCs/>
                <w:sz w:val="22"/>
                <w:szCs w:val="22"/>
                <w:lang w:bidi="en-US"/>
              </w:rPr>
              <w:t>s</w:t>
            </w:r>
            <w:r w:rsidR="00FF0B95">
              <w:rPr>
                <w:rFonts w:ascii="Segoe UI Light" w:hAnsi="Segoe UI Light" w:cs="Segoe UI Light"/>
                <w:iCs/>
                <w:sz w:val="22"/>
                <w:szCs w:val="22"/>
                <w:lang w:bidi="en-US"/>
              </w:rPr>
              <w:t xml:space="preserve"> confidence to the effectiveness of Program advertising. </w:t>
            </w:r>
            <w:r w:rsidR="00FF0B95" w:rsidRPr="00FF0B95">
              <w:rPr>
                <w:rFonts w:ascii="Segoe UI Light" w:hAnsi="Segoe UI Light" w:cs="Segoe UI Light"/>
                <w:iCs/>
                <w:sz w:val="22"/>
                <w:szCs w:val="22"/>
                <w:lang w:bidi="en-US"/>
              </w:rPr>
              <w:t xml:space="preserve">The fire </w:t>
            </w:r>
            <w:r w:rsidR="00FF0B95">
              <w:rPr>
                <w:rFonts w:ascii="Segoe UI Light" w:hAnsi="Segoe UI Light" w:cs="Segoe UI Light"/>
                <w:iCs/>
                <w:sz w:val="22"/>
                <w:szCs w:val="22"/>
                <w:lang w:bidi="en-US"/>
              </w:rPr>
              <w:t>ant</w:t>
            </w:r>
            <w:r w:rsidR="00FF0B95" w:rsidRPr="00FF0B95">
              <w:rPr>
                <w:rFonts w:ascii="Segoe UI Light" w:hAnsi="Segoe UI Light" w:cs="Segoe UI Light"/>
                <w:iCs/>
                <w:sz w:val="22"/>
                <w:szCs w:val="22"/>
                <w:lang w:bidi="en-US"/>
              </w:rPr>
              <w:t xml:space="preserve"> website is </w:t>
            </w:r>
            <w:r w:rsidR="00FF0B95">
              <w:rPr>
                <w:rFonts w:ascii="Segoe UI Light" w:hAnsi="Segoe UI Light" w:cs="Segoe UI Light"/>
                <w:iCs/>
                <w:sz w:val="22"/>
                <w:szCs w:val="22"/>
                <w:lang w:bidi="en-US"/>
              </w:rPr>
              <w:t xml:space="preserve">now </w:t>
            </w:r>
            <w:r w:rsidR="00440992" w:rsidRPr="00FF0B95">
              <w:rPr>
                <w:rFonts w:ascii="Segoe UI Light" w:hAnsi="Segoe UI Light" w:cs="Segoe UI Light"/>
                <w:iCs/>
                <w:sz w:val="22"/>
                <w:szCs w:val="22"/>
                <w:lang w:bidi="en-US"/>
              </w:rPr>
              <w:t>also</w:t>
            </w:r>
            <w:r w:rsidR="00440992">
              <w:rPr>
                <w:rFonts w:ascii="Segoe UI Light" w:hAnsi="Segoe UI Light" w:cs="Segoe UI Light"/>
                <w:iCs/>
                <w:sz w:val="22"/>
                <w:szCs w:val="22"/>
                <w:lang w:bidi="en-US"/>
              </w:rPr>
              <w:t xml:space="preserve"> </w:t>
            </w:r>
            <w:r w:rsidR="00FF0B95">
              <w:rPr>
                <w:rFonts w:ascii="Segoe UI Light" w:hAnsi="Segoe UI Light" w:cs="Segoe UI Light"/>
                <w:iCs/>
                <w:sz w:val="22"/>
                <w:szCs w:val="22"/>
                <w:lang w:bidi="en-US"/>
              </w:rPr>
              <w:t xml:space="preserve">offering </w:t>
            </w:r>
            <w:r w:rsidR="00FF0B95" w:rsidRPr="00FF0B95">
              <w:rPr>
                <w:rFonts w:ascii="Segoe UI Light" w:hAnsi="Segoe UI Light" w:cs="Segoe UI Light"/>
                <w:iCs/>
                <w:sz w:val="22"/>
                <w:szCs w:val="22"/>
                <w:lang w:bidi="en-US"/>
              </w:rPr>
              <w:t>self</w:t>
            </w:r>
            <w:r w:rsidR="00FF0B95">
              <w:rPr>
                <w:rFonts w:ascii="Segoe UI Light" w:hAnsi="Segoe UI Light" w:cs="Segoe UI Light"/>
                <w:iCs/>
                <w:sz w:val="22"/>
                <w:szCs w:val="22"/>
                <w:lang w:bidi="en-US"/>
              </w:rPr>
              <w:t>-</w:t>
            </w:r>
            <w:r w:rsidR="00FF0B95" w:rsidRPr="00FF0B95">
              <w:rPr>
                <w:rFonts w:ascii="Segoe UI Light" w:hAnsi="Segoe UI Light" w:cs="Segoe UI Light"/>
                <w:iCs/>
                <w:sz w:val="22"/>
                <w:szCs w:val="22"/>
                <w:lang w:bidi="en-US"/>
              </w:rPr>
              <w:t>paced online modules</w:t>
            </w:r>
            <w:r w:rsidR="00FF0B95">
              <w:rPr>
                <w:rFonts w:ascii="Segoe UI Light" w:hAnsi="Segoe UI Light" w:cs="Segoe UI Light"/>
                <w:iCs/>
                <w:sz w:val="22"/>
                <w:szCs w:val="22"/>
                <w:lang w:bidi="en-US"/>
              </w:rPr>
              <w:t xml:space="preserve">, </w:t>
            </w:r>
            <w:r w:rsidR="00FF0B95" w:rsidRPr="00FF0B95">
              <w:rPr>
                <w:rFonts w:ascii="Segoe UI Light" w:hAnsi="Segoe UI Light" w:cs="Segoe UI Light"/>
                <w:iCs/>
                <w:sz w:val="22"/>
                <w:szCs w:val="22"/>
                <w:lang w:bidi="en-US"/>
              </w:rPr>
              <w:t>with training</w:t>
            </w:r>
            <w:r w:rsidR="00FF0B95">
              <w:rPr>
                <w:rFonts w:ascii="Segoe UI Light" w:hAnsi="Segoe UI Light" w:cs="Segoe UI Light"/>
                <w:iCs/>
                <w:sz w:val="22"/>
                <w:szCs w:val="22"/>
                <w:lang w:bidi="en-US"/>
              </w:rPr>
              <w:t xml:space="preserve"> </w:t>
            </w:r>
            <w:r w:rsidR="00FF0B95" w:rsidRPr="00FF0B95">
              <w:rPr>
                <w:rFonts w:ascii="Segoe UI Light" w:hAnsi="Segoe UI Light" w:cs="Segoe UI Light"/>
                <w:iCs/>
                <w:sz w:val="22"/>
                <w:szCs w:val="22"/>
                <w:lang w:bidi="en-US"/>
              </w:rPr>
              <w:t>aimed at residents</w:t>
            </w:r>
            <w:r w:rsidR="00FF0B95">
              <w:rPr>
                <w:rFonts w:ascii="Segoe UI Light" w:hAnsi="Segoe UI Light" w:cs="Segoe UI Light"/>
                <w:iCs/>
                <w:sz w:val="22"/>
                <w:szCs w:val="22"/>
                <w:lang w:bidi="en-US"/>
              </w:rPr>
              <w:t xml:space="preserve"> and </w:t>
            </w:r>
            <w:r w:rsidR="00FF0B95" w:rsidRPr="00FF0B95">
              <w:rPr>
                <w:rFonts w:ascii="Segoe UI Light" w:hAnsi="Segoe UI Light" w:cs="Segoe UI Light"/>
                <w:iCs/>
                <w:sz w:val="22"/>
                <w:szCs w:val="22"/>
                <w:lang w:bidi="en-US"/>
              </w:rPr>
              <w:t>workplaces</w:t>
            </w:r>
            <w:r w:rsidR="00FF0B95">
              <w:rPr>
                <w:rFonts w:ascii="Segoe UI Light" w:hAnsi="Segoe UI Light" w:cs="Segoe UI Light"/>
                <w:iCs/>
                <w:sz w:val="22"/>
                <w:szCs w:val="22"/>
                <w:lang w:bidi="en-US"/>
              </w:rPr>
              <w:t xml:space="preserve"> now live </w:t>
            </w:r>
            <w:r w:rsidR="00FF0B95" w:rsidRPr="00FF0B95">
              <w:rPr>
                <w:rFonts w:ascii="Segoe UI Light" w:hAnsi="Segoe UI Light" w:cs="Segoe UI Light"/>
                <w:iCs/>
                <w:sz w:val="22"/>
                <w:szCs w:val="22"/>
                <w:lang w:bidi="en-US"/>
              </w:rPr>
              <w:t xml:space="preserve">and pest management </w:t>
            </w:r>
            <w:r w:rsidR="00FF0B95">
              <w:rPr>
                <w:rFonts w:ascii="Segoe UI Light" w:hAnsi="Segoe UI Light" w:cs="Segoe UI Light"/>
                <w:iCs/>
                <w:sz w:val="22"/>
                <w:szCs w:val="22"/>
                <w:lang w:bidi="en-US"/>
              </w:rPr>
              <w:t xml:space="preserve">technician training </w:t>
            </w:r>
            <w:r w:rsidR="00FF0B95" w:rsidRPr="00FF0B95">
              <w:rPr>
                <w:rFonts w:ascii="Segoe UI Light" w:hAnsi="Segoe UI Light" w:cs="Segoe UI Light"/>
                <w:iCs/>
                <w:sz w:val="22"/>
                <w:szCs w:val="22"/>
                <w:lang w:bidi="en-US"/>
              </w:rPr>
              <w:t>scheduled for June 2022 deployment</w:t>
            </w:r>
            <w:r w:rsidR="00FF0B95">
              <w:rPr>
                <w:rFonts w:ascii="Segoe UI Light" w:hAnsi="Segoe UI Light" w:cs="Segoe UI Light"/>
                <w:iCs/>
                <w:sz w:val="22"/>
                <w:szCs w:val="22"/>
                <w:lang w:bidi="en-US"/>
              </w:rPr>
              <w:t xml:space="preserve">. </w:t>
            </w:r>
            <w:r w:rsidR="00440992">
              <w:rPr>
                <w:rFonts w:ascii="Segoe UI Light" w:hAnsi="Segoe UI Light" w:cs="Segoe UI Light"/>
                <w:iCs/>
                <w:sz w:val="22"/>
                <w:szCs w:val="22"/>
                <w:lang w:bidi="en-US"/>
              </w:rPr>
              <w:t>I</w:t>
            </w:r>
            <w:r w:rsidR="00FF0B95" w:rsidRPr="00FF0B95">
              <w:rPr>
                <w:rFonts w:ascii="Segoe UI Light" w:hAnsi="Segoe UI Light" w:cs="Segoe UI Light"/>
                <w:iCs/>
                <w:sz w:val="22"/>
                <w:szCs w:val="22"/>
                <w:lang w:bidi="en-US"/>
              </w:rPr>
              <w:t xml:space="preserve">n the first </w:t>
            </w:r>
            <w:r w:rsidR="00921AF1">
              <w:rPr>
                <w:rFonts w:ascii="Segoe UI Light" w:hAnsi="Segoe UI Light" w:cs="Segoe UI Light"/>
                <w:iCs/>
                <w:sz w:val="22"/>
                <w:szCs w:val="22"/>
                <w:lang w:bidi="en-US"/>
              </w:rPr>
              <w:t>two thirds</w:t>
            </w:r>
            <w:r w:rsidR="00FF0B95" w:rsidRPr="00FF0B95">
              <w:rPr>
                <w:rFonts w:ascii="Segoe UI Light" w:hAnsi="Segoe UI Light" w:cs="Segoe UI Light"/>
                <w:iCs/>
                <w:sz w:val="22"/>
                <w:szCs w:val="22"/>
                <w:lang w:bidi="en-US"/>
              </w:rPr>
              <w:t xml:space="preserve"> of </w:t>
            </w:r>
            <w:r w:rsidR="00921AF1">
              <w:rPr>
                <w:rFonts w:ascii="Segoe UI Light" w:hAnsi="Segoe UI Light" w:cs="Segoe UI Light"/>
                <w:iCs/>
                <w:sz w:val="22"/>
                <w:szCs w:val="22"/>
                <w:lang w:bidi="en-US"/>
              </w:rPr>
              <w:t>M</w:t>
            </w:r>
            <w:r w:rsidR="00FF0B95" w:rsidRPr="00FF0B95">
              <w:rPr>
                <w:rFonts w:ascii="Segoe UI Light" w:hAnsi="Segoe UI Light" w:cs="Segoe UI Light"/>
                <w:iCs/>
                <w:sz w:val="22"/>
                <w:szCs w:val="22"/>
                <w:lang w:bidi="en-US"/>
              </w:rPr>
              <w:t xml:space="preserve">ay </w:t>
            </w:r>
            <w:r w:rsidR="00921AF1">
              <w:rPr>
                <w:rFonts w:ascii="Segoe UI Light" w:hAnsi="Segoe UI Light" w:cs="Segoe UI Light"/>
                <w:iCs/>
                <w:sz w:val="22"/>
                <w:szCs w:val="22"/>
                <w:lang w:bidi="en-US"/>
              </w:rPr>
              <w:t>2022</w:t>
            </w:r>
            <w:r w:rsidR="00FF0B95" w:rsidRPr="00FF0B95">
              <w:rPr>
                <w:rFonts w:ascii="Segoe UI Light" w:hAnsi="Segoe UI Light" w:cs="Segoe UI Light"/>
                <w:iCs/>
                <w:sz w:val="22"/>
                <w:szCs w:val="22"/>
                <w:lang w:bidi="en-US"/>
              </w:rPr>
              <w:t xml:space="preserve"> 500 people completed online </w:t>
            </w:r>
            <w:r w:rsidR="00921AF1">
              <w:rPr>
                <w:rFonts w:ascii="Segoe UI Light" w:hAnsi="Segoe UI Light" w:cs="Segoe UI Light"/>
                <w:iCs/>
                <w:sz w:val="22"/>
                <w:szCs w:val="22"/>
                <w:lang w:bidi="en-US"/>
              </w:rPr>
              <w:t xml:space="preserve">training, </w:t>
            </w:r>
            <w:r w:rsidR="00FF0B95" w:rsidRPr="00FF0B95">
              <w:rPr>
                <w:rFonts w:ascii="Segoe UI Light" w:hAnsi="Segoe UI Light" w:cs="Segoe UI Light"/>
                <w:iCs/>
                <w:sz w:val="22"/>
                <w:szCs w:val="22"/>
                <w:lang w:bidi="en-US"/>
              </w:rPr>
              <w:t xml:space="preserve">equivalent to approximately six </w:t>
            </w:r>
            <w:r w:rsidR="00921AF1" w:rsidRPr="00FF0B95">
              <w:rPr>
                <w:rFonts w:ascii="Segoe UI Light" w:hAnsi="Segoe UI Light" w:cs="Segoe UI Light"/>
                <w:iCs/>
                <w:sz w:val="22"/>
                <w:szCs w:val="22"/>
                <w:lang w:bidi="en-US"/>
              </w:rPr>
              <w:t>months</w:t>
            </w:r>
            <w:r w:rsidR="00921AF1">
              <w:rPr>
                <w:rFonts w:ascii="Segoe UI Light" w:hAnsi="Segoe UI Light" w:cs="Segoe UI Light"/>
                <w:iCs/>
                <w:sz w:val="22"/>
                <w:szCs w:val="22"/>
                <w:lang w:bidi="en-US"/>
              </w:rPr>
              <w:t>’ worth of</w:t>
            </w:r>
            <w:r w:rsidR="00FF0B95" w:rsidRPr="00FF0B95">
              <w:rPr>
                <w:rFonts w:ascii="Segoe UI Light" w:hAnsi="Segoe UI Light" w:cs="Segoe UI Light"/>
                <w:iCs/>
                <w:sz w:val="22"/>
                <w:szCs w:val="22"/>
                <w:lang w:bidi="en-US"/>
              </w:rPr>
              <w:t xml:space="preserve"> training</w:t>
            </w:r>
            <w:r w:rsidR="00921AF1" w:rsidRPr="00921AF1">
              <w:rPr>
                <w:rFonts w:ascii="Segoe UI Light" w:hAnsi="Segoe UI Light" w:cs="Segoe UI Light"/>
                <w:iCs/>
                <w:sz w:val="22"/>
                <w:szCs w:val="22"/>
                <w:lang w:bidi="en-US"/>
              </w:rPr>
              <w:t xml:space="preserve"> in the previous year</w:t>
            </w:r>
            <w:r w:rsidR="00921AF1">
              <w:rPr>
                <w:rFonts w:ascii="Segoe UI Light" w:hAnsi="Segoe UI Light" w:cs="Segoe UI Light"/>
                <w:iCs/>
                <w:sz w:val="22"/>
                <w:szCs w:val="22"/>
                <w:lang w:bidi="en-US"/>
              </w:rPr>
              <w:t>.</w:t>
            </w:r>
          </w:p>
          <w:p w14:paraId="2CCDAC93" w14:textId="77777777" w:rsidR="009A0D53" w:rsidRPr="0086093F" w:rsidRDefault="009A0D53" w:rsidP="009A0D53">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2FAF15C8" w14:textId="4A7C575C" w:rsidR="009A0D53" w:rsidRPr="00344228" w:rsidRDefault="009A0D53" w:rsidP="00E34C31">
            <w:pPr>
              <w:pStyle w:val="NoSpacing"/>
              <w:numPr>
                <w:ilvl w:val="0"/>
                <w:numId w:val="44"/>
              </w:numPr>
              <w:spacing w:before="120" w:after="120"/>
              <w:ind w:left="777" w:hanging="357"/>
              <w:jc w:val="both"/>
              <w:rPr>
                <w:rFonts w:ascii="Segoe UI Light" w:hAnsi="Segoe UI Light" w:cs="Segoe UI Light"/>
                <w:iCs/>
                <w:sz w:val="22"/>
                <w:szCs w:val="22"/>
                <w:lang w:bidi="en-US"/>
              </w:rPr>
            </w:pPr>
            <w:r>
              <w:rPr>
                <w:rFonts w:ascii="Segoe UI Light" w:hAnsi="Segoe UI Light" w:cs="Segoe UI Light"/>
                <w:b/>
                <w:bCs/>
                <w:iCs/>
                <w:sz w:val="22"/>
                <w:szCs w:val="22"/>
                <w:lang w:bidi="en-US"/>
              </w:rPr>
              <w:lastRenderedPageBreak/>
              <w:t xml:space="preserve">NOTED </w:t>
            </w:r>
            <w:r w:rsidRPr="00AC1510">
              <w:rPr>
                <w:rFonts w:ascii="Segoe UI Light" w:hAnsi="Segoe UI Light" w:cs="Segoe UI Light"/>
                <w:iCs/>
                <w:sz w:val="22"/>
                <w:szCs w:val="22"/>
                <w:lang w:bidi="en-US"/>
              </w:rPr>
              <w:t xml:space="preserve">the </w:t>
            </w:r>
            <w:r w:rsidR="00D74761">
              <w:rPr>
                <w:rFonts w:ascii="Segoe UI Light" w:hAnsi="Segoe UI Light" w:cs="Segoe UI Light"/>
                <w:iCs/>
                <w:sz w:val="22"/>
                <w:szCs w:val="22"/>
                <w:lang w:bidi="en-US"/>
              </w:rPr>
              <w:t>information provided</w:t>
            </w:r>
            <w:r w:rsidR="0044781B">
              <w:rPr>
                <w:rFonts w:ascii="Segoe UI Light" w:hAnsi="Segoe UI Light" w:cs="Segoe UI Light"/>
                <w:iCs/>
                <w:sz w:val="22"/>
                <w:szCs w:val="22"/>
                <w:lang w:bidi="en-US"/>
              </w:rPr>
              <w:t xml:space="preserve"> in the Communication and Engagement update.</w:t>
            </w:r>
          </w:p>
        </w:tc>
      </w:tr>
      <w:tr w:rsidR="004D49BD" w:rsidRPr="0086093F" w14:paraId="12AD5C27"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307F9B95"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1</w:t>
            </w:r>
            <w:r>
              <w:rPr>
                <w:rFonts w:ascii="Segoe UI Light" w:eastAsia="Calibri" w:hAnsi="Segoe UI Light" w:cs="Segoe UI Light"/>
                <w:b/>
                <w:bCs/>
                <w:sz w:val="22"/>
                <w:szCs w:val="22"/>
              </w:rPr>
              <w:t>3</w:t>
            </w:r>
            <w:r w:rsidRPr="0086093F">
              <w:rPr>
                <w:rFonts w:ascii="Segoe UI Light" w:eastAsia="Calibri" w:hAnsi="Segoe UI Light" w:cs="Segoe UI Light"/>
                <w:b/>
                <w:bCs/>
                <w:sz w:val="22"/>
                <w:szCs w:val="22"/>
              </w:rPr>
              <w:t xml:space="preserve"> – Action items</w:t>
            </w:r>
          </w:p>
        </w:tc>
        <w:tc>
          <w:tcPr>
            <w:tcW w:w="1843" w:type="dxa"/>
            <w:shd w:val="clear" w:color="auto" w:fill="ACB9CA" w:themeFill="text2" w:themeFillTint="66"/>
            <w:vAlign w:val="center"/>
          </w:tcPr>
          <w:p w14:paraId="2A805F4C" w14:textId="77777777" w:rsidR="004D49BD" w:rsidRPr="0086093F" w:rsidRDefault="004D49BD" w:rsidP="00E679DF">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19D4BAFB" w14:textId="77777777" w:rsidR="004D49BD" w:rsidRPr="0086093F" w:rsidRDefault="004D49BD" w:rsidP="00E679DF">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1115F6E5" w14:textId="77777777" w:rsidR="004D49BD" w:rsidRPr="0086093F" w:rsidRDefault="004D49BD" w:rsidP="00E679DF">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7FFCB765" w14:textId="77777777" w:rsidTr="000B00C7">
        <w:tblPrEx>
          <w:tblLook w:val="04A0" w:firstRow="1" w:lastRow="0" w:firstColumn="1" w:lastColumn="0" w:noHBand="0" w:noVBand="1"/>
        </w:tblPrEx>
        <w:tc>
          <w:tcPr>
            <w:tcW w:w="567" w:type="dxa"/>
          </w:tcPr>
          <w:p w14:paraId="1FB4F70C" w14:textId="77777777" w:rsidR="004D49BD" w:rsidRPr="0086093F" w:rsidRDefault="004D49BD" w:rsidP="00E679DF">
            <w:pPr>
              <w:rPr>
                <w:rFonts w:ascii="Segoe UI Light" w:hAnsi="Segoe UI Light" w:cs="Segoe UI Light"/>
                <w:sz w:val="22"/>
                <w:szCs w:val="22"/>
              </w:rPr>
            </w:pPr>
          </w:p>
        </w:tc>
        <w:tc>
          <w:tcPr>
            <w:tcW w:w="4536" w:type="dxa"/>
          </w:tcPr>
          <w:p w14:paraId="7C7647A5" w14:textId="77777777" w:rsidR="004D49BD" w:rsidRPr="0086093F" w:rsidRDefault="004D49BD" w:rsidP="00E679DF">
            <w:pPr>
              <w:rPr>
                <w:rFonts w:ascii="Segoe UI Light" w:hAnsi="Segoe UI Light" w:cs="Segoe UI Light"/>
                <w:sz w:val="22"/>
                <w:szCs w:val="22"/>
              </w:rPr>
            </w:pPr>
            <w:r>
              <w:rPr>
                <w:rFonts w:ascii="Segoe UI Light" w:hAnsi="Segoe UI Light" w:cs="Segoe UI Light"/>
                <w:sz w:val="22"/>
                <w:szCs w:val="22"/>
              </w:rPr>
              <w:t>Nil</w:t>
            </w:r>
          </w:p>
        </w:tc>
        <w:tc>
          <w:tcPr>
            <w:tcW w:w="1843" w:type="dxa"/>
          </w:tcPr>
          <w:p w14:paraId="60A77F4C" w14:textId="77777777" w:rsidR="004D49BD" w:rsidRPr="0086093F" w:rsidRDefault="004D49BD" w:rsidP="00E679DF">
            <w:pPr>
              <w:tabs>
                <w:tab w:val="left" w:pos="709"/>
                <w:tab w:val="right" w:pos="9214"/>
              </w:tabs>
              <w:rPr>
                <w:rFonts w:ascii="Segoe UI Light" w:hAnsi="Segoe UI Light" w:cs="Segoe UI Light"/>
                <w:sz w:val="22"/>
                <w:szCs w:val="22"/>
              </w:rPr>
            </w:pPr>
          </w:p>
        </w:tc>
        <w:tc>
          <w:tcPr>
            <w:tcW w:w="1559" w:type="dxa"/>
          </w:tcPr>
          <w:p w14:paraId="14CB7847" w14:textId="77777777" w:rsidR="004D49BD" w:rsidRPr="0086093F" w:rsidRDefault="004D49BD" w:rsidP="00E679DF">
            <w:pPr>
              <w:tabs>
                <w:tab w:val="left" w:pos="709"/>
                <w:tab w:val="right" w:pos="9214"/>
              </w:tabs>
              <w:rPr>
                <w:rFonts w:ascii="Segoe UI Light" w:hAnsi="Segoe UI Light" w:cs="Segoe UI Light"/>
                <w:sz w:val="22"/>
                <w:szCs w:val="22"/>
              </w:rPr>
            </w:pPr>
          </w:p>
        </w:tc>
        <w:tc>
          <w:tcPr>
            <w:tcW w:w="1701" w:type="dxa"/>
            <w:shd w:val="clear" w:color="auto" w:fill="auto"/>
          </w:tcPr>
          <w:p w14:paraId="5CD20452" w14:textId="77777777" w:rsidR="004D49BD" w:rsidRPr="0086093F" w:rsidRDefault="004D49BD" w:rsidP="00E679DF">
            <w:pPr>
              <w:tabs>
                <w:tab w:val="left" w:pos="709"/>
                <w:tab w:val="right" w:pos="9214"/>
              </w:tabs>
              <w:rPr>
                <w:rFonts w:ascii="Segoe UI Light" w:hAnsi="Segoe UI Light" w:cs="Segoe UI Light"/>
                <w:sz w:val="22"/>
                <w:szCs w:val="22"/>
              </w:rPr>
            </w:pPr>
          </w:p>
        </w:tc>
      </w:tr>
    </w:tbl>
    <w:p w14:paraId="70CF29A2" w14:textId="77777777" w:rsidR="009A0D53" w:rsidRDefault="009A0D53" w:rsidP="00E679DF">
      <w:pPr>
        <w:tabs>
          <w:tab w:val="left" w:pos="3535"/>
        </w:tabs>
        <w:ind w:left="-567"/>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9A0D53" w:rsidRPr="0086093F" w14:paraId="3847DE09" w14:textId="77777777" w:rsidTr="007F7CE1">
        <w:tc>
          <w:tcPr>
            <w:tcW w:w="10206" w:type="dxa"/>
            <w:gridSpan w:val="5"/>
            <w:shd w:val="clear" w:color="auto" w:fill="ACB9CA" w:themeFill="text2" w:themeFillTint="66"/>
          </w:tcPr>
          <w:p w14:paraId="1F6D1EEB" w14:textId="07B3CAA9" w:rsidR="009A0D53" w:rsidRPr="0086093F" w:rsidRDefault="009A0D53" w:rsidP="007F7CE1">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Agenda item 1</w:t>
            </w:r>
            <w:r>
              <w:rPr>
                <w:rFonts w:ascii="Segoe UI Light" w:hAnsi="Segoe UI Light" w:cs="Segoe UI Light"/>
                <w:b/>
                <w:iCs/>
                <w:sz w:val="22"/>
                <w:szCs w:val="22"/>
                <w:lang w:bidi="en-US"/>
              </w:rPr>
              <w:t>4</w:t>
            </w:r>
            <w:r w:rsidRPr="0086093F">
              <w:rPr>
                <w:rFonts w:ascii="Segoe UI Light" w:hAnsi="Segoe UI Light" w:cs="Segoe UI Light"/>
                <w:b/>
                <w:iCs/>
                <w:sz w:val="22"/>
                <w:szCs w:val="22"/>
                <w:lang w:bidi="en-US"/>
              </w:rPr>
              <w:t xml:space="preserve"> – </w:t>
            </w:r>
            <w:r>
              <w:rPr>
                <w:rFonts w:ascii="Segoe UI Light" w:hAnsi="Segoe UI Light" w:cs="Segoe UI Light"/>
                <w:b/>
                <w:iCs/>
                <w:sz w:val="22"/>
                <w:szCs w:val="22"/>
                <w:lang w:bidi="en-US"/>
              </w:rPr>
              <w:t>Risk Management Sub-Committee Update</w:t>
            </w:r>
          </w:p>
        </w:tc>
      </w:tr>
      <w:tr w:rsidR="009A0D53" w:rsidRPr="0086093F" w14:paraId="0F87D8A0" w14:textId="77777777" w:rsidTr="007F7CE1">
        <w:tc>
          <w:tcPr>
            <w:tcW w:w="10206" w:type="dxa"/>
            <w:gridSpan w:val="5"/>
          </w:tcPr>
          <w:p w14:paraId="3E0FEF7A" w14:textId="578DFBF2" w:rsidR="000A192F" w:rsidRDefault="00D27980" w:rsidP="007F7CE1">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Steering Committee were provided with a briefing update and the draft minutes for the March 2022 Risk Management Sub-Committee meeting. </w:t>
            </w:r>
          </w:p>
          <w:p w14:paraId="166125D2" w14:textId="4712E79A" w:rsidR="00D27980" w:rsidRDefault="00D27980" w:rsidP="007F7CE1">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No concerns were raised by the Steering Committee, with the Chair reiterating the value of an independent group to raise issues around risks that may not have been previously considered.</w:t>
            </w:r>
          </w:p>
          <w:p w14:paraId="6AB78902" w14:textId="77777777" w:rsidR="009A0D53" w:rsidRPr="0086093F" w:rsidRDefault="009A0D53" w:rsidP="007F7CE1">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0803A970" w14:textId="73F91FE9" w:rsidR="009A0D53" w:rsidRPr="00D27980" w:rsidRDefault="009A0D53" w:rsidP="00E34C31">
            <w:pPr>
              <w:pStyle w:val="NoSpacing"/>
              <w:numPr>
                <w:ilvl w:val="0"/>
                <w:numId w:val="44"/>
              </w:numPr>
              <w:spacing w:before="120" w:after="120"/>
              <w:ind w:left="777" w:hanging="357"/>
              <w:jc w:val="both"/>
              <w:rPr>
                <w:rFonts w:ascii="Segoe UI Light" w:hAnsi="Segoe UI Light" w:cs="Segoe UI Light"/>
                <w:iCs/>
                <w:sz w:val="22"/>
                <w:szCs w:val="22"/>
                <w:lang w:bidi="en-US"/>
              </w:rPr>
            </w:pPr>
            <w:r>
              <w:rPr>
                <w:rFonts w:ascii="Segoe UI Light" w:hAnsi="Segoe UI Light" w:cs="Segoe UI Light"/>
                <w:b/>
                <w:bCs/>
                <w:iCs/>
                <w:sz w:val="22"/>
                <w:szCs w:val="22"/>
                <w:lang w:bidi="en-US"/>
              </w:rPr>
              <w:t xml:space="preserve">NOTED </w:t>
            </w:r>
            <w:r w:rsidR="00D27980">
              <w:rPr>
                <w:rFonts w:ascii="Segoe UI Light" w:hAnsi="Segoe UI Light" w:cs="Segoe UI Light"/>
                <w:iCs/>
                <w:sz w:val="22"/>
                <w:szCs w:val="22"/>
                <w:lang w:bidi="en-US"/>
              </w:rPr>
              <w:t>the update for the Risk Management Sub-Committee</w:t>
            </w:r>
            <w:r w:rsidR="005E73C2">
              <w:rPr>
                <w:rFonts w:ascii="Segoe UI Light" w:hAnsi="Segoe UI Light" w:cs="Segoe UI Light"/>
                <w:iCs/>
                <w:sz w:val="22"/>
                <w:szCs w:val="22"/>
                <w:lang w:bidi="en-US"/>
              </w:rPr>
              <w:t>.</w:t>
            </w:r>
          </w:p>
        </w:tc>
      </w:tr>
      <w:tr w:rsidR="009A0D53" w:rsidRPr="0086093F" w14:paraId="7E84758D" w14:textId="77777777" w:rsidTr="00E679DF">
        <w:trPr>
          <w:tblHeader/>
        </w:trPr>
        <w:tc>
          <w:tcPr>
            <w:tcW w:w="5103" w:type="dxa"/>
            <w:gridSpan w:val="2"/>
            <w:shd w:val="clear" w:color="auto" w:fill="ACB9CA" w:themeFill="text2" w:themeFillTint="66"/>
            <w:vAlign w:val="center"/>
          </w:tcPr>
          <w:p w14:paraId="698E28AC" w14:textId="44AE568B" w:rsidR="009A0D53" w:rsidRPr="0086093F" w:rsidRDefault="009A0D53" w:rsidP="007F7CE1">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1</w:t>
            </w:r>
            <w:r>
              <w:rPr>
                <w:rFonts w:ascii="Segoe UI Light" w:eastAsia="Calibri" w:hAnsi="Segoe UI Light" w:cs="Segoe UI Light"/>
                <w:b/>
                <w:bCs/>
                <w:sz w:val="22"/>
                <w:szCs w:val="22"/>
              </w:rPr>
              <w:t>4</w:t>
            </w:r>
            <w:r w:rsidRPr="0086093F">
              <w:rPr>
                <w:rFonts w:ascii="Segoe UI Light" w:eastAsia="Calibri" w:hAnsi="Segoe UI Light" w:cs="Segoe UI Light"/>
                <w:b/>
                <w:bCs/>
                <w:sz w:val="22"/>
                <w:szCs w:val="22"/>
              </w:rPr>
              <w:t xml:space="preserve"> – Action items</w:t>
            </w:r>
          </w:p>
        </w:tc>
        <w:tc>
          <w:tcPr>
            <w:tcW w:w="1843" w:type="dxa"/>
            <w:shd w:val="clear" w:color="auto" w:fill="ACB9CA" w:themeFill="text2" w:themeFillTint="66"/>
            <w:vAlign w:val="center"/>
          </w:tcPr>
          <w:p w14:paraId="0DBB3151" w14:textId="77777777" w:rsidR="009A0D53" w:rsidRPr="0086093F" w:rsidRDefault="009A0D53" w:rsidP="00E679DF">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615FBA4E" w14:textId="77777777" w:rsidR="009A0D53" w:rsidRPr="0086093F" w:rsidRDefault="009A0D53" w:rsidP="00E679DF">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307B1FEC" w14:textId="77777777" w:rsidR="009A0D53" w:rsidRPr="0086093F" w:rsidRDefault="009A0D53" w:rsidP="00E679DF">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9A0D53" w:rsidRPr="0086093F" w14:paraId="2978D168" w14:textId="77777777" w:rsidTr="00E679DF">
        <w:tc>
          <w:tcPr>
            <w:tcW w:w="567" w:type="dxa"/>
          </w:tcPr>
          <w:p w14:paraId="3A9E93BD" w14:textId="77777777" w:rsidR="009A0D53" w:rsidRPr="0086093F" w:rsidRDefault="009A0D53" w:rsidP="00E679DF">
            <w:pPr>
              <w:rPr>
                <w:rFonts w:ascii="Segoe UI Light" w:hAnsi="Segoe UI Light" w:cs="Segoe UI Light"/>
                <w:sz w:val="22"/>
                <w:szCs w:val="22"/>
              </w:rPr>
            </w:pPr>
          </w:p>
        </w:tc>
        <w:tc>
          <w:tcPr>
            <w:tcW w:w="4536" w:type="dxa"/>
          </w:tcPr>
          <w:p w14:paraId="70969AB1" w14:textId="4BD05268" w:rsidR="009A0D53" w:rsidRPr="0086093F" w:rsidRDefault="00D27980" w:rsidP="003D5A68">
            <w:pPr>
              <w:rPr>
                <w:rFonts w:ascii="Segoe UI Light" w:hAnsi="Segoe UI Light" w:cs="Segoe UI Light"/>
                <w:sz w:val="22"/>
                <w:szCs w:val="22"/>
              </w:rPr>
            </w:pPr>
            <w:r>
              <w:rPr>
                <w:rFonts w:ascii="Segoe UI Light" w:hAnsi="Segoe UI Light" w:cs="Segoe UI Light"/>
                <w:sz w:val="22"/>
                <w:szCs w:val="22"/>
              </w:rPr>
              <w:t>Nil</w:t>
            </w:r>
          </w:p>
        </w:tc>
        <w:tc>
          <w:tcPr>
            <w:tcW w:w="1843" w:type="dxa"/>
          </w:tcPr>
          <w:p w14:paraId="5CB95AC1" w14:textId="77777777" w:rsidR="009A0D53" w:rsidRPr="0086093F" w:rsidRDefault="009A0D53">
            <w:pPr>
              <w:tabs>
                <w:tab w:val="left" w:pos="709"/>
                <w:tab w:val="right" w:pos="9214"/>
              </w:tabs>
              <w:rPr>
                <w:rFonts w:ascii="Segoe UI Light" w:hAnsi="Segoe UI Light" w:cs="Segoe UI Light"/>
                <w:sz w:val="22"/>
                <w:szCs w:val="22"/>
              </w:rPr>
            </w:pPr>
          </w:p>
        </w:tc>
        <w:tc>
          <w:tcPr>
            <w:tcW w:w="1559" w:type="dxa"/>
          </w:tcPr>
          <w:p w14:paraId="4DDB9207" w14:textId="77777777" w:rsidR="009A0D53" w:rsidRPr="0086093F" w:rsidRDefault="009A0D53">
            <w:pPr>
              <w:tabs>
                <w:tab w:val="left" w:pos="709"/>
                <w:tab w:val="right" w:pos="9214"/>
              </w:tabs>
              <w:rPr>
                <w:rFonts w:ascii="Segoe UI Light" w:hAnsi="Segoe UI Light" w:cs="Segoe UI Light"/>
                <w:sz w:val="22"/>
                <w:szCs w:val="22"/>
              </w:rPr>
            </w:pPr>
          </w:p>
        </w:tc>
        <w:tc>
          <w:tcPr>
            <w:tcW w:w="1701" w:type="dxa"/>
            <w:shd w:val="clear" w:color="auto" w:fill="auto"/>
          </w:tcPr>
          <w:p w14:paraId="7B7DF04E" w14:textId="77777777" w:rsidR="009A0D53" w:rsidRPr="0086093F" w:rsidRDefault="009A0D53">
            <w:pPr>
              <w:tabs>
                <w:tab w:val="left" w:pos="709"/>
                <w:tab w:val="right" w:pos="9214"/>
              </w:tabs>
              <w:rPr>
                <w:rFonts w:ascii="Segoe UI Light" w:hAnsi="Segoe UI Light" w:cs="Segoe UI Light"/>
                <w:sz w:val="22"/>
                <w:szCs w:val="22"/>
              </w:rPr>
            </w:pPr>
          </w:p>
        </w:tc>
      </w:tr>
    </w:tbl>
    <w:p w14:paraId="181908FA" w14:textId="59F5369A" w:rsidR="009A0D53" w:rsidRDefault="009A0D53" w:rsidP="00E679DF">
      <w:pPr>
        <w:tabs>
          <w:tab w:val="left" w:pos="3535"/>
        </w:tabs>
        <w:ind w:left="-567"/>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9A0D53" w:rsidRPr="0086093F" w14:paraId="74CABE49" w14:textId="77777777" w:rsidTr="007F7CE1">
        <w:tc>
          <w:tcPr>
            <w:tcW w:w="10206" w:type="dxa"/>
            <w:gridSpan w:val="5"/>
            <w:shd w:val="clear" w:color="auto" w:fill="ACB9CA" w:themeFill="text2" w:themeFillTint="66"/>
          </w:tcPr>
          <w:p w14:paraId="427A9C4B" w14:textId="6D29437B" w:rsidR="009A0D53" w:rsidRPr="0086093F" w:rsidRDefault="009A0D53" w:rsidP="007F7CE1">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Agenda item 1</w:t>
            </w:r>
            <w:r>
              <w:rPr>
                <w:rFonts w:ascii="Segoe UI Light" w:hAnsi="Segoe UI Light" w:cs="Segoe UI Light"/>
                <w:b/>
                <w:iCs/>
                <w:sz w:val="22"/>
                <w:szCs w:val="22"/>
                <w:lang w:bidi="en-US"/>
              </w:rPr>
              <w:t>5</w:t>
            </w:r>
            <w:r w:rsidRPr="0086093F">
              <w:rPr>
                <w:rFonts w:ascii="Segoe UI Light" w:hAnsi="Segoe UI Light" w:cs="Segoe UI Light"/>
                <w:b/>
                <w:iCs/>
                <w:sz w:val="22"/>
                <w:szCs w:val="22"/>
                <w:lang w:bidi="en-US"/>
              </w:rPr>
              <w:t xml:space="preserve"> – </w:t>
            </w:r>
            <w:r>
              <w:rPr>
                <w:rFonts w:ascii="Segoe UI Light" w:hAnsi="Segoe UI Light" w:cs="Segoe UI Light"/>
                <w:b/>
                <w:iCs/>
                <w:sz w:val="22"/>
                <w:szCs w:val="22"/>
                <w:lang w:bidi="en-US"/>
              </w:rPr>
              <w:t>Scientific Advisory Group Update</w:t>
            </w:r>
          </w:p>
        </w:tc>
      </w:tr>
      <w:tr w:rsidR="009A0D53" w:rsidRPr="0086093F" w14:paraId="7CA19A3E" w14:textId="77777777" w:rsidTr="007F7CE1">
        <w:tc>
          <w:tcPr>
            <w:tcW w:w="10206" w:type="dxa"/>
            <w:gridSpan w:val="5"/>
          </w:tcPr>
          <w:p w14:paraId="66A063A6" w14:textId="05F60606" w:rsidR="00D27980" w:rsidRDefault="00D27980" w:rsidP="007F7CE1">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Ross Wylie, a member of the National Exotic Invasive Ant </w:t>
            </w:r>
            <w:r w:rsidR="00440992">
              <w:rPr>
                <w:rFonts w:ascii="Segoe UI Light" w:hAnsi="Segoe UI Light" w:cs="Segoe UI Light"/>
                <w:iCs/>
                <w:sz w:val="22"/>
                <w:szCs w:val="22"/>
                <w:lang w:bidi="en-US"/>
              </w:rPr>
              <w:t xml:space="preserve">Scientific </w:t>
            </w:r>
            <w:r>
              <w:rPr>
                <w:rFonts w:ascii="Segoe UI Light" w:hAnsi="Segoe UI Light" w:cs="Segoe UI Light"/>
                <w:iCs/>
                <w:sz w:val="22"/>
                <w:szCs w:val="22"/>
                <w:lang w:bidi="en-US"/>
              </w:rPr>
              <w:t xml:space="preserve">Advisory Group (SAG) provided </w:t>
            </w:r>
            <w:r w:rsidR="00267B6E">
              <w:rPr>
                <w:rFonts w:ascii="Segoe UI Light" w:hAnsi="Segoe UI Light" w:cs="Segoe UI Light"/>
                <w:iCs/>
                <w:sz w:val="22"/>
                <w:szCs w:val="22"/>
                <w:lang w:bidi="en-US"/>
              </w:rPr>
              <w:t xml:space="preserve">a verbal update on the April 2022 meeting, complementing the briefing update circulated to Steering Committee members. It was noted that the meetings suffered from being held over </w:t>
            </w:r>
            <w:r w:rsidR="005E73C2">
              <w:rPr>
                <w:rFonts w:ascii="Segoe UI Light" w:hAnsi="Segoe UI Light" w:cs="Segoe UI Light"/>
                <w:iCs/>
                <w:sz w:val="22"/>
                <w:szCs w:val="22"/>
                <w:lang w:bidi="en-US"/>
              </w:rPr>
              <w:t>M</w:t>
            </w:r>
            <w:r w:rsidR="002474FD">
              <w:rPr>
                <w:rFonts w:ascii="Segoe UI Light" w:hAnsi="Segoe UI Light" w:cs="Segoe UI Light"/>
                <w:iCs/>
                <w:sz w:val="22"/>
                <w:szCs w:val="22"/>
                <w:lang w:bidi="en-US"/>
              </w:rPr>
              <w:t>icrosoft</w:t>
            </w:r>
            <w:r w:rsidR="005E73C2">
              <w:rPr>
                <w:rFonts w:ascii="Segoe UI Light" w:hAnsi="Segoe UI Light" w:cs="Segoe UI Light"/>
                <w:iCs/>
                <w:sz w:val="22"/>
                <w:szCs w:val="22"/>
                <w:lang w:bidi="en-US"/>
              </w:rPr>
              <w:t xml:space="preserve"> </w:t>
            </w:r>
            <w:r w:rsidR="005E73C2" w:rsidRPr="005E73C2">
              <w:rPr>
                <w:rFonts w:ascii="Segoe UI Light" w:hAnsi="Segoe UI Light" w:cs="Segoe UI Light"/>
                <w:iCs/>
                <w:sz w:val="22"/>
                <w:szCs w:val="22"/>
                <w:lang w:bidi="en-US"/>
              </w:rPr>
              <w:t>T</w:t>
            </w:r>
            <w:r w:rsidR="00267B6E" w:rsidRPr="005E73C2">
              <w:rPr>
                <w:rFonts w:ascii="Segoe UI Light" w:hAnsi="Segoe UI Light" w:cs="Segoe UI Light"/>
                <w:iCs/>
                <w:sz w:val="22"/>
                <w:szCs w:val="22"/>
                <w:lang w:bidi="en-US"/>
              </w:rPr>
              <w:t>ea</w:t>
            </w:r>
            <w:r w:rsidR="00267B6E">
              <w:rPr>
                <w:rFonts w:ascii="Segoe UI Light" w:hAnsi="Segoe UI Light" w:cs="Segoe UI Light"/>
                <w:iCs/>
                <w:sz w:val="22"/>
                <w:szCs w:val="22"/>
                <w:lang w:bidi="en-US"/>
              </w:rPr>
              <w:t xml:space="preserve">ms and that the next meeting scheduled for October was proposed as a face-to-face meeting that would encourage more in-depth discussions than the 3-hour online meeting agendas allow. </w:t>
            </w:r>
          </w:p>
          <w:p w14:paraId="6C0B82BD" w14:textId="3E1A8488" w:rsidR="00D27980" w:rsidRDefault="00267B6E" w:rsidP="007F7CE1">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meeting covered three </w:t>
            </w:r>
            <w:r w:rsidR="004F54B9">
              <w:rPr>
                <w:rFonts w:ascii="Segoe UI Light" w:hAnsi="Segoe UI Light" w:cs="Segoe UI Light"/>
                <w:iCs/>
                <w:sz w:val="22"/>
                <w:szCs w:val="22"/>
                <w:lang w:bidi="en-US"/>
              </w:rPr>
              <w:t>main</w:t>
            </w:r>
            <w:r>
              <w:rPr>
                <w:rFonts w:ascii="Segoe UI Light" w:hAnsi="Segoe UI Light" w:cs="Segoe UI Light"/>
                <w:iCs/>
                <w:sz w:val="22"/>
                <w:szCs w:val="22"/>
                <w:lang w:bidi="en-US"/>
              </w:rPr>
              <w:t xml:space="preserve"> topics</w:t>
            </w:r>
            <w:r w:rsidR="004F54B9">
              <w:rPr>
                <w:rFonts w:ascii="Segoe UI Light" w:hAnsi="Segoe UI Light" w:cs="Segoe UI Light"/>
                <w:iCs/>
                <w:sz w:val="22"/>
                <w:szCs w:val="22"/>
                <w:lang w:bidi="en-US"/>
              </w:rPr>
              <w:t>:</w:t>
            </w:r>
          </w:p>
          <w:p w14:paraId="5D9D9D6C" w14:textId="08A7B540" w:rsidR="00314390" w:rsidRPr="00BB1C77" w:rsidRDefault="00BB1C77" w:rsidP="00E34C31">
            <w:pPr>
              <w:pStyle w:val="NoSpacing"/>
              <w:numPr>
                <w:ilvl w:val="0"/>
                <w:numId w:val="44"/>
              </w:numPr>
              <w:spacing w:before="120" w:after="120"/>
              <w:ind w:left="777" w:hanging="357"/>
              <w:jc w:val="both"/>
              <w:rPr>
                <w:rFonts w:ascii="Segoe UI Light" w:hAnsi="Segoe UI Light" w:cs="Segoe UI Light"/>
                <w:iCs/>
                <w:sz w:val="22"/>
                <w:szCs w:val="22"/>
                <w:lang w:bidi="en-US"/>
              </w:rPr>
            </w:pPr>
            <w:r w:rsidRPr="00BB1C77">
              <w:rPr>
                <w:rFonts w:ascii="Segoe UI Light" w:hAnsi="Segoe UI Light" w:cs="Segoe UI Light"/>
                <w:iCs/>
                <w:sz w:val="22"/>
                <w:szCs w:val="22"/>
                <w:lang w:bidi="en-US"/>
              </w:rPr>
              <w:t>‘</w:t>
            </w:r>
            <w:r w:rsidR="00314390" w:rsidRPr="00BB1C77">
              <w:rPr>
                <w:rFonts w:ascii="Segoe UI Light" w:hAnsi="Segoe UI Light" w:cs="Segoe UI Light"/>
                <w:iCs/>
                <w:sz w:val="22"/>
                <w:szCs w:val="22"/>
                <w:lang w:bidi="en-US"/>
              </w:rPr>
              <w:t>How much suppression is enough?</w:t>
            </w:r>
            <w:r w:rsidRPr="00BB1C77">
              <w:rPr>
                <w:rFonts w:ascii="Segoe UI Light" w:hAnsi="Segoe UI Light" w:cs="Segoe UI Light"/>
                <w:iCs/>
                <w:sz w:val="22"/>
                <w:szCs w:val="22"/>
                <w:lang w:bidi="en-US"/>
              </w:rPr>
              <w:t xml:space="preserve">’, </w:t>
            </w:r>
            <w:r>
              <w:rPr>
                <w:rFonts w:ascii="Segoe UI Light" w:hAnsi="Segoe UI Light" w:cs="Segoe UI Light"/>
                <w:iCs/>
                <w:sz w:val="22"/>
                <w:szCs w:val="22"/>
                <w:lang w:bidi="en-US"/>
              </w:rPr>
              <w:t>discussed</w:t>
            </w:r>
            <w:r w:rsidR="00314390" w:rsidRPr="00BB1C77">
              <w:rPr>
                <w:rFonts w:ascii="Segoe UI Light" w:hAnsi="Segoe UI Light" w:cs="Segoe UI Light"/>
                <w:iCs/>
                <w:sz w:val="22"/>
                <w:szCs w:val="22"/>
                <w:lang w:bidi="en-US"/>
              </w:rPr>
              <w:t xml:space="preserve"> in relation to the activities to occur within the FAST suppression area</w:t>
            </w:r>
            <w:r>
              <w:rPr>
                <w:rFonts w:ascii="Segoe UI Light" w:hAnsi="Segoe UI Light" w:cs="Segoe UI Light"/>
                <w:iCs/>
                <w:sz w:val="22"/>
                <w:szCs w:val="22"/>
                <w:lang w:bidi="en-US"/>
              </w:rPr>
              <w:t>. The SAG</w:t>
            </w:r>
            <w:r w:rsidR="007B5AD4">
              <w:rPr>
                <w:rFonts w:ascii="Segoe UI Light" w:hAnsi="Segoe UI Light" w:cs="Segoe UI Light"/>
                <w:iCs/>
                <w:sz w:val="22"/>
                <w:szCs w:val="22"/>
                <w:lang w:bidi="en-US"/>
              </w:rPr>
              <w:t>:</w:t>
            </w:r>
          </w:p>
          <w:p w14:paraId="26586C4F" w14:textId="5CAB721F" w:rsidR="00314390" w:rsidRDefault="00BB1C77" w:rsidP="00314390">
            <w:pPr>
              <w:pStyle w:val="ListParagraph"/>
              <w:numPr>
                <w:ilvl w:val="1"/>
                <w:numId w:val="7"/>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C</w:t>
            </w:r>
            <w:r w:rsidR="00314390">
              <w:rPr>
                <w:rFonts w:ascii="Segoe UI Light" w:hAnsi="Segoe UI Light" w:cs="Segoe UI Light"/>
                <w:iCs/>
                <w:sz w:val="22"/>
                <w:szCs w:val="22"/>
                <w:lang w:bidi="en-US"/>
              </w:rPr>
              <w:t>onsidered any level of</w:t>
            </w:r>
            <w:r w:rsidR="00737960">
              <w:rPr>
                <w:rFonts w:ascii="Segoe UI Light" w:hAnsi="Segoe UI Light" w:cs="Segoe UI Light"/>
                <w:iCs/>
                <w:sz w:val="22"/>
                <w:szCs w:val="22"/>
                <w:lang w:bidi="en-US"/>
              </w:rPr>
              <w:t xml:space="preserve"> suppression</w:t>
            </w:r>
            <w:r w:rsidR="00314390">
              <w:rPr>
                <w:rFonts w:ascii="Segoe UI Light" w:hAnsi="Segoe UI Light" w:cs="Segoe UI Light"/>
                <w:iCs/>
                <w:sz w:val="22"/>
                <w:szCs w:val="22"/>
                <w:lang w:bidi="en-US"/>
              </w:rPr>
              <w:t xml:space="preserve"> treatment that reduced fire ant density to be beneficial in reducing risk, but insufficient to fully halt spread</w:t>
            </w:r>
          </w:p>
          <w:p w14:paraId="2A8474C6" w14:textId="1E1B5397" w:rsidR="00314390" w:rsidRDefault="00BB1C77" w:rsidP="00314390">
            <w:pPr>
              <w:pStyle w:val="ListParagraph"/>
              <w:numPr>
                <w:ilvl w:val="1"/>
                <w:numId w:val="7"/>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S</w:t>
            </w:r>
            <w:r w:rsidR="00314390">
              <w:rPr>
                <w:rFonts w:ascii="Segoe UI Light" w:hAnsi="Segoe UI Light" w:cs="Segoe UI Light"/>
                <w:iCs/>
                <w:sz w:val="22"/>
                <w:szCs w:val="22"/>
                <w:lang w:bidi="en-US"/>
              </w:rPr>
              <w:t>uggest</w:t>
            </w:r>
            <w:r>
              <w:rPr>
                <w:rFonts w:ascii="Segoe UI Light" w:hAnsi="Segoe UI Light" w:cs="Segoe UI Light"/>
                <w:iCs/>
                <w:sz w:val="22"/>
                <w:szCs w:val="22"/>
                <w:lang w:bidi="en-US"/>
              </w:rPr>
              <w:t>ed</w:t>
            </w:r>
            <w:r w:rsidR="00314390">
              <w:rPr>
                <w:rFonts w:ascii="Segoe UI Light" w:hAnsi="Segoe UI Light" w:cs="Segoe UI Light"/>
                <w:iCs/>
                <w:sz w:val="22"/>
                <w:szCs w:val="22"/>
                <w:lang w:bidi="en-US"/>
              </w:rPr>
              <w:t xml:space="preserve"> that a greater emphasis on targeting high risk carriers would be a</w:t>
            </w:r>
            <w:r>
              <w:rPr>
                <w:rFonts w:ascii="Segoe UI Light" w:hAnsi="Segoe UI Light" w:cs="Segoe UI Light"/>
                <w:iCs/>
                <w:sz w:val="22"/>
                <w:szCs w:val="22"/>
                <w:lang w:bidi="en-US"/>
              </w:rPr>
              <w:t>n</w:t>
            </w:r>
            <w:r w:rsidR="00314390">
              <w:rPr>
                <w:rFonts w:ascii="Segoe UI Light" w:hAnsi="Segoe UI Light" w:cs="Segoe UI Light"/>
                <w:iCs/>
                <w:sz w:val="22"/>
                <w:szCs w:val="22"/>
                <w:lang w:bidi="en-US"/>
              </w:rPr>
              <w:t xml:space="preserve"> efficient use of resources to restrict further infestation</w:t>
            </w:r>
            <w:r>
              <w:rPr>
                <w:rFonts w:ascii="Segoe UI Light" w:hAnsi="Segoe UI Light" w:cs="Segoe UI Light"/>
                <w:iCs/>
                <w:sz w:val="22"/>
                <w:szCs w:val="22"/>
                <w:lang w:bidi="en-US"/>
              </w:rPr>
              <w:t>.</w:t>
            </w:r>
          </w:p>
          <w:p w14:paraId="19627A6F" w14:textId="40F4D007" w:rsidR="00BB1C77" w:rsidRDefault="00BB1C77" w:rsidP="00E34C31">
            <w:pPr>
              <w:pStyle w:val="NoSpacing"/>
              <w:numPr>
                <w:ilvl w:val="0"/>
                <w:numId w:val="44"/>
              </w:numPr>
              <w:spacing w:before="120" w:after="120"/>
              <w:ind w:left="777" w:hanging="357"/>
              <w:jc w:val="both"/>
              <w:rPr>
                <w:rFonts w:ascii="Segoe UI Light" w:hAnsi="Segoe UI Light" w:cs="Segoe UI Light"/>
                <w:iCs/>
                <w:sz w:val="22"/>
                <w:szCs w:val="22"/>
                <w:lang w:bidi="en-US"/>
              </w:rPr>
            </w:pPr>
            <w:r>
              <w:rPr>
                <w:rFonts w:ascii="Segoe UI Light" w:hAnsi="Segoe UI Light" w:cs="Segoe UI Light"/>
                <w:iCs/>
                <w:sz w:val="22"/>
                <w:szCs w:val="22"/>
                <w:lang w:bidi="en-US"/>
              </w:rPr>
              <w:t>The Program’s suggested research priorities, with the SAG:</w:t>
            </w:r>
          </w:p>
          <w:p w14:paraId="0ADD8213" w14:textId="4A71D328" w:rsidR="00BB1C77" w:rsidRDefault="00BB1C77" w:rsidP="00BB1C77">
            <w:pPr>
              <w:pStyle w:val="ListParagraph"/>
              <w:numPr>
                <w:ilvl w:val="1"/>
                <w:numId w:val="7"/>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Noting the proposed areas of focus, including the use of drone technology and improvements to RSS</w:t>
            </w:r>
          </w:p>
          <w:p w14:paraId="0BBE702A" w14:textId="43C7D560" w:rsidR="00BB1C77" w:rsidRDefault="00BB1C77" w:rsidP="00BB1C77">
            <w:pPr>
              <w:pStyle w:val="ListParagraph"/>
              <w:numPr>
                <w:ilvl w:val="1"/>
                <w:numId w:val="7"/>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Suggesting investigation into the use of eDNA technology to detect ants, following advances for </w:t>
            </w:r>
            <w:r w:rsidR="00DD25B8">
              <w:rPr>
                <w:rFonts w:ascii="Segoe UI Light" w:hAnsi="Segoe UI Light" w:cs="Segoe UI Light"/>
                <w:iCs/>
                <w:sz w:val="22"/>
                <w:szCs w:val="22"/>
                <w:lang w:bidi="en-US"/>
              </w:rPr>
              <w:t>its</w:t>
            </w:r>
            <w:r>
              <w:rPr>
                <w:rFonts w:ascii="Segoe UI Light" w:hAnsi="Segoe UI Light" w:cs="Segoe UI Light"/>
                <w:iCs/>
                <w:sz w:val="22"/>
                <w:szCs w:val="22"/>
                <w:lang w:bidi="en-US"/>
              </w:rPr>
              <w:t xml:space="preserve"> use o</w:t>
            </w:r>
            <w:r w:rsidR="00DD25B8">
              <w:rPr>
                <w:rFonts w:ascii="Segoe UI Light" w:hAnsi="Segoe UI Light" w:cs="Segoe UI Light"/>
                <w:iCs/>
                <w:sz w:val="22"/>
                <w:szCs w:val="22"/>
                <w:lang w:bidi="en-US"/>
              </w:rPr>
              <w:t>n</w:t>
            </w:r>
            <w:r>
              <w:rPr>
                <w:rFonts w:ascii="Segoe UI Light" w:hAnsi="Segoe UI Light" w:cs="Segoe UI Light"/>
                <w:iCs/>
                <w:sz w:val="22"/>
                <w:szCs w:val="22"/>
                <w:lang w:bidi="en-US"/>
              </w:rPr>
              <w:t xml:space="preserve"> Yellow Crazy Ants</w:t>
            </w:r>
            <w:r w:rsidR="00DD25B8">
              <w:rPr>
                <w:rFonts w:ascii="Segoe UI Light" w:hAnsi="Segoe UI Light" w:cs="Segoe UI Light"/>
                <w:iCs/>
                <w:sz w:val="22"/>
                <w:szCs w:val="22"/>
                <w:lang w:bidi="en-US"/>
              </w:rPr>
              <w:t>.</w:t>
            </w:r>
          </w:p>
          <w:p w14:paraId="64519EB0" w14:textId="325EB212" w:rsidR="00DD25B8" w:rsidRDefault="00DD25B8" w:rsidP="00E34C31">
            <w:pPr>
              <w:pStyle w:val="NoSpacing"/>
              <w:numPr>
                <w:ilvl w:val="0"/>
                <w:numId w:val="44"/>
              </w:numPr>
              <w:spacing w:before="120" w:after="120"/>
              <w:ind w:left="777" w:hanging="357"/>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‘Treatment and Surveillance Principles” document drafted by the Program, which the SAG will review and provide further feedback on out of session. </w:t>
            </w:r>
          </w:p>
          <w:p w14:paraId="24DE7E4C" w14:textId="77777777" w:rsidR="009A0D53" w:rsidRPr="0086093F" w:rsidRDefault="009A0D53" w:rsidP="007F7CE1">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00529EC5" w14:textId="0E398CAC" w:rsidR="009A0D53" w:rsidRPr="009A0D53" w:rsidRDefault="009A0D53" w:rsidP="00E34C31">
            <w:pPr>
              <w:pStyle w:val="NoSpacing"/>
              <w:numPr>
                <w:ilvl w:val="0"/>
                <w:numId w:val="44"/>
              </w:numPr>
              <w:spacing w:before="120" w:after="120"/>
              <w:ind w:left="777" w:hanging="357"/>
              <w:jc w:val="both"/>
              <w:rPr>
                <w:rFonts w:ascii="Segoe UI Light" w:hAnsi="Segoe UI Light" w:cs="Segoe UI Light"/>
                <w:iCs/>
                <w:sz w:val="22"/>
                <w:szCs w:val="22"/>
                <w:lang w:bidi="en-US"/>
              </w:rPr>
            </w:pPr>
            <w:r w:rsidRPr="007B5AD4">
              <w:rPr>
                <w:rFonts w:ascii="Segoe UI Light" w:hAnsi="Segoe UI Light" w:cs="Segoe UI Light"/>
                <w:b/>
                <w:bCs/>
                <w:iCs/>
                <w:sz w:val="22"/>
                <w:szCs w:val="22"/>
                <w:lang w:bidi="en-US"/>
              </w:rPr>
              <w:t xml:space="preserve">NOTED </w:t>
            </w:r>
            <w:r w:rsidR="00AE5893" w:rsidRPr="007B5AD4">
              <w:rPr>
                <w:rFonts w:ascii="Segoe UI Light" w:hAnsi="Segoe UI Light" w:cs="Segoe UI Light"/>
                <w:iCs/>
                <w:sz w:val="22"/>
                <w:szCs w:val="22"/>
                <w:lang w:bidi="en-US"/>
              </w:rPr>
              <w:t>the update</w:t>
            </w:r>
            <w:r w:rsidR="007B5AD4" w:rsidRPr="007B5AD4">
              <w:rPr>
                <w:rFonts w:ascii="Segoe UI Light" w:hAnsi="Segoe UI Light" w:cs="Segoe UI Light"/>
                <w:iCs/>
                <w:sz w:val="22"/>
                <w:szCs w:val="22"/>
                <w:lang w:bidi="en-US"/>
              </w:rPr>
              <w:t xml:space="preserve"> for the Scientific Advisory Group</w:t>
            </w:r>
            <w:r w:rsidR="005E73C2">
              <w:rPr>
                <w:rFonts w:ascii="Segoe UI Light" w:hAnsi="Segoe UI Light" w:cs="Segoe UI Light"/>
                <w:iCs/>
                <w:sz w:val="22"/>
                <w:szCs w:val="22"/>
                <w:lang w:bidi="en-US"/>
              </w:rPr>
              <w:t>.</w:t>
            </w:r>
          </w:p>
        </w:tc>
      </w:tr>
      <w:tr w:rsidR="009A0D53" w:rsidRPr="0086093F" w14:paraId="33EDB31C" w14:textId="77777777" w:rsidTr="00E679DF">
        <w:trPr>
          <w:tblHeader/>
        </w:trPr>
        <w:tc>
          <w:tcPr>
            <w:tcW w:w="5103" w:type="dxa"/>
            <w:gridSpan w:val="2"/>
            <w:shd w:val="clear" w:color="auto" w:fill="ACB9CA" w:themeFill="text2" w:themeFillTint="66"/>
            <w:vAlign w:val="center"/>
          </w:tcPr>
          <w:p w14:paraId="5EA742F2" w14:textId="455530B6" w:rsidR="009A0D53" w:rsidRPr="0086093F" w:rsidRDefault="009A0D53" w:rsidP="007F7CE1">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1</w:t>
            </w:r>
            <w:r>
              <w:rPr>
                <w:rFonts w:ascii="Segoe UI Light" w:eastAsia="Calibri" w:hAnsi="Segoe UI Light" w:cs="Segoe UI Light"/>
                <w:b/>
                <w:bCs/>
                <w:sz w:val="22"/>
                <w:szCs w:val="22"/>
              </w:rPr>
              <w:t>5</w:t>
            </w:r>
            <w:r w:rsidRPr="0086093F">
              <w:rPr>
                <w:rFonts w:ascii="Segoe UI Light" w:eastAsia="Calibri" w:hAnsi="Segoe UI Light" w:cs="Segoe UI Light"/>
                <w:b/>
                <w:bCs/>
                <w:sz w:val="22"/>
                <w:szCs w:val="22"/>
              </w:rPr>
              <w:t xml:space="preserve"> – Action items</w:t>
            </w:r>
          </w:p>
        </w:tc>
        <w:tc>
          <w:tcPr>
            <w:tcW w:w="1843" w:type="dxa"/>
            <w:shd w:val="clear" w:color="auto" w:fill="ACB9CA" w:themeFill="text2" w:themeFillTint="66"/>
            <w:vAlign w:val="center"/>
          </w:tcPr>
          <w:p w14:paraId="51C020E5" w14:textId="77777777" w:rsidR="009A0D53" w:rsidRPr="0086093F" w:rsidRDefault="009A0D53" w:rsidP="00E679DF">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52BAC902" w14:textId="77777777" w:rsidR="009A0D53" w:rsidRPr="0086093F" w:rsidRDefault="009A0D53" w:rsidP="00E679DF">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62BE2711" w14:textId="77777777" w:rsidR="009A0D53" w:rsidRPr="0086093F" w:rsidRDefault="009A0D53" w:rsidP="00E679DF">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9A0D53" w:rsidRPr="0086093F" w14:paraId="0CCEF7EB" w14:textId="77777777" w:rsidTr="00E679DF">
        <w:tc>
          <w:tcPr>
            <w:tcW w:w="567" w:type="dxa"/>
          </w:tcPr>
          <w:p w14:paraId="40FCFD48" w14:textId="77777777" w:rsidR="009A0D53" w:rsidRPr="0086093F" w:rsidRDefault="009A0D53" w:rsidP="00E679DF">
            <w:pPr>
              <w:rPr>
                <w:rFonts w:ascii="Segoe UI Light" w:hAnsi="Segoe UI Light" w:cs="Segoe UI Light"/>
                <w:sz w:val="22"/>
                <w:szCs w:val="22"/>
              </w:rPr>
            </w:pPr>
          </w:p>
        </w:tc>
        <w:tc>
          <w:tcPr>
            <w:tcW w:w="4536" w:type="dxa"/>
          </w:tcPr>
          <w:p w14:paraId="448D9144" w14:textId="6FD0CB39" w:rsidR="009A0D53" w:rsidRPr="0086093F" w:rsidRDefault="007B5AD4" w:rsidP="003D5A68">
            <w:pPr>
              <w:rPr>
                <w:rFonts w:ascii="Segoe UI Light" w:hAnsi="Segoe UI Light" w:cs="Segoe UI Light"/>
                <w:sz w:val="22"/>
                <w:szCs w:val="22"/>
              </w:rPr>
            </w:pPr>
            <w:r>
              <w:rPr>
                <w:rFonts w:ascii="Segoe UI Light" w:hAnsi="Segoe UI Light" w:cs="Segoe UI Light"/>
                <w:sz w:val="22"/>
                <w:szCs w:val="22"/>
              </w:rPr>
              <w:t>N</w:t>
            </w:r>
            <w:r w:rsidR="00025402">
              <w:rPr>
                <w:rFonts w:ascii="Segoe UI Light" w:hAnsi="Segoe UI Light" w:cs="Segoe UI Light"/>
                <w:sz w:val="22"/>
                <w:szCs w:val="22"/>
              </w:rPr>
              <w:t>il</w:t>
            </w:r>
          </w:p>
        </w:tc>
        <w:tc>
          <w:tcPr>
            <w:tcW w:w="1843" w:type="dxa"/>
          </w:tcPr>
          <w:p w14:paraId="060ABCF1" w14:textId="77777777" w:rsidR="009A0D53" w:rsidRPr="0086093F" w:rsidRDefault="009A0D53">
            <w:pPr>
              <w:tabs>
                <w:tab w:val="left" w:pos="709"/>
                <w:tab w:val="right" w:pos="9214"/>
              </w:tabs>
              <w:rPr>
                <w:rFonts w:ascii="Segoe UI Light" w:hAnsi="Segoe UI Light" w:cs="Segoe UI Light"/>
                <w:sz w:val="22"/>
                <w:szCs w:val="22"/>
              </w:rPr>
            </w:pPr>
          </w:p>
        </w:tc>
        <w:tc>
          <w:tcPr>
            <w:tcW w:w="1559" w:type="dxa"/>
          </w:tcPr>
          <w:p w14:paraId="64FF17DB" w14:textId="77777777" w:rsidR="009A0D53" w:rsidRPr="0086093F" w:rsidRDefault="009A0D53">
            <w:pPr>
              <w:tabs>
                <w:tab w:val="left" w:pos="709"/>
                <w:tab w:val="right" w:pos="9214"/>
              </w:tabs>
              <w:rPr>
                <w:rFonts w:ascii="Segoe UI Light" w:hAnsi="Segoe UI Light" w:cs="Segoe UI Light"/>
                <w:sz w:val="22"/>
                <w:szCs w:val="22"/>
              </w:rPr>
            </w:pPr>
          </w:p>
        </w:tc>
        <w:tc>
          <w:tcPr>
            <w:tcW w:w="1701" w:type="dxa"/>
            <w:shd w:val="clear" w:color="auto" w:fill="auto"/>
          </w:tcPr>
          <w:p w14:paraId="29431024" w14:textId="77777777" w:rsidR="009A0D53" w:rsidRPr="0086093F" w:rsidRDefault="009A0D53">
            <w:pPr>
              <w:tabs>
                <w:tab w:val="left" w:pos="709"/>
                <w:tab w:val="right" w:pos="9214"/>
              </w:tabs>
              <w:rPr>
                <w:rFonts w:ascii="Segoe UI Light" w:hAnsi="Segoe UI Light" w:cs="Segoe UI Light"/>
                <w:sz w:val="22"/>
                <w:szCs w:val="22"/>
              </w:rPr>
            </w:pPr>
          </w:p>
        </w:tc>
      </w:tr>
    </w:tbl>
    <w:p w14:paraId="1A0FF2D6" w14:textId="77777777" w:rsidR="001516AF" w:rsidRDefault="001516AF" w:rsidP="00E679DF">
      <w:pPr>
        <w:tabs>
          <w:tab w:val="left" w:pos="3535"/>
        </w:tabs>
        <w:ind w:left="-567"/>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701"/>
        <w:gridCol w:w="1559"/>
      </w:tblGrid>
      <w:tr w:rsidR="009A0D53" w:rsidRPr="0086093F" w14:paraId="03B50C46" w14:textId="77777777" w:rsidTr="007F7CE1">
        <w:tc>
          <w:tcPr>
            <w:tcW w:w="10206" w:type="dxa"/>
            <w:gridSpan w:val="5"/>
            <w:shd w:val="clear" w:color="auto" w:fill="ACB9CA" w:themeFill="text2" w:themeFillTint="66"/>
          </w:tcPr>
          <w:p w14:paraId="4AFDBFD4" w14:textId="27CF8F12" w:rsidR="009A0D53" w:rsidRPr="0086093F" w:rsidRDefault="009A0D53" w:rsidP="007F7CE1">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Agenda item 1</w:t>
            </w:r>
            <w:r>
              <w:rPr>
                <w:rFonts w:ascii="Segoe UI Light" w:hAnsi="Segoe UI Light" w:cs="Segoe UI Light"/>
                <w:b/>
                <w:iCs/>
                <w:sz w:val="22"/>
                <w:szCs w:val="22"/>
                <w:lang w:bidi="en-US"/>
              </w:rPr>
              <w:t>6</w:t>
            </w:r>
            <w:r w:rsidRPr="0086093F">
              <w:rPr>
                <w:rFonts w:ascii="Segoe UI Light" w:hAnsi="Segoe UI Light" w:cs="Segoe UI Light"/>
                <w:b/>
                <w:iCs/>
                <w:sz w:val="22"/>
                <w:szCs w:val="22"/>
                <w:lang w:bidi="en-US"/>
              </w:rPr>
              <w:t xml:space="preserve"> – </w:t>
            </w:r>
            <w:r>
              <w:rPr>
                <w:rFonts w:ascii="Segoe UI Light" w:hAnsi="Segoe UI Light" w:cs="Segoe UI Light"/>
                <w:b/>
                <w:iCs/>
                <w:sz w:val="22"/>
                <w:szCs w:val="22"/>
                <w:lang w:bidi="en-US"/>
              </w:rPr>
              <w:t>Other Business</w:t>
            </w:r>
          </w:p>
        </w:tc>
      </w:tr>
      <w:tr w:rsidR="009A0D53" w:rsidRPr="0086093F" w14:paraId="5753E5FE" w14:textId="77777777" w:rsidTr="007F7CE1">
        <w:tc>
          <w:tcPr>
            <w:tcW w:w="10206" w:type="dxa"/>
            <w:gridSpan w:val="5"/>
          </w:tcPr>
          <w:p w14:paraId="6980CC1E" w14:textId="76169BEB" w:rsidR="001516AF" w:rsidRDefault="001516AF" w:rsidP="00E34C31">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Steering Committee noted the ‘Schedule of Audits” paper circulated out of session, with no amendments required.</w:t>
            </w:r>
          </w:p>
          <w:p w14:paraId="529BBA9C" w14:textId="03C434B9" w:rsidR="00721A8F" w:rsidRDefault="00721A8F" w:rsidP="00E34C31">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NSW </w:t>
            </w:r>
            <w:r w:rsidR="007C5E16">
              <w:rPr>
                <w:rFonts w:ascii="Segoe UI Light" w:hAnsi="Segoe UI Light" w:cs="Segoe UI Light"/>
                <w:iCs/>
                <w:sz w:val="22"/>
                <w:szCs w:val="22"/>
                <w:lang w:bidi="en-US"/>
              </w:rPr>
              <w:t>propos</w:t>
            </w:r>
            <w:r w:rsidR="00D554BD">
              <w:rPr>
                <w:rFonts w:ascii="Segoe UI Light" w:hAnsi="Segoe UI Light" w:cs="Segoe UI Light"/>
                <w:iCs/>
                <w:sz w:val="22"/>
                <w:szCs w:val="22"/>
                <w:lang w:bidi="en-US"/>
              </w:rPr>
              <w:t>e</w:t>
            </w:r>
            <w:r w:rsidR="007C5E16">
              <w:rPr>
                <w:rFonts w:ascii="Segoe UI Light" w:hAnsi="Segoe UI Light" w:cs="Segoe UI Light"/>
                <w:iCs/>
                <w:sz w:val="22"/>
                <w:szCs w:val="22"/>
                <w:lang w:bidi="en-US"/>
              </w:rPr>
              <w:t>d</w:t>
            </w:r>
            <w:r>
              <w:rPr>
                <w:rFonts w:ascii="Segoe UI Light" w:hAnsi="Segoe UI Light" w:cs="Segoe UI Light"/>
                <w:iCs/>
                <w:sz w:val="22"/>
                <w:szCs w:val="22"/>
                <w:lang w:bidi="en-US"/>
              </w:rPr>
              <w:t xml:space="preserve"> the appointment of </w:t>
            </w:r>
            <w:r w:rsidR="009B6472">
              <w:rPr>
                <w:rFonts w:ascii="Segoe UI Light" w:hAnsi="Segoe UI Light" w:cs="Segoe UI Light"/>
                <w:iCs/>
                <w:sz w:val="22"/>
                <w:szCs w:val="22"/>
                <w:lang w:bidi="en-US"/>
              </w:rPr>
              <w:t xml:space="preserve">a </w:t>
            </w:r>
            <w:r>
              <w:rPr>
                <w:rFonts w:ascii="Segoe UI Light" w:hAnsi="Segoe UI Light" w:cs="Segoe UI Light"/>
                <w:iCs/>
                <w:sz w:val="22"/>
                <w:szCs w:val="22"/>
                <w:lang w:bidi="en-US"/>
              </w:rPr>
              <w:t xml:space="preserve">Liaison Role to be funded out of the State’s normal contribution to the </w:t>
            </w:r>
            <w:r w:rsidR="00D33162">
              <w:rPr>
                <w:rFonts w:ascii="Segoe UI Light" w:hAnsi="Segoe UI Light" w:cs="Segoe UI Light"/>
                <w:iCs/>
                <w:sz w:val="22"/>
                <w:szCs w:val="22"/>
                <w:lang w:bidi="en-US"/>
              </w:rPr>
              <w:t xml:space="preserve">National </w:t>
            </w:r>
            <w:r>
              <w:rPr>
                <w:rFonts w:ascii="Segoe UI Light" w:hAnsi="Segoe UI Light" w:cs="Segoe UI Light"/>
                <w:iCs/>
                <w:sz w:val="22"/>
                <w:szCs w:val="22"/>
                <w:lang w:bidi="en-US"/>
              </w:rPr>
              <w:t xml:space="preserve">Program. The aim of the role would be to liaise between the Program and NSW stakeholders to align processes and ensure that </w:t>
            </w:r>
            <w:r w:rsidR="0035458C">
              <w:rPr>
                <w:rFonts w:ascii="Segoe UI Light" w:hAnsi="Segoe UI Light" w:cs="Segoe UI Light"/>
                <w:iCs/>
                <w:sz w:val="22"/>
                <w:szCs w:val="22"/>
                <w:lang w:bidi="en-US"/>
              </w:rPr>
              <w:t>treatment activities could quickly become operational in NSW following a detection within the state. The Committee had several concerns about the proposal, including:</w:t>
            </w:r>
          </w:p>
          <w:p w14:paraId="619B1AE4" w14:textId="2BC1ADE4" w:rsidR="0035458C" w:rsidRPr="000E0D5B" w:rsidRDefault="0035458C" w:rsidP="00E34C31">
            <w:pPr>
              <w:pStyle w:val="NoSpacing"/>
              <w:numPr>
                <w:ilvl w:val="0"/>
                <w:numId w:val="44"/>
              </w:numPr>
              <w:spacing w:before="120" w:after="120"/>
              <w:ind w:left="777" w:hanging="357"/>
              <w:jc w:val="both"/>
              <w:rPr>
                <w:rFonts w:ascii="Segoe UI Light" w:hAnsi="Segoe UI Light" w:cs="Segoe UI Light"/>
                <w:sz w:val="22"/>
                <w:szCs w:val="22"/>
                <w:lang w:bidi="en-US"/>
              </w:rPr>
            </w:pPr>
            <w:r w:rsidRPr="000E0D5B">
              <w:rPr>
                <w:rFonts w:ascii="Segoe UI Light" w:hAnsi="Segoe UI Light" w:cs="Segoe UI Light"/>
                <w:sz w:val="22"/>
                <w:szCs w:val="22"/>
                <w:lang w:bidi="en-US"/>
              </w:rPr>
              <w:t xml:space="preserve">the inconsistency between the current funding arrangement </w:t>
            </w:r>
            <w:r w:rsidR="00F14B66" w:rsidRPr="000E0D5B">
              <w:rPr>
                <w:rFonts w:ascii="Segoe UI Light" w:hAnsi="Segoe UI Light" w:cs="Segoe UI Light"/>
                <w:sz w:val="22"/>
                <w:szCs w:val="22"/>
                <w:lang w:bidi="en-US"/>
              </w:rPr>
              <w:t>for a</w:t>
            </w:r>
            <w:r w:rsidR="00D33162" w:rsidRPr="000E0D5B">
              <w:rPr>
                <w:rFonts w:ascii="Segoe UI Light" w:hAnsi="Segoe UI Light" w:cs="Segoe UI Light"/>
                <w:sz w:val="22"/>
                <w:szCs w:val="22"/>
                <w:lang w:bidi="en-US"/>
              </w:rPr>
              <w:t>n e</w:t>
            </w:r>
            <w:r w:rsidR="000D501E" w:rsidRPr="000E0D5B">
              <w:rPr>
                <w:rFonts w:ascii="Segoe UI Light" w:hAnsi="Segoe UI Light" w:cs="Segoe UI Light"/>
                <w:sz w:val="22"/>
                <w:szCs w:val="22"/>
                <w:lang w:bidi="en-US"/>
              </w:rPr>
              <w:t>r</w:t>
            </w:r>
            <w:r w:rsidR="00D33162" w:rsidRPr="000E0D5B">
              <w:rPr>
                <w:rFonts w:ascii="Segoe UI Light" w:hAnsi="Segoe UI Light" w:cs="Segoe UI Light"/>
                <w:sz w:val="22"/>
                <w:szCs w:val="22"/>
                <w:lang w:bidi="en-US"/>
              </w:rPr>
              <w:t>adication</w:t>
            </w:r>
            <w:r w:rsidRPr="000E0D5B">
              <w:rPr>
                <w:rFonts w:ascii="Segoe UI Light" w:hAnsi="Segoe UI Light" w:cs="Segoe UI Light"/>
                <w:sz w:val="22"/>
                <w:szCs w:val="22"/>
                <w:lang w:bidi="en-US"/>
              </w:rPr>
              <w:t xml:space="preserve"> program, and the </w:t>
            </w:r>
            <w:r w:rsidR="006719C7" w:rsidRPr="000E0D5B">
              <w:rPr>
                <w:rFonts w:ascii="Segoe UI Light" w:hAnsi="Segoe UI Light" w:cs="Segoe UI Light"/>
                <w:sz w:val="22"/>
                <w:szCs w:val="22"/>
                <w:lang w:bidi="en-US"/>
              </w:rPr>
              <w:t>suggestion</w:t>
            </w:r>
            <w:r w:rsidRPr="000E0D5B">
              <w:rPr>
                <w:rFonts w:ascii="Segoe UI Light" w:hAnsi="Segoe UI Light" w:cs="Segoe UI Light"/>
                <w:sz w:val="22"/>
                <w:szCs w:val="22"/>
                <w:lang w:bidi="en-US"/>
              </w:rPr>
              <w:t xml:space="preserve"> to redirect funding</w:t>
            </w:r>
            <w:r w:rsidR="006719C7" w:rsidRPr="000E0D5B">
              <w:rPr>
                <w:rFonts w:ascii="Segoe UI Light" w:hAnsi="Segoe UI Light" w:cs="Segoe UI Light"/>
                <w:sz w:val="22"/>
                <w:szCs w:val="22"/>
                <w:lang w:bidi="en-US"/>
              </w:rPr>
              <w:t xml:space="preserve"> to prepare</w:t>
            </w:r>
            <w:r w:rsidRPr="000E0D5B">
              <w:rPr>
                <w:rFonts w:ascii="Segoe UI Light" w:hAnsi="Segoe UI Light" w:cs="Segoe UI Light"/>
                <w:sz w:val="22"/>
                <w:szCs w:val="22"/>
                <w:lang w:bidi="en-US"/>
              </w:rPr>
              <w:t xml:space="preserve"> for </w:t>
            </w:r>
            <w:r w:rsidR="00F14B66" w:rsidRPr="000E0D5B">
              <w:rPr>
                <w:rFonts w:ascii="Segoe UI Light" w:hAnsi="Segoe UI Light" w:cs="Segoe UI Light"/>
                <w:sz w:val="22"/>
                <w:szCs w:val="22"/>
                <w:lang w:bidi="en-US"/>
              </w:rPr>
              <w:t xml:space="preserve">a significant </w:t>
            </w:r>
            <w:r w:rsidR="00602FF5" w:rsidRPr="000E0D5B">
              <w:rPr>
                <w:rFonts w:ascii="Segoe UI Light" w:hAnsi="Segoe UI Light" w:cs="Segoe UI Light"/>
                <w:sz w:val="22"/>
                <w:szCs w:val="22"/>
                <w:lang w:bidi="en-US"/>
              </w:rPr>
              <w:t>expansion</w:t>
            </w:r>
            <w:r w:rsidR="00F14B66" w:rsidRPr="000E0D5B">
              <w:rPr>
                <w:rFonts w:ascii="Segoe UI Light" w:hAnsi="Segoe UI Light" w:cs="Segoe UI Light"/>
                <w:sz w:val="22"/>
                <w:szCs w:val="22"/>
                <w:lang w:bidi="en-US"/>
              </w:rPr>
              <w:t xml:space="preserve"> of the infestation</w:t>
            </w:r>
          </w:p>
          <w:p w14:paraId="1E5F4BEB" w14:textId="4EC234C4" w:rsidR="00F14B66" w:rsidRPr="000E0D5B" w:rsidRDefault="00F14B66" w:rsidP="00E34C31">
            <w:pPr>
              <w:pStyle w:val="NoSpacing"/>
              <w:numPr>
                <w:ilvl w:val="0"/>
                <w:numId w:val="44"/>
              </w:numPr>
              <w:spacing w:before="120" w:after="120"/>
              <w:ind w:left="777" w:hanging="357"/>
              <w:jc w:val="both"/>
              <w:rPr>
                <w:rFonts w:ascii="Segoe UI Light" w:hAnsi="Segoe UI Light" w:cs="Segoe UI Light"/>
                <w:sz w:val="22"/>
                <w:szCs w:val="22"/>
                <w:lang w:bidi="en-US"/>
              </w:rPr>
            </w:pPr>
            <w:r w:rsidRPr="000E0D5B">
              <w:rPr>
                <w:rFonts w:ascii="Segoe UI Light" w:hAnsi="Segoe UI Light" w:cs="Segoe UI Light"/>
                <w:sz w:val="22"/>
                <w:szCs w:val="22"/>
                <w:lang w:bidi="en-US"/>
              </w:rPr>
              <w:t xml:space="preserve">the need to consider larger questions around whether genetically linked infestations in other states would be </w:t>
            </w:r>
            <w:r w:rsidR="006719C7" w:rsidRPr="000E0D5B">
              <w:rPr>
                <w:rFonts w:ascii="Segoe UI Light" w:hAnsi="Segoe UI Light" w:cs="Segoe UI Light"/>
                <w:sz w:val="22"/>
                <w:szCs w:val="22"/>
                <w:lang w:bidi="en-US"/>
              </w:rPr>
              <w:t>responded to, and funded by,</w:t>
            </w:r>
            <w:r w:rsidRPr="000E0D5B">
              <w:rPr>
                <w:rFonts w:ascii="Segoe UI Light" w:hAnsi="Segoe UI Light" w:cs="Segoe UI Light"/>
                <w:sz w:val="22"/>
                <w:szCs w:val="22"/>
                <w:lang w:bidi="en-US"/>
              </w:rPr>
              <w:t xml:space="preserve"> the national Program, or whether other arrangements would be instigated</w:t>
            </w:r>
          </w:p>
          <w:p w14:paraId="22C134C4" w14:textId="3D8B0E3A" w:rsidR="00F14B66" w:rsidRPr="000E0D5B" w:rsidRDefault="00F14B66" w:rsidP="00E34C31">
            <w:pPr>
              <w:pStyle w:val="NoSpacing"/>
              <w:numPr>
                <w:ilvl w:val="0"/>
                <w:numId w:val="44"/>
              </w:numPr>
              <w:spacing w:before="120" w:after="120"/>
              <w:ind w:left="777" w:hanging="357"/>
              <w:jc w:val="both"/>
              <w:rPr>
                <w:rFonts w:ascii="Segoe UI Light" w:hAnsi="Segoe UI Light" w:cs="Segoe UI Light"/>
                <w:sz w:val="22"/>
                <w:szCs w:val="22"/>
                <w:lang w:bidi="en-US"/>
              </w:rPr>
            </w:pPr>
            <w:r w:rsidRPr="000E0D5B">
              <w:rPr>
                <w:rFonts w:ascii="Segoe UI Light" w:hAnsi="Segoe UI Light" w:cs="Segoe UI Light"/>
                <w:sz w:val="22"/>
                <w:szCs w:val="22"/>
                <w:lang w:bidi="en-US"/>
              </w:rPr>
              <w:t>the responsibility of each state to have a preparedness program for invasive species, including fire ants, that is funded in addition to their commitment to the Program</w:t>
            </w:r>
            <w:r w:rsidR="006719C7" w:rsidRPr="000E0D5B">
              <w:rPr>
                <w:rFonts w:ascii="Segoe UI Light" w:hAnsi="Segoe UI Light" w:cs="Segoe UI Light"/>
                <w:sz w:val="22"/>
                <w:szCs w:val="22"/>
                <w:lang w:bidi="en-US"/>
              </w:rPr>
              <w:t>.</w:t>
            </w:r>
          </w:p>
          <w:p w14:paraId="74037DAC" w14:textId="20508C9F" w:rsidR="00721A8F" w:rsidRDefault="007C5E16" w:rsidP="00E34C31">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w:t>
            </w:r>
            <w:r w:rsidR="006D638A">
              <w:rPr>
                <w:rFonts w:ascii="Segoe UI Light" w:hAnsi="Segoe UI Light" w:cs="Segoe UI Light"/>
                <w:iCs/>
                <w:sz w:val="22"/>
                <w:szCs w:val="22"/>
                <w:lang w:bidi="en-US"/>
              </w:rPr>
              <w:t xml:space="preserve">he Steering Committee </w:t>
            </w:r>
            <w:r w:rsidR="00030920">
              <w:rPr>
                <w:rFonts w:ascii="Segoe UI Light" w:hAnsi="Segoe UI Light" w:cs="Segoe UI Light"/>
                <w:iCs/>
                <w:sz w:val="22"/>
                <w:szCs w:val="22"/>
                <w:lang w:bidi="en-US"/>
              </w:rPr>
              <w:t>declined to</w:t>
            </w:r>
            <w:r w:rsidR="006D638A">
              <w:rPr>
                <w:rFonts w:ascii="Segoe UI Light" w:hAnsi="Segoe UI Light" w:cs="Segoe UI Light"/>
                <w:iCs/>
                <w:sz w:val="22"/>
                <w:szCs w:val="22"/>
                <w:lang w:bidi="en-US"/>
              </w:rPr>
              <w:t xml:space="preserve"> endorse the out of session paper. Scott Charlton thanked members for taking the time for discussion and requested support for a similar, state-funded position to access Program materials and expertise where appropriate. Both the General Manager and the members were supportive of this request, noting that previous partnerships between the Program and individual states had been extremely beneficial. </w:t>
            </w:r>
          </w:p>
          <w:p w14:paraId="2789A292" w14:textId="53DAF8FB" w:rsidR="001516AF" w:rsidRDefault="00F57008" w:rsidP="00E34C31">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Committee discussed the online publication of</w:t>
            </w:r>
            <w:r w:rsidR="00741847">
              <w:rPr>
                <w:rFonts w:ascii="Segoe UI Light" w:hAnsi="Segoe UI Light" w:cs="Segoe UI Light"/>
                <w:iCs/>
                <w:sz w:val="22"/>
                <w:szCs w:val="22"/>
                <w:lang w:bidi="en-US"/>
              </w:rPr>
              <w:t xml:space="preserve"> committee meetings minutes,</w:t>
            </w:r>
            <w:r>
              <w:rPr>
                <w:rFonts w:ascii="Segoe UI Light" w:hAnsi="Segoe UI Light" w:cs="Segoe UI Light"/>
                <w:iCs/>
                <w:sz w:val="22"/>
                <w:szCs w:val="22"/>
                <w:lang w:bidi="en-US"/>
              </w:rPr>
              <w:t xml:space="preserve"> which is currently on hold</w:t>
            </w:r>
            <w:r w:rsidR="00741847">
              <w:rPr>
                <w:rFonts w:ascii="Segoe UI Light" w:hAnsi="Segoe UI Light" w:cs="Segoe UI Light"/>
                <w:iCs/>
                <w:sz w:val="22"/>
                <w:szCs w:val="22"/>
                <w:lang w:bidi="en-US"/>
              </w:rPr>
              <w:t xml:space="preserve"> given that the AGSOC funding decision is </w:t>
            </w:r>
            <w:r w:rsidR="00246668">
              <w:rPr>
                <w:rFonts w:ascii="Segoe UI Light" w:hAnsi="Segoe UI Light" w:cs="Segoe UI Light"/>
                <w:iCs/>
                <w:sz w:val="22"/>
                <w:szCs w:val="22"/>
                <w:lang w:bidi="en-US"/>
              </w:rPr>
              <w:t>incomplete</w:t>
            </w:r>
            <w:r w:rsidR="00741847">
              <w:rPr>
                <w:rFonts w:ascii="Segoe UI Light" w:hAnsi="Segoe UI Light" w:cs="Segoe UI Light"/>
                <w:iCs/>
                <w:sz w:val="22"/>
                <w:szCs w:val="22"/>
                <w:lang w:bidi="en-US"/>
              </w:rPr>
              <w:t xml:space="preserve"> and</w:t>
            </w:r>
            <w:r w:rsidR="00602FF5">
              <w:rPr>
                <w:rFonts w:ascii="Segoe UI Light" w:hAnsi="Segoe UI Light" w:cs="Segoe UI Light"/>
                <w:iCs/>
                <w:sz w:val="22"/>
                <w:szCs w:val="22"/>
                <w:lang w:bidi="en-US"/>
              </w:rPr>
              <w:t xml:space="preserve"> that</w:t>
            </w:r>
            <w:r w:rsidR="00741847">
              <w:rPr>
                <w:rFonts w:ascii="Segoe UI Light" w:hAnsi="Segoe UI Light" w:cs="Segoe UI Light"/>
                <w:iCs/>
                <w:sz w:val="22"/>
                <w:szCs w:val="22"/>
                <w:lang w:bidi="en-US"/>
              </w:rPr>
              <w:t xml:space="preserve"> the 2021 Strategic Review remains unpublished. The Committee </w:t>
            </w:r>
            <w:r w:rsidR="00246668">
              <w:rPr>
                <w:rFonts w:ascii="Segoe UI Light" w:hAnsi="Segoe UI Light" w:cs="Segoe UI Light"/>
                <w:iCs/>
                <w:sz w:val="22"/>
                <w:szCs w:val="22"/>
                <w:lang w:bidi="en-US"/>
              </w:rPr>
              <w:t>agreed that full minutes would continue to be held in confidence, with a</w:t>
            </w:r>
            <w:r>
              <w:rPr>
                <w:rFonts w:ascii="Segoe UI Light" w:hAnsi="Segoe UI Light" w:cs="Segoe UI Light"/>
                <w:iCs/>
                <w:sz w:val="22"/>
                <w:szCs w:val="22"/>
                <w:lang w:bidi="en-US"/>
              </w:rPr>
              <w:t>n</w:t>
            </w:r>
            <w:r w:rsidR="00246668">
              <w:rPr>
                <w:rFonts w:ascii="Segoe UI Light" w:hAnsi="Segoe UI Light" w:cs="Segoe UI Light"/>
                <w:iCs/>
                <w:sz w:val="22"/>
                <w:szCs w:val="22"/>
                <w:lang w:bidi="en-US"/>
              </w:rPr>
              <w:t xml:space="preserve"> alternative such as meeting summaries to be provided. </w:t>
            </w:r>
            <w:r>
              <w:rPr>
                <w:rFonts w:ascii="Segoe UI Light" w:hAnsi="Segoe UI Light" w:cs="Segoe UI Light"/>
                <w:iCs/>
                <w:sz w:val="22"/>
                <w:szCs w:val="22"/>
                <w:lang w:bidi="en-US"/>
              </w:rPr>
              <w:t xml:space="preserve">It was noted that some information has been made available </w:t>
            </w:r>
            <w:r w:rsidR="00602FF5">
              <w:rPr>
                <w:rFonts w:ascii="Segoe UI Light" w:hAnsi="Segoe UI Light" w:cs="Segoe UI Light"/>
                <w:iCs/>
                <w:sz w:val="22"/>
                <w:szCs w:val="22"/>
                <w:lang w:bidi="en-US"/>
              </w:rPr>
              <w:t xml:space="preserve">by the Program </w:t>
            </w:r>
            <w:r>
              <w:rPr>
                <w:rFonts w:ascii="Segoe UI Light" w:hAnsi="Segoe UI Light" w:cs="Segoe UI Light"/>
                <w:iCs/>
                <w:sz w:val="22"/>
                <w:szCs w:val="22"/>
                <w:lang w:bidi="en-US"/>
              </w:rPr>
              <w:t xml:space="preserve">for the purposes of making procurement and scale up arrangements or could be reasonably deduced from the continuation of Program activities. </w:t>
            </w:r>
          </w:p>
          <w:p w14:paraId="0155564F" w14:textId="77777777" w:rsidR="00F57008" w:rsidRPr="0086093F" w:rsidRDefault="00F57008" w:rsidP="00F57008">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178EBA95" w14:textId="797C3E3E" w:rsidR="00D965D7" w:rsidRDefault="00F57008" w:rsidP="00E34C31">
            <w:pPr>
              <w:pStyle w:val="NoSpacing"/>
              <w:numPr>
                <w:ilvl w:val="0"/>
                <w:numId w:val="44"/>
              </w:numPr>
              <w:spacing w:before="120" w:after="120"/>
              <w:ind w:left="777" w:hanging="357"/>
              <w:jc w:val="both"/>
              <w:rPr>
                <w:rFonts w:ascii="Segoe UI Light" w:hAnsi="Segoe UI Light" w:cs="Segoe UI Light"/>
                <w:iCs/>
                <w:sz w:val="22"/>
                <w:szCs w:val="22"/>
                <w:lang w:bidi="en-US"/>
              </w:rPr>
            </w:pPr>
            <w:r w:rsidRPr="00F57008">
              <w:rPr>
                <w:rFonts w:ascii="Segoe UI Light" w:hAnsi="Segoe UI Light" w:cs="Segoe UI Light"/>
                <w:b/>
                <w:bCs/>
                <w:iCs/>
                <w:sz w:val="22"/>
                <w:szCs w:val="22"/>
                <w:lang w:bidi="en-US"/>
              </w:rPr>
              <w:t xml:space="preserve">NOTED </w:t>
            </w:r>
            <w:r w:rsidRPr="00F57008">
              <w:rPr>
                <w:rFonts w:ascii="Segoe UI Light" w:hAnsi="Segoe UI Light" w:cs="Segoe UI Light"/>
                <w:iCs/>
                <w:sz w:val="22"/>
                <w:szCs w:val="22"/>
                <w:lang w:bidi="en-US"/>
              </w:rPr>
              <w:t>the out of session ‘Schedule of Audits’ paper</w:t>
            </w:r>
          </w:p>
          <w:p w14:paraId="1D7D1E2B" w14:textId="18755462" w:rsidR="002220B8" w:rsidRDefault="002220B8" w:rsidP="00E34C31">
            <w:pPr>
              <w:pStyle w:val="NoSpacing"/>
              <w:numPr>
                <w:ilvl w:val="0"/>
                <w:numId w:val="44"/>
              </w:numPr>
              <w:spacing w:before="120" w:after="120"/>
              <w:ind w:left="777" w:hanging="357"/>
              <w:jc w:val="both"/>
              <w:rPr>
                <w:rFonts w:ascii="Segoe UI Light" w:hAnsi="Segoe UI Light" w:cs="Segoe UI Light"/>
                <w:iCs/>
                <w:sz w:val="22"/>
                <w:szCs w:val="22"/>
                <w:lang w:bidi="en-US"/>
              </w:rPr>
            </w:pPr>
            <w:r>
              <w:rPr>
                <w:rFonts w:ascii="Segoe UI Light" w:hAnsi="Segoe UI Light" w:cs="Segoe UI Light"/>
                <w:b/>
                <w:bCs/>
                <w:iCs/>
                <w:sz w:val="22"/>
                <w:szCs w:val="22"/>
                <w:lang w:bidi="en-US"/>
              </w:rPr>
              <w:t>DI</w:t>
            </w:r>
            <w:r w:rsidR="00D33162">
              <w:rPr>
                <w:rFonts w:ascii="Segoe UI Light" w:hAnsi="Segoe UI Light" w:cs="Segoe UI Light"/>
                <w:b/>
                <w:bCs/>
                <w:iCs/>
                <w:sz w:val="22"/>
                <w:szCs w:val="22"/>
                <w:lang w:bidi="en-US"/>
              </w:rPr>
              <w:t>D NOT</w:t>
            </w:r>
            <w:r w:rsidR="00025402">
              <w:rPr>
                <w:rFonts w:ascii="Segoe UI Light" w:hAnsi="Segoe UI Light" w:cs="Segoe UI Light"/>
                <w:b/>
                <w:bCs/>
                <w:iCs/>
                <w:sz w:val="22"/>
                <w:szCs w:val="22"/>
                <w:lang w:bidi="en-US"/>
              </w:rPr>
              <w:t xml:space="preserve"> </w:t>
            </w:r>
            <w:r>
              <w:rPr>
                <w:rFonts w:ascii="Segoe UI Light" w:hAnsi="Segoe UI Light" w:cs="Segoe UI Light"/>
                <w:b/>
                <w:bCs/>
                <w:iCs/>
                <w:sz w:val="22"/>
                <w:szCs w:val="22"/>
                <w:lang w:bidi="en-US"/>
              </w:rPr>
              <w:t>APPROVE</w:t>
            </w:r>
            <w:r>
              <w:rPr>
                <w:rFonts w:ascii="Segoe UI Light" w:hAnsi="Segoe UI Light" w:cs="Segoe UI Light"/>
                <w:iCs/>
                <w:sz w:val="22"/>
                <w:szCs w:val="22"/>
                <w:lang w:bidi="en-US"/>
              </w:rPr>
              <w:t xml:space="preserve"> the out of session “NSW Liaison Role” paper</w:t>
            </w:r>
          </w:p>
          <w:p w14:paraId="66AEB49D" w14:textId="128E9924" w:rsidR="003236FF" w:rsidRPr="00480882" w:rsidRDefault="002220B8" w:rsidP="00E34C31">
            <w:pPr>
              <w:pStyle w:val="NoSpacing"/>
              <w:numPr>
                <w:ilvl w:val="0"/>
                <w:numId w:val="44"/>
              </w:numPr>
              <w:spacing w:before="120" w:after="120"/>
              <w:ind w:left="777" w:hanging="357"/>
              <w:jc w:val="both"/>
              <w:rPr>
                <w:rFonts w:ascii="Segoe UI Light" w:hAnsi="Segoe UI Light" w:cs="Segoe UI Light"/>
                <w:iCs/>
                <w:sz w:val="22"/>
                <w:szCs w:val="22"/>
                <w:lang w:bidi="en-US"/>
              </w:rPr>
            </w:pPr>
            <w:r>
              <w:rPr>
                <w:rFonts w:ascii="Segoe UI Light" w:hAnsi="Segoe UI Light" w:cs="Segoe UI Light"/>
                <w:b/>
                <w:bCs/>
                <w:iCs/>
                <w:sz w:val="22"/>
                <w:szCs w:val="22"/>
                <w:lang w:bidi="en-US"/>
              </w:rPr>
              <w:t>AGREED</w:t>
            </w:r>
            <w:r>
              <w:rPr>
                <w:rFonts w:ascii="Segoe UI Light" w:hAnsi="Segoe UI Light" w:cs="Segoe UI Light"/>
                <w:iCs/>
                <w:sz w:val="22"/>
                <w:szCs w:val="22"/>
                <w:lang w:bidi="en-US"/>
              </w:rPr>
              <w:t xml:space="preserve"> that committee minutes would not be published in full until further notice</w:t>
            </w:r>
            <w:r w:rsidR="00602FF5">
              <w:rPr>
                <w:rFonts w:ascii="Segoe UI Light" w:hAnsi="Segoe UI Light" w:cs="Segoe UI Light"/>
                <w:iCs/>
                <w:sz w:val="22"/>
                <w:szCs w:val="22"/>
                <w:lang w:bidi="en-US"/>
              </w:rPr>
              <w:t>.</w:t>
            </w:r>
          </w:p>
        </w:tc>
      </w:tr>
      <w:tr w:rsidR="009A0D53" w:rsidRPr="0086093F" w14:paraId="6B4D3D19" w14:textId="77777777" w:rsidTr="000D501E">
        <w:trPr>
          <w:tblHeader/>
        </w:trPr>
        <w:tc>
          <w:tcPr>
            <w:tcW w:w="5103" w:type="dxa"/>
            <w:gridSpan w:val="2"/>
            <w:shd w:val="clear" w:color="auto" w:fill="ACB9CA" w:themeFill="text2" w:themeFillTint="66"/>
            <w:vAlign w:val="center"/>
          </w:tcPr>
          <w:p w14:paraId="48AB1DE2" w14:textId="4C71C6F8" w:rsidR="009A0D53" w:rsidRPr="0086093F" w:rsidRDefault="009A0D53" w:rsidP="007F7CE1">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1</w:t>
            </w:r>
            <w:r w:rsidR="00855D7E">
              <w:rPr>
                <w:rFonts w:ascii="Segoe UI Light" w:eastAsia="Calibri" w:hAnsi="Segoe UI Light" w:cs="Segoe UI Light"/>
                <w:b/>
                <w:bCs/>
                <w:sz w:val="22"/>
                <w:szCs w:val="22"/>
              </w:rPr>
              <w:t>6</w:t>
            </w:r>
            <w:r w:rsidRPr="0086093F">
              <w:rPr>
                <w:rFonts w:ascii="Segoe UI Light" w:eastAsia="Calibri" w:hAnsi="Segoe UI Light" w:cs="Segoe UI Light"/>
                <w:b/>
                <w:bCs/>
                <w:sz w:val="22"/>
                <w:szCs w:val="22"/>
              </w:rPr>
              <w:t xml:space="preserve"> – Action items</w:t>
            </w:r>
          </w:p>
        </w:tc>
        <w:tc>
          <w:tcPr>
            <w:tcW w:w="1843" w:type="dxa"/>
            <w:shd w:val="clear" w:color="auto" w:fill="ACB9CA" w:themeFill="text2" w:themeFillTint="66"/>
            <w:vAlign w:val="center"/>
          </w:tcPr>
          <w:p w14:paraId="67A6546B" w14:textId="77777777" w:rsidR="009A0D53" w:rsidRPr="0086093F" w:rsidRDefault="009A0D53" w:rsidP="000D501E">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701" w:type="dxa"/>
            <w:shd w:val="clear" w:color="auto" w:fill="ACB9CA" w:themeFill="text2" w:themeFillTint="66"/>
          </w:tcPr>
          <w:p w14:paraId="73018D98" w14:textId="77777777" w:rsidR="009A0D53" w:rsidRPr="0086093F" w:rsidRDefault="009A0D53" w:rsidP="000D501E">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559" w:type="dxa"/>
            <w:shd w:val="clear" w:color="auto" w:fill="ACB9CA" w:themeFill="text2" w:themeFillTint="66"/>
            <w:vAlign w:val="center"/>
          </w:tcPr>
          <w:p w14:paraId="1DA202AC" w14:textId="77777777" w:rsidR="009A0D53" w:rsidRPr="0086093F" w:rsidRDefault="009A0D53" w:rsidP="000D501E">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9A0D53" w:rsidRPr="0086093F" w14:paraId="0F468E1E" w14:textId="77777777" w:rsidTr="000D501E">
        <w:tc>
          <w:tcPr>
            <w:tcW w:w="567" w:type="dxa"/>
          </w:tcPr>
          <w:p w14:paraId="0D2DE644" w14:textId="53AD2E49" w:rsidR="009A0D53" w:rsidRPr="0086093F" w:rsidRDefault="00A8720E" w:rsidP="007F7CE1">
            <w:pPr>
              <w:jc w:val="center"/>
              <w:rPr>
                <w:rFonts w:ascii="Segoe UI Light" w:hAnsi="Segoe UI Light" w:cs="Segoe UI Light"/>
                <w:sz w:val="22"/>
                <w:szCs w:val="22"/>
              </w:rPr>
            </w:pPr>
            <w:r>
              <w:rPr>
                <w:rFonts w:ascii="Segoe UI Light" w:hAnsi="Segoe UI Light" w:cs="Segoe UI Light"/>
                <w:sz w:val="22"/>
                <w:szCs w:val="22"/>
              </w:rPr>
              <w:t>20</w:t>
            </w:r>
            <w:r w:rsidR="002220B8">
              <w:rPr>
                <w:rFonts w:ascii="Segoe UI Light" w:hAnsi="Segoe UI Light" w:cs="Segoe UI Light"/>
                <w:sz w:val="22"/>
                <w:szCs w:val="22"/>
              </w:rPr>
              <w:t>.</w:t>
            </w:r>
          </w:p>
        </w:tc>
        <w:tc>
          <w:tcPr>
            <w:tcW w:w="4536" w:type="dxa"/>
          </w:tcPr>
          <w:p w14:paraId="34E76DAF" w14:textId="398BFAC3" w:rsidR="009A0D53" w:rsidRPr="0086093F" w:rsidRDefault="002220B8" w:rsidP="007F7CE1">
            <w:pPr>
              <w:rPr>
                <w:rFonts w:ascii="Segoe UI Light" w:hAnsi="Segoe UI Light" w:cs="Segoe UI Light"/>
                <w:sz w:val="22"/>
                <w:szCs w:val="22"/>
              </w:rPr>
            </w:pPr>
            <w:r>
              <w:rPr>
                <w:rFonts w:ascii="Segoe UI Light" w:hAnsi="Segoe UI Light" w:cs="Segoe UI Light"/>
                <w:sz w:val="22"/>
                <w:szCs w:val="22"/>
              </w:rPr>
              <w:t xml:space="preserve">An alternative to the outstanding committee meeting minutes to be generated and published to the web. </w:t>
            </w:r>
          </w:p>
        </w:tc>
        <w:tc>
          <w:tcPr>
            <w:tcW w:w="1843" w:type="dxa"/>
          </w:tcPr>
          <w:p w14:paraId="2D67A825" w14:textId="7CF2545A" w:rsidR="009A0D53" w:rsidRPr="0086093F" w:rsidRDefault="002220B8" w:rsidP="007F7CE1">
            <w:pPr>
              <w:tabs>
                <w:tab w:val="left" w:pos="709"/>
                <w:tab w:val="right" w:pos="9214"/>
              </w:tabs>
              <w:rPr>
                <w:rFonts w:ascii="Segoe UI Light" w:hAnsi="Segoe UI Light" w:cs="Segoe UI Light"/>
                <w:sz w:val="22"/>
                <w:szCs w:val="22"/>
              </w:rPr>
            </w:pPr>
            <w:r>
              <w:rPr>
                <w:rFonts w:ascii="Segoe UI Light" w:hAnsi="Segoe UI Light" w:cs="Segoe UI Light"/>
                <w:sz w:val="22"/>
                <w:szCs w:val="22"/>
              </w:rPr>
              <w:t>Chair</w:t>
            </w:r>
            <w:r w:rsidR="00EB530B">
              <w:rPr>
                <w:rFonts w:ascii="Segoe UI Light" w:hAnsi="Segoe UI Light" w:cs="Segoe UI Light"/>
                <w:sz w:val="22"/>
                <w:szCs w:val="22"/>
              </w:rPr>
              <w:t xml:space="preserve"> / Secretariat</w:t>
            </w:r>
          </w:p>
        </w:tc>
        <w:tc>
          <w:tcPr>
            <w:tcW w:w="1701" w:type="dxa"/>
          </w:tcPr>
          <w:p w14:paraId="7CAA578C" w14:textId="450A5C84" w:rsidR="009A0D53" w:rsidRPr="0086093F" w:rsidRDefault="002220B8" w:rsidP="007F7CE1">
            <w:pPr>
              <w:tabs>
                <w:tab w:val="left" w:pos="709"/>
                <w:tab w:val="right" w:pos="9214"/>
              </w:tabs>
              <w:rPr>
                <w:rFonts w:ascii="Segoe UI Light" w:hAnsi="Segoe UI Light" w:cs="Segoe UI Light"/>
                <w:sz w:val="22"/>
                <w:szCs w:val="22"/>
              </w:rPr>
            </w:pPr>
            <w:r>
              <w:rPr>
                <w:rFonts w:ascii="Segoe UI Light" w:hAnsi="Segoe UI Light" w:cs="Segoe UI Light"/>
                <w:sz w:val="22"/>
                <w:szCs w:val="22"/>
              </w:rPr>
              <w:t>July 2022</w:t>
            </w:r>
          </w:p>
        </w:tc>
        <w:tc>
          <w:tcPr>
            <w:tcW w:w="1559" w:type="dxa"/>
            <w:shd w:val="clear" w:color="auto" w:fill="auto"/>
          </w:tcPr>
          <w:p w14:paraId="2DED9A56" w14:textId="56CCF13B" w:rsidR="009A0D53" w:rsidRPr="0086093F" w:rsidRDefault="00E561D7" w:rsidP="007F7CE1">
            <w:pPr>
              <w:tabs>
                <w:tab w:val="left" w:pos="709"/>
                <w:tab w:val="right" w:pos="9214"/>
              </w:tabs>
              <w:rPr>
                <w:rFonts w:ascii="Segoe UI Light" w:hAnsi="Segoe UI Light" w:cs="Segoe UI Light"/>
                <w:sz w:val="22"/>
                <w:szCs w:val="22"/>
              </w:rPr>
            </w:pPr>
            <w:r>
              <w:rPr>
                <w:rFonts w:ascii="Segoe UI Light" w:hAnsi="Segoe UI Light" w:cs="Segoe UI Light"/>
                <w:sz w:val="22"/>
                <w:szCs w:val="22"/>
              </w:rPr>
              <w:t>In progress</w:t>
            </w:r>
          </w:p>
        </w:tc>
      </w:tr>
    </w:tbl>
    <w:p w14:paraId="1D149654" w14:textId="44412CB9" w:rsidR="004D49BD" w:rsidRPr="0086093F" w:rsidRDefault="004D49BD" w:rsidP="004D49BD">
      <w:pPr>
        <w:tabs>
          <w:tab w:val="left" w:pos="3535"/>
        </w:tabs>
        <w:spacing w:before="120" w:after="120"/>
        <w:ind w:left="-567"/>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The meeting closed at </w:t>
      </w:r>
      <w:r w:rsidR="00661B62">
        <w:rPr>
          <w:rFonts w:ascii="Segoe UI Light" w:hAnsi="Segoe UI Light" w:cs="Segoe UI Light"/>
          <w:sz w:val="22"/>
          <w:szCs w:val="22"/>
          <w:lang w:bidi="en-US"/>
        </w:rPr>
        <w:t>3:22</w:t>
      </w:r>
      <w:r>
        <w:rPr>
          <w:rFonts w:ascii="Segoe UI Light" w:hAnsi="Segoe UI Light" w:cs="Segoe UI Light"/>
          <w:sz w:val="22"/>
          <w:szCs w:val="22"/>
          <w:lang w:bidi="en-US"/>
        </w:rPr>
        <w:t xml:space="preserve"> </w:t>
      </w:r>
      <w:r w:rsidRPr="0086093F">
        <w:rPr>
          <w:rFonts w:ascii="Segoe UI Light" w:hAnsi="Segoe UI Light" w:cs="Segoe UI Light"/>
          <w:sz w:val="22"/>
          <w:szCs w:val="22"/>
          <w:lang w:bidi="en-US"/>
        </w:rPr>
        <w:t>pm.</w:t>
      </w:r>
    </w:p>
    <w:p w14:paraId="534EC079" w14:textId="69D9363F" w:rsidR="003A0BCE" w:rsidRPr="004D49BD" w:rsidRDefault="004D49BD" w:rsidP="00355A22">
      <w:pPr>
        <w:tabs>
          <w:tab w:val="left" w:pos="3535"/>
        </w:tabs>
        <w:spacing w:before="120" w:after="120"/>
        <w:ind w:left="-567"/>
      </w:pPr>
      <w:r w:rsidRPr="0086093F">
        <w:rPr>
          <w:rFonts w:ascii="Segoe UI Light" w:hAnsi="Segoe UI Light" w:cs="Segoe UI Light"/>
          <w:iCs/>
          <w:sz w:val="22"/>
          <w:szCs w:val="22"/>
          <w:lang w:bidi="en-US"/>
        </w:rPr>
        <w:t xml:space="preserve">The next </w:t>
      </w:r>
      <w:r>
        <w:rPr>
          <w:rFonts w:ascii="Segoe UI Light" w:hAnsi="Segoe UI Light" w:cs="Segoe UI Light"/>
          <w:iCs/>
          <w:sz w:val="22"/>
          <w:szCs w:val="22"/>
          <w:lang w:bidi="en-US"/>
        </w:rPr>
        <w:t xml:space="preserve">quarterly </w:t>
      </w:r>
      <w:r w:rsidRPr="0086093F">
        <w:rPr>
          <w:rFonts w:ascii="Segoe UI Light" w:hAnsi="Segoe UI Light" w:cs="Segoe UI Light"/>
          <w:iCs/>
          <w:sz w:val="22"/>
          <w:szCs w:val="22"/>
          <w:lang w:bidi="en-US"/>
        </w:rPr>
        <w:t xml:space="preserve">meeting will be held in </w:t>
      </w:r>
      <w:r w:rsidR="009A0D53">
        <w:rPr>
          <w:rFonts w:ascii="Segoe UI Light" w:hAnsi="Segoe UI Light" w:cs="Segoe UI Light"/>
          <w:iCs/>
          <w:sz w:val="22"/>
          <w:szCs w:val="22"/>
          <w:lang w:bidi="en-US"/>
        </w:rPr>
        <w:t>August</w:t>
      </w:r>
      <w:r>
        <w:rPr>
          <w:rFonts w:ascii="Segoe UI Light" w:hAnsi="Segoe UI Light" w:cs="Segoe UI Light"/>
          <w:iCs/>
          <w:sz w:val="22"/>
          <w:szCs w:val="22"/>
          <w:lang w:bidi="en-US"/>
        </w:rPr>
        <w:t xml:space="preserve"> 2022</w:t>
      </w:r>
      <w:r w:rsidRPr="0086093F">
        <w:rPr>
          <w:rFonts w:ascii="Segoe UI Light" w:hAnsi="Segoe UI Light" w:cs="Segoe UI Light"/>
          <w:iCs/>
          <w:sz w:val="22"/>
          <w:szCs w:val="22"/>
          <w:lang w:bidi="en-US"/>
        </w:rPr>
        <w:t>.</w:t>
      </w:r>
    </w:p>
    <w:sectPr w:rsidR="003A0BCE" w:rsidRPr="004D49BD" w:rsidSect="00C57DEF">
      <w:headerReference w:type="even" r:id="rId8"/>
      <w:headerReference w:type="default" r:id="rId9"/>
      <w:footerReference w:type="default" r:id="rId10"/>
      <w:headerReference w:type="first" r:id="rId11"/>
      <w:footerReference w:type="first" r:id="rId12"/>
      <w:pgSz w:w="11906" w:h="16838" w:code="9"/>
      <w:pgMar w:top="186" w:right="851" w:bottom="284" w:left="1440" w:header="42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F4F9" w14:textId="77777777" w:rsidR="0046447E" w:rsidRDefault="0046447E" w:rsidP="00FB2C20">
      <w:r>
        <w:separator/>
      </w:r>
    </w:p>
  </w:endnote>
  <w:endnote w:type="continuationSeparator" w:id="0">
    <w:p w14:paraId="6744E40A" w14:textId="77777777" w:rsidR="0046447E" w:rsidRDefault="0046447E" w:rsidP="00FB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AAF4" w14:textId="1593198B" w:rsidR="00E37CAF" w:rsidRPr="001F2298" w:rsidRDefault="00E37CAF">
    <w:pPr>
      <w:pStyle w:val="Footer"/>
      <w:jc w:val="center"/>
      <w:rPr>
        <w:rFonts w:asciiTheme="minorHAnsi" w:hAnsiTheme="minorHAnsi"/>
      </w:rPr>
    </w:pPr>
    <w:r>
      <w:rPr>
        <w:rFonts w:ascii="Calibri" w:hAnsi="Calibri"/>
        <w:sz w:val="20"/>
        <w:szCs w:val="20"/>
      </w:rPr>
      <w:tab/>
    </w:r>
    <w:r w:rsidRPr="00C35AD9">
      <w:rPr>
        <w:rFonts w:ascii="Segoe UI Light" w:eastAsiaTheme="minorEastAsia" w:hAnsi="Segoe UI Light" w:cs="Segoe UI"/>
        <w:b/>
        <w:bCs/>
        <w:color w:val="FF0000"/>
        <w:sz w:val="22"/>
        <w:szCs w:val="22"/>
      </w:rPr>
      <w:t>FOR OFFICIAL USE ONLY</w:t>
    </w:r>
    <w:r w:rsidRPr="009616E2">
      <w:rPr>
        <w:rFonts w:asciiTheme="minorHAnsi" w:eastAsiaTheme="minorEastAsia" w:hAnsiTheme="minorHAnsi" w:cstheme="minorBidi"/>
        <w:sz w:val="20"/>
        <w:szCs w:val="20"/>
      </w:rPr>
      <w:t xml:space="preserve"> </w:t>
    </w:r>
    <w:r w:rsidRPr="001F2298">
      <w:rPr>
        <w:rFonts w:asciiTheme="minorHAnsi" w:hAnsiTheme="minorHAnsi"/>
        <w:sz w:val="20"/>
        <w:szCs w:val="20"/>
      </w:rPr>
      <w:tab/>
    </w:r>
    <w:r w:rsidRPr="009616E2">
      <w:rPr>
        <w:rFonts w:asciiTheme="minorHAnsi" w:eastAsiaTheme="minorEastAsia" w:hAnsiTheme="minorHAnsi" w:cstheme="minorBidi"/>
        <w:sz w:val="20"/>
        <w:szCs w:val="20"/>
      </w:rPr>
      <w:t xml:space="preserve">Page </w:t>
    </w:r>
    <w:r w:rsidRPr="009616E2">
      <w:rPr>
        <w:rFonts w:asciiTheme="minorHAnsi" w:eastAsiaTheme="minorEastAsia" w:hAnsiTheme="minorHAnsi" w:cstheme="minorBidi"/>
        <w:noProof/>
        <w:sz w:val="20"/>
        <w:szCs w:val="20"/>
      </w:rPr>
      <w:fldChar w:fldCharType="begin"/>
    </w:r>
    <w:r w:rsidRPr="001F2298">
      <w:rPr>
        <w:rFonts w:asciiTheme="minorHAnsi" w:hAnsiTheme="minorHAnsi"/>
        <w:sz w:val="20"/>
        <w:szCs w:val="20"/>
      </w:rPr>
      <w:instrText xml:space="preserve"> PAGE </w:instrText>
    </w:r>
    <w:r w:rsidRPr="009616E2">
      <w:rPr>
        <w:rFonts w:asciiTheme="minorHAnsi" w:hAnsiTheme="minorHAnsi"/>
        <w:sz w:val="20"/>
        <w:szCs w:val="20"/>
      </w:rPr>
      <w:fldChar w:fldCharType="separate"/>
    </w:r>
    <w:r>
      <w:rPr>
        <w:rFonts w:asciiTheme="minorHAnsi" w:hAnsiTheme="minorHAnsi"/>
        <w:noProof/>
        <w:sz w:val="20"/>
        <w:szCs w:val="20"/>
      </w:rPr>
      <w:t>8</w:t>
    </w:r>
    <w:r w:rsidRPr="009616E2">
      <w:rPr>
        <w:rFonts w:asciiTheme="minorHAnsi" w:eastAsiaTheme="minorEastAsia" w:hAnsiTheme="minorHAnsi" w:cstheme="minorBidi"/>
        <w:noProof/>
        <w:sz w:val="20"/>
        <w:szCs w:val="20"/>
      </w:rPr>
      <w:fldChar w:fldCharType="end"/>
    </w:r>
    <w:r w:rsidRPr="009616E2">
      <w:rPr>
        <w:rFonts w:asciiTheme="minorHAnsi" w:eastAsiaTheme="minorEastAsia" w:hAnsiTheme="minorHAnsi" w:cstheme="minorBidi"/>
        <w:sz w:val="20"/>
        <w:szCs w:val="20"/>
      </w:rPr>
      <w:t xml:space="preserve"> of </w:t>
    </w:r>
    <w:r w:rsidRPr="009616E2">
      <w:rPr>
        <w:rFonts w:asciiTheme="minorHAnsi" w:eastAsiaTheme="minorEastAsia" w:hAnsiTheme="minorHAnsi" w:cstheme="minorBidi"/>
        <w:noProof/>
        <w:sz w:val="20"/>
        <w:szCs w:val="20"/>
      </w:rPr>
      <w:fldChar w:fldCharType="begin"/>
    </w:r>
    <w:r w:rsidRPr="001F2298">
      <w:rPr>
        <w:rFonts w:asciiTheme="minorHAnsi" w:hAnsiTheme="minorHAnsi"/>
        <w:sz w:val="20"/>
        <w:szCs w:val="20"/>
      </w:rPr>
      <w:instrText xml:space="preserve"> NUMPAGES  </w:instrText>
    </w:r>
    <w:r w:rsidRPr="009616E2">
      <w:rPr>
        <w:rFonts w:asciiTheme="minorHAnsi" w:hAnsiTheme="minorHAnsi"/>
        <w:sz w:val="20"/>
        <w:szCs w:val="20"/>
      </w:rPr>
      <w:fldChar w:fldCharType="separate"/>
    </w:r>
    <w:r>
      <w:rPr>
        <w:rFonts w:asciiTheme="minorHAnsi" w:hAnsiTheme="minorHAnsi"/>
        <w:noProof/>
        <w:sz w:val="20"/>
        <w:szCs w:val="20"/>
      </w:rPr>
      <w:t>8</w:t>
    </w:r>
    <w:r w:rsidRPr="009616E2">
      <w:rPr>
        <w:rFonts w:asciiTheme="minorHAnsi" w:eastAsiaTheme="minorEastAsia" w:hAnsiTheme="minorHAnsi" w:cstheme="minorBid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15EC" w14:textId="63F5B05C" w:rsidR="009C6549" w:rsidRDefault="009C6549" w:rsidP="00955AFC">
    <w:pPr>
      <w:pStyle w:val="Footer"/>
      <w:ind w:left="-567"/>
    </w:pPr>
    <w:r>
      <w:rPr>
        <w:rFonts w:ascii="Segoe UI Light" w:eastAsiaTheme="minorEastAsia" w:hAnsi="Segoe UI Light" w:cs="Segoe UI"/>
        <w:bCs/>
        <w:sz w:val="16"/>
        <w:szCs w:val="16"/>
      </w:rPr>
      <w:t>eDOCS: 16686469</w:t>
    </w:r>
    <w:r>
      <w:rPr>
        <w:rFonts w:ascii="Segoe UI Light" w:eastAsiaTheme="minorEastAsia" w:hAnsi="Segoe UI Light" w:cs="Segoe UI"/>
        <w:bCs/>
        <w:sz w:val="16"/>
        <w:szCs w:val="16"/>
      </w:rPr>
      <w:tab/>
    </w:r>
    <w:r w:rsidRPr="00C35AD9">
      <w:rPr>
        <w:rFonts w:ascii="Segoe UI Light" w:eastAsiaTheme="minorEastAsia" w:hAnsi="Segoe UI Light" w:cs="Segoe UI"/>
        <w:b/>
        <w:bCs/>
        <w:color w:val="FF0000"/>
        <w:sz w:val="22"/>
        <w:szCs w:val="22"/>
      </w:rPr>
      <w:t>FOR OFFICIAL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01E6" w14:textId="77777777" w:rsidR="0046447E" w:rsidRDefault="0046447E" w:rsidP="00FB2C20">
      <w:r>
        <w:separator/>
      </w:r>
    </w:p>
  </w:footnote>
  <w:footnote w:type="continuationSeparator" w:id="0">
    <w:p w14:paraId="71B96469" w14:textId="77777777" w:rsidR="0046447E" w:rsidRDefault="0046447E" w:rsidP="00FB2C20">
      <w:r>
        <w:continuationSeparator/>
      </w:r>
    </w:p>
  </w:footnote>
  <w:footnote w:id="1">
    <w:p w14:paraId="58CAC858" w14:textId="1E7C9F50" w:rsidR="00E8226B" w:rsidRPr="00750139" w:rsidRDefault="00E8226B" w:rsidP="00750139">
      <w:pPr>
        <w:ind w:left="-567"/>
        <w:rPr>
          <w:rFonts w:asciiTheme="minorHAnsi" w:hAnsiTheme="minorHAnsi" w:cstheme="minorHAnsi"/>
          <w:sz w:val="16"/>
          <w:szCs w:val="16"/>
        </w:rPr>
      </w:pPr>
      <w:r w:rsidRPr="00750139">
        <w:rPr>
          <w:rStyle w:val="FootnoteReference"/>
          <w:rFonts w:asciiTheme="minorHAnsi" w:hAnsiTheme="minorHAnsi" w:cstheme="minorHAnsi"/>
          <w:sz w:val="16"/>
          <w:szCs w:val="16"/>
        </w:rPr>
        <w:footnoteRef/>
      </w:r>
      <w:r w:rsidRPr="00750139">
        <w:rPr>
          <w:rFonts w:asciiTheme="minorHAnsi" w:hAnsiTheme="minorHAnsi" w:cstheme="minorHAnsi"/>
          <w:sz w:val="16"/>
          <w:szCs w:val="16"/>
        </w:rPr>
        <w:t xml:space="preserve"> </w:t>
      </w:r>
      <w:r w:rsidR="00124203" w:rsidRPr="00CB09C6">
        <w:rPr>
          <w:rFonts w:asciiTheme="minorHAnsi" w:hAnsiTheme="minorHAnsi" w:cstheme="minorHAnsi"/>
          <w:sz w:val="16"/>
          <w:szCs w:val="16"/>
        </w:rPr>
        <w:t>Outline Global</w:t>
      </w:r>
      <w:r w:rsidR="00CB09C6">
        <w:rPr>
          <w:rFonts w:asciiTheme="minorHAnsi" w:hAnsiTheme="minorHAnsi" w:cstheme="minorHAnsi"/>
          <w:sz w:val="16"/>
          <w:szCs w:val="16"/>
        </w:rPr>
        <w:t>,</w:t>
      </w:r>
      <w:r w:rsidR="00124203">
        <w:rPr>
          <w:rFonts w:asciiTheme="minorHAnsi" w:hAnsiTheme="minorHAnsi" w:cstheme="minorHAnsi"/>
          <w:sz w:val="16"/>
          <w:szCs w:val="16"/>
        </w:rPr>
        <w:t xml:space="preserve"> </w:t>
      </w:r>
      <w:r w:rsidR="00124203" w:rsidRPr="00750139">
        <w:rPr>
          <w:rFonts w:asciiTheme="minorHAnsi" w:hAnsiTheme="minorHAnsi" w:cstheme="minorHAnsi"/>
          <w:i/>
          <w:iCs/>
          <w:sz w:val="16"/>
          <w:szCs w:val="16"/>
        </w:rPr>
        <w:t>AI Report</w:t>
      </w:r>
      <w:r w:rsidR="00124203">
        <w:rPr>
          <w:rFonts w:asciiTheme="minorHAnsi" w:hAnsiTheme="minorHAnsi" w:cstheme="minorHAnsi"/>
          <w:sz w:val="16"/>
          <w:szCs w:val="16"/>
        </w:rPr>
        <w:t xml:space="preserve"> </w:t>
      </w:r>
      <w:r w:rsidR="00CB09C6">
        <w:rPr>
          <w:rFonts w:asciiTheme="minorHAnsi" w:hAnsiTheme="minorHAnsi" w:cstheme="minorHAnsi"/>
          <w:sz w:val="16"/>
          <w:szCs w:val="16"/>
        </w:rPr>
        <w:t>(</w:t>
      </w:r>
      <w:r w:rsidR="00124203" w:rsidRPr="00750139">
        <w:rPr>
          <w:rFonts w:asciiTheme="minorHAnsi" w:hAnsiTheme="minorHAnsi" w:cstheme="minorHAnsi"/>
          <w:sz w:val="16"/>
          <w:szCs w:val="16"/>
        </w:rPr>
        <w:t>Apr 2022</w:t>
      </w:r>
      <w:r w:rsidR="00CB09C6">
        <w:rPr>
          <w:rFonts w:asciiTheme="minorHAnsi" w:hAnsiTheme="minorHAnsi" w:cstheme="minorHAnsi"/>
          <w:sz w:val="16"/>
          <w:szCs w:val="16"/>
        </w:rPr>
        <w:t xml:space="preserve">). </w:t>
      </w:r>
      <w:r w:rsidRPr="00750139">
        <w:rPr>
          <w:rFonts w:asciiTheme="minorHAnsi" w:hAnsiTheme="minorHAnsi" w:cstheme="minorHAnsi"/>
          <w:sz w:val="16"/>
          <w:szCs w:val="16"/>
        </w:rPr>
        <w:t>High resolution imagery is captured aerially. This post-processed imagery is analysed by an algorithm developed specifically for detecting fire ant nests. The algorithm is a complex deep learning algorithm with roots in “Object Detection Deep Learning”. This form of deep learning is a machine learning process whereby the artificial intelligence model is provided with data specifically for ‘training’ purposes. The model uses this data to learn and improve itself reducing reliance on human programmers. The model developed for the program is unique. It has been designed and optimised to identify tiny points (i.e.</w:t>
      </w:r>
      <w:r>
        <w:rPr>
          <w:rFonts w:asciiTheme="minorHAnsi" w:hAnsiTheme="minorHAnsi" w:cstheme="minorHAnsi"/>
          <w:sz w:val="16"/>
          <w:szCs w:val="16"/>
        </w:rPr>
        <w:t>,</w:t>
      </w:r>
      <w:r w:rsidRPr="00750139">
        <w:rPr>
          <w:rFonts w:asciiTheme="minorHAnsi" w:hAnsiTheme="minorHAnsi" w:cstheme="minorHAnsi"/>
          <w:sz w:val="16"/>
          <w:szCs w:val="16"/>
        </w:rPr>
        <w:t xml:space="preserve"> fire ant nests) within large images of the landscape and analyse imagery in up to 6 distinct spectral bands. This allows it to predict points that are likely to be fire ant nests. Field teams are sent to validate the points of highest “risk” or likelihood of being fire ants according to the model.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FDA5" w14:textId="77777777" w:rsidR="00E37CAF" w:rsidRDefault="00E37CA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87ED" w14:textId="5EC4D93C" w:rsidR="00E37CAF" w:rsidRDefault="002F3213" w:rsidP="002F3213">
    <w:pPr>
      <w:pStyle w:val="Header"/>
      <w:tabs>
        <w:tab w:val="clear" w:pos="9026"/>
        <w:tab w:val="right" w:pos="9615"/>
      </w:tabs>
      <w:ind w:left="-567"/>
      <w:rPr>
        <w:rFonts w:ascii="Segoe UI Light" w:hAnsi="Segoe UI Light" w:cs="Segoe UI"/>
        <w:b/>
        <w:sz w:val="22"/>
        <w:szCs w:val="22"/>
      </w:rPr>
    </w:pPr>
    <w:r>
      <w:rPr>
        <w:noProof/>
        <w:lang w:eastAsia="en-AU"/>
      </w:rPr>
      <w:drawing>
        <wp:anchor distT="0" distB="0" distL="114300" distR="114300" simplePos="0" relativeHeight="251661824" behindDoc="1" locked="0" layoutInCell="1" allowOverlap="1" wp14:anchorId="51C8F00B" wp14:editId="12242833">
          <wp:simplePos x="0" y="0"/>
          <wp:positionH relativeFrom="page">
            <wp:posOffset>7620</wp:posOffset>
          </wp:positionH>
          <wp:positionV relativeFrom="paragraph">
            <wp:posOffset>-305435</wp:posOffset>
          </wp:positionV>
          <wp:extent cx="10687050" cy="1227455"/>
          <wp:effectExtent l="0" t="0" r="0" b="0"/>
          <wp:wrapTight wrapText="bothSides">
            <wp:wrapPolygon edited="0">
              <wp:start x="0" y="0"/>
              <wp:lineTo x="0" y="21120"/>
              <wp:lineTo x="21561" y="21120"/>
              <wp:lineTo x="21561" y="0"/>
              <wp:lineTo x="0" y="0"/>
            </wp:wrapPolygon>
          </wp:wrapTight>
          <wp:docPr id="1" name="Picture 1"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p>
  <w:p w14:paraId="2D322F58" w14:textId="77777777" w:rsidR="00E37CAF" w:rsidRPr="00DB63DF" w:rsidRDefault="00E37CAF" w:rsidP="00B832B6">
    <w:pPr>
      <w:pStyle w:val="Header"/>
      <w:tabs>
        <w:tab w:val="clear" w:pos="9026"/>
        <w:tab w:val="right" w:pos="9214"/>
      </w:tabs>
      <w:ind w:left="-567"/>
      <w:rPr>
        <w:rFonts w:ascii="Segoe UI Light" w:hAnsi="Segoe UI Light" w:cs="Segoe UI"/>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7411" w14:textId="779B1248" w:rsidR="00E37CAF" w:rsidRPr="00DB63DF" w:rsidRDefault="002F3213" w:rsidP="00635C5D">
    <w:pPr>
      <w:pStyle w:val="Header"/>
      <w:tabs>
        <w:tab w:val="clear" w:pos="9026"/>
        <w:tab w:val="left" w:pos="3686"/>
        <w:tab w:val="right" w:pos="9615"/>
      </w:tabs>
      <w:rPr>
        <w:rFonts w:ascii="Segoe UI Light" w:hAnsi="Segoe UI Light" w:cs="Segoe UI"/>
        <w:b/>
        <w:sz w:val="22"/>
        <w:szCs w:val="22"/>
      </w:rPr>
    </w:pPr>
    <w:r>
      <w:rPr>
        <w:noProof/>
        <w:lang w:eastAsia="en-AU"/>
      </w:rPr>
      <w:drawing>
        <wp:anchor distT="0" distB="0" distL="114300" distR="114300" simplePos="0" relativeHeight="251659776" behindDoc="1" locked="0" layoutInCell="1" allowOverlap="1" wp14:anchorId="13193A49" wp14:editId="2F598D92">
          <wp:simplePos x="0" y="0"/>
          <wp:positionH relativeFrom="page">
            <wp:align>left</wp:align>
          </wp:positionH>
          <wp:positionV relativeFrom="paragraph">
            <wp:posOffset>-267335</wp:posOffset>
          </wp:positionV>
          <wp:extent cx="10687050" cy="1227455"/>
          <wp:effectExtent l="0" t="0" r="0" b="0"/>
          <wp:wrapTight wrapText="bothSides">
            <wp:wrapPolygon edited="0">
              <wp:start x="0" y="0"/>
              <wp:lineTo x="0" y="21120"/>
              <wp:lineTo x="21561" y="21120"/>
              <wp:lineTo x="21561" y="0"/>
              <wp:lineTo x="0" y="0"/>
            </wp:wrapPolygon>
          </wp:wrapTight>
          <wp:docPr id="3" name="Picture 3"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r w:rsidR="00E37CAF">
      <w:rPr>
        <w:rFonts w:ascii="Segoe UI Light" w:eastAsiaTheme="minorEastAsia" w:hAnsi="Segoe UI Light" w:cs="Segoe UI"/>
        <w:b/>
        <w:bCs/>
        <w:color w:val="FF0000"/>
        <w:sz w:val="22"/>
        <w:szCs w:val="22"/>
      </w:rPr>
      <w:tab/>
    </w:r>
    <w:r w:rsidR="00E37CAF" w:rsidRPr="00C35AD9">
      <w:rPr>
        <w:rFonts w:ascii="Segoe UI Light" w:eastAsiaTheme="minorEastAsia" w:hAnsi="Segoe UI Light" w:cs="Segoe UI"/>
        <w:b/>
        <w:bCs/>
        <w:color w:val="FF0000"/>
        <w:sz w:val="22"/>
        <w:szCs w:val="22"/>
      </w:rPr>
      <w:t>FOR OFFICIAL USE ONLY</w:t>
    </w:r>
    <w:r w:rsidR="00E37CAF">
      <w:rPr>
        <w:rFonts w:ascii="Segoe UI Light" w:eastAsiaTheme="minorEastAsia" w:hAnsi="Segoe UI Light" w:cs="Segoe UI"/>
        <w:b/>
        <w:bCs/>
        <w:sz w:val="22"/>
        <w:szCs w:val="22"/>
      </w:rPr>
      <w:tab/>
    </w:r>
  </w:p>
  <w:p w14:paraId="5890F4E1" w14:textId="77777777" w:rsidR="00A8118A" w:rsidRDefault="00A8118A" w:rsidP="00B832B6">
    <w:pPr>
      <w:pStyle w:val="Header"/>
      <w:tabs>
        <w:tab w:val="clear" w:pos="9026"/>
      </w:tabs>
      <w:spacing w:after="120"/>
      <w:jc w:val="center"/>
      <w:rPr>
        <w:rFonts w:ascii="Segoe UI Light" w:eastAsiaTheme="minorEastAsia" w:hAnsi="Segoe UI Light" w:cs="Segoe UI"/>
        <w:b/>
        <w:bCs/>
      </w:rPr>
    </w:pPr>
  </w:p>
  <w:p w14:paraId="53CDFE11" w14:textId="187493DA" w:rsidR="00E37CAF" w:rsidRDefault="00E37CAF" w:rsidP="00B832B6">
    <w:pPr>
      <w:pStyle w:val="Header"/>
      <w:tabs>
        <w:tab w:val="clear" w:pos="9026"/>
      </w:tabs>
      <w:spacing w:after="120"/>
      <w:jc w:val="center"/>
      <w:rPr>
        <w:rFonts w:ascii="Segoe UI Light" w:eastAsiaTheme="minorEastAsia" w:hAnsi="Segoe UI Light" w:cs="Segoe UI"/>
        <w:b/>
        <w:bCs/>
      </w:rPr>
    </w:pPr>
    <w:r w:rsidRPr="00DB63DF">
      <w:rPr>
        <w:rFonts w:ascii="Segoe UI Light" w:eastAsiaTheme="minorEastAsia" w:hAnsi="Segoe UI Light" w:cs="Segoe UI"/>
        <w:b/>
        <w:bCs/>
      </w:rPr>
      <w:t>National Red Imported Fire Ant Eradication</w:t>
    </w:r>
    <w:r>
      <w:rPr>
        <w:rFonts w:ascii="Segoe UI Light" w:eastAsiaTheme="minorEastAsia" w:hAnsi="Segoe UI Light" w:cs="Segoe UI"/>
        <w:b/>
        <w:bCs/>
      </w:rPr>
      <w:t xml:space="preserve"> Program</w:t>
    </w:r>
    <w:r w:rsidRPr="00DB63DF">
      <w:rPr>
        <w:rFonts w:ascii="Segoe UI Light" w:eastAsiaTheme="minorEastAsia" w:hAnsi="Segoe UI Light" w:cs="Segoe UI"/>
        <w:b/>
        <w:bCs/>
      </w:rPr>
      <w:t xml:space="preserve"> (SEQ) Steering Committee</w:t>
    </w:r>
  </w:p>
  <w:p w14:paraId="587BCC84" w14:textId="7003FD1D" w:rsidR="00E37CAF" w:rsidRPr="00CF6694" w:rsidRDefault="00D554BD" w:rsidP="00B832B6">
    <w:pPr>
      <w:pStyle w:val="Header"/>
      <w:tabs>
        <w:tab w:val="clear" w:pos="9026"/>
      </w:tabs>
      <w:jc w:val="center"/>
      <w:rPr>
        <w:rFonts w:ascii="Segoe UI Light" w:hAnsi="Segoe UI Light" w:cs="Segoe UI"/>
        <w:b/>
        <w:sz w:val="22"/>
        <w:szCs w:val="22"/>
      </w:rPr>
    </w:pPr>
    <w:r>
      <w:rPr>
        <w:rFonts w:ascii="Segoe UI Light" w:hAnsi="Segoe UI Light" w:cs="Segoe UI"/>
        <w:b/>
        <w:sz w:val="22"/>
        <w:szCs w:val="22"/>
      </w:rPr>
      <w:t xml:space="preserve">Wednesday </w:t>
    </w:r>
    <w:r w:rsidR="004B736E">
      <w:rPr>
        <w:rFonts w:ascii="Segoe UI Light" w:hAnsi="Segoe UI Light" w:cs="Segoe UI"/>
        <w:b/>
        <w:sz w:val="22"/>
        <w:szCs w:val="22"/>
      </w:rPr>
      <w:t>25</w:t>
    </w:r>
    <w:r w:rsidR="002F21A4">
      <w:rPr>
        <w:rFonts w:ascii="Segoe UI Light" w:hAnsi="Segoe UI Light" w:cs="Segoe UI"/>
        <w:b/>
        <w:sz w:val="22"/>
        <w:szCs w:val="22"/>
      </w:rPr>
      <w:t xml:space="preserve"> </w:t>
    </w:r>
    <w:r w:rsidR="004B736E">
      <w:rPr>
        <w:rFonts w:ascii="Segoe UI Light" w:hAnsi="Segoe UI Light" w:cs="Segoe UI"/>
        <w:b/>
        <w:sz w:val="22"/>
        <w:szCs w:val="22"/>
      </w:rPr>
      <w:t>May</w:t>
    </w:r>
    <w:r w:rsidR="002F21A4">
      <w:rPr>
        <w:rFonts w:ascii="Segoe UI Light" w:hAnsi="Segoe UI Light" w:cs="Segoe UI"/>
        <w:b/>
        <w:sz w:val="22"/>
        <w:szCs w:val="22"/>
      </w:rPr>
      <w:t xml:space="preserve"> 2022</w:t>
    </w:r>
  </w:p>
  <w:p w14:paraId="18CA51BE" w14:textId="180FBD20" w:rsidR="00D554BD" w:rsidRDefault="004B736E" w:rsidP="00D554BD">
    <w:pPr>
      <w:pStyle w:val="Header"/>
      <w:tabs>
        <w:tab w:val="clear" w:pos="9026"/>
        <w:tab w:val="right" w:pos="9617"/>
      </w:tabs>
      <w:jc w:val="center"/>
      <w:rPr>
        <w:rFonts w:ascii="Segoe UI Light" w:hAnsi="Segoe UI Light" w:cs="Segoe UI"/>
        <w:b/>
        <w:bCs/>
        <w:sz w:val="22"/>
        <w:szCs w:val="22"/>
      </w:rPr>
    </w:pPr>
    <w:r>
      <w:rPr>
        <w:rFonts w:ascii="Segoe UI Light" w:hAnsi="Segoe UI Light" w:cs="Segoe UI"/>
        <w:b/>
        <w:bCs/>
        <w:sz w:val="22"/>
        <w:szCs w:val="22"/>
      </w:rPr>
      <w:t>9</w:t>
    </w:r>
    <w:r w:rsidR="00E37CAF" w:rsidRPr="00BA1F22">
      <w:rPr>
        <w:rFonts w:ascii="Segoe UI Light" w:hAnsi="Segoe UI Light" w:cs="Segoe UI"/>
        <w:b/>
        <w:bCs/>
        <w:sz w:val="22"/>
        <w:szCs w:val="22"/>
      </w:rPr>
      <w:t>.</w:t>
    </w:r>
    <w:r>
      <w:rPr>
        <w:rFonts w:ascii="Segoe UI Light" w:hAnsi="Segoe UI Light" w:cs="Segoe UI"/>
        <w:b/>
        <w:bCs/>
        <w:sz w:val="22"/>
        <w:szCs w:val="22"/>
      </w:rPr>
      <w:t>00</w:t>
    </w:r>
    <w:r w:rsidR="00E37CAF" w:rsidRPr="00BA1F22">
      <w:rPr>
        <w:rFonts w:ascii="Segoe UI Light" w:hAnsi="Segoe UI Light" w:cs="Segoe UI"/>
        <w:b/>
        <w:bCs/>
        <w:sz w:val="22"/>
        <w:szCs w:val="22"/>
      </w:rPr>
      <w:t xml:space="preserve">am – </w:t>
    </w:r>
    <w:r w:rsidR="006F2F1B">
      <w:rPr>
        <w:rFonts w:ascii="Segoe UI Light" w:hAnsi="Segoe UI Light" w:cs="Segoe UI"/>
        <w:b/>
        <w:bCs/>
        <w:sz w:val="22"/>
        <w:szCs w:val="22"/>
      </w:rPr>
      <w:t>3</w:t>
    </w:r>
    <w:r>
      <w:rPr>
        <w:rFonts w:ascii="Segoe UI Light" w:hAnsi="Segoe UI Light" w:cs="Segoe UI"/>
        <w:b/>
        <w:bCs/>
        <w:sz w:val="22"/>
        <w:szCs w:val="22"/>
      </w:rPr>
      <w:t>:30</w:t>
    </w:r>
    <w:r w:rsidR="00E37CAF" w:rsidRPr="00BA1F22">
      <w:rPr>
        <w:rFonts w:ascii="Segoe UI Light" w:hAnsi="Segoe UI Light" w:cs="Segoe UI"/>
        <w:b/>
        <w:bCs/>
        <w:sz w:val="22"/>
        <w:szCs w:val="22"/>
      </w:rPr>
      <w:t>pm</w:t>
    </w:r>
    <w:r w:rsidR="00E37CAF">
      <w:rPr>
        <w:rFonts w:ascii="Segoe UI Light" w:hAnsi="Segoe UI Light" w:cs="Segoe UI"/>
        <w:b/>
        <w:bCs/>
        <w:sz w:val="22"/>
        <w:szCs w:val="22"/>
      </w:rPr>
      <w:t xml:space="preserve"> (AE</w:t>
    </w:r>
    <w:r w:rsidR="002F21A4">
      <w:rPr>
        <w:rFonts w:ascii="Segoe UI Light" w:hAnsi="Segoe UI Light" w:cs="Segoe UI"/>
        <w:b/>
        <w:bCs/>
        <w:sz w:val="22"/>
        <w:szCs w:val="22"/>
      </w:rPr>
      <w:t>D</w:t>
    </w:r>
    <w:r w:rsidR="00E37CAF">
      <w:rPr>
        <w:rFonts w:ascii="Segoe UI Light" w:hAnsi="Segoe UI Light" w:cs="Segoe UI"/>
        <w:b/>
        <w:bCs/>
        <w:sz w:val="22"/>
        <w:szCs w:val="22"/>
      </w:rPr>
      <w: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CF7"/>
    <w:multiLevelType w:val="hybridMultilevel"/>
    <w:tmpl w:val="1D6E6C60"/>
    <w:lvl w:ilvl="0" w:tplc="AD369CC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5C3BCA"/>
    <w:multiLevelType w:val="hybridMultilevel"/>
    <w:tmpl w:val="CDF842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627C8"/>
    <w:multiLevelType w:val="hybridMultilevel"/>
    <w:tmpl w:val="FE3CF6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ED6398"/>
    <w:multiLevelType w:val="hybridMultilevel"/>
    <w:tmpl w:val="25A0B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E26CF"/>
    <w:multiLevelType w:val="hybridMultilevel"/>
    <w:tmpl w:val="00669AB6"/>
    <w:lvl w:ilvl="0" w:tplc="CD9C835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8F672D"/>
    <w:multiLevelType w:val="hybridMultilevel"/>
    <w:tmpl w:val="FC8E562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6" w15:restartNumberingAfterBreak="0">
    <w:nsid w:val="16D35FAE"/>
    <w:multiLevelType w:val="hybridMultilevel"/>
    <w:tmpl w:val="D982D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D755F4"/>
    <w:multiLevelType w:val="hybridMultilevel"/>
    <w:tmpl w:val="90D4B3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833E8F"/>
    <w:multiLevelType w:val="hybridMultilevel"/>
    <w:tmpl w:val="4600F4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98516BB"/>
    <w:multiLevelType w:val="hybridMultilevel"/>
    <w:tmpl w:val="8FEA783C"/>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0" w15:restartNumberingAfterBreak="0">
    <w:nsid w:val="2A2D3B25"/>
    <w:multiLevelType w:val="hybridMultilevel"/>
    <w:tmpl w:val="59B4B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C15B5F"/>
    <w:multiLevelType w:val="hybridMultilevel"/>
    <w:tmpl w:val="167A9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DE7F21"/>
    <w:multiLevelType w:val="hybridMultilevel"/>
    <w:tmpl w:val="DC9AABBA"/>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3" w15:restartNumberingAfterBreak="0">
    <w:nsid w:val="2D8F0A86"/>
    <w:multiLevelType w:val="hybridMultilevel"/>
    <w:tmpl w:val="C150A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445BC2"/>
    <w:multiLevelType w:val="hybridMultilevel"/>
    <w:tmpl w:val="B6B4AD3E"/>
    <w:lvl w:ilvl="0" w:tplc="CF8836D2">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5" w15:restartNumberingAfterBreak="0">
    <w:nsid w:val="3A5916B5"/>
    <w:multiLevelType w:val="hybridMultilevel"/>
    <w:tmpl w:val="0632EEA4"/>
    <w:lvl w:ilvl="0" w:tplc="0C090001">
      <w:start w:val="1"/>
      <w:numFmt w:val="bullet"/>
      <w:lvlText w:val=""/>
      <w:lvlJc w:val="left"/>
      <w:pPr>
        <w:ind w:left="720" w:hanging="360"/>
      </w:pPr>
      <w:rPr>
        <w:rFonts w:ascii="Symbol" w:hAnsi="Symbol" w:hint="default"/>
      </w:rPr>
    </w:lvl>
    <w:lvl w:ilvl="1" w:tplc="63C4C012">
      <w:numFmt w:val="bullet"/>
      <w:lvlText w:val="-"/>
      <w:lvlJc w:val="left"/>
      <w:pPr>
        <w:ind w:left="1440" w:hanging="360"/>
      </w:pPr>
      <w:rPr>
        <w:rFonts w:ascii="Segoe UI Light" w:eastAsia="Times New Roman" w:hAnsi="Segoe UI Light" w:cs="Segoe U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75672A"/>
    <w:multiLevelType w:val="hybridMultilevel"/>
    <w:tmpl w:val="1B307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7910F0"/>
    <w:multiLevelType w:val="hybridMultilevel"/>
    <w:tmpl w:val="A1D27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B26EFA"/>
    <w:multiLevelType w:val="hybridMultilevel"/>
    <w:tmpl w:val="947E3434"/>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9" w15:restartNumberingAfterBreak="0">
    <w:nsid w:val="3F0D0B9E"/>
    <w:multiLevelType w:val="hybridMultilevel"/>
    <w:tmpl w:val="9DC2A70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15:restartNumberingAfterBreak="0">
    <w:nsid w:val="3F154AAB"/>
    <w:multiLevelType w:val="hybridMultilevel"/>
    <w:tmpl w:val="C86EA45E"/>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5">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1" w15:restartNumberingAfterBreak="0">
    <w:nsid w:val="40762AF2"/>
    <w:multiLevelType w:val="hybridMultilevel"/>
    <w:tmpl w:val="9C1444AC"/>
    <w:lvl w:ilvl="0" w:tplc="E9A85134">
      <w:start w:val="1"/>
      <w:numFmt w:val="bullet"/>
      <w:lvlText w:val="•"/>
      <w:lvlJc w:val="left"/>
      <w:pPr>
        <w:tabs>
          <w:tab w:val="num" w:pos="720"/>
        </w:tabs>
        <w:ind w:left="720" w:hanging="360"/>
      </w:pPr>
      <w:rPr>
        <w:rFonts w:ascii="Arial" w:hAnsi="Arial" w:hint="default"/>
      </w:rPr>
    </w:lvl>
    <w:lvl w:ilvl="1" w:tplc="B6BCDFB6" w:tentative="1">
      <w:start w:val="1"/>
      <w:numFmt w:val="bullet"/>
      <w:lvlText w:val="•"/>
      <w:lvlJc w:val="left"/>
      <w:pPr>
        <w:tabs>
          <w:tab w:val="num" w:pos="1440"/>
        </w:tabs>
        <w:ind w:left="1440" w:hanging="360"/>
      </w:pPr>
      <w:rPr>
        <w:rFonts w:ascii="Arial" w:hAnsi="Arial" w:hint="default"/>
      </w:rPr>
    </w:lvl>
    <w:lvl w:ilvl="2" w:tplc="03A88302" w:tentative="1">
      <w:start w:val="1"/>
      <w:numFmt w:val="bullet"/>
      <w:lvlText w:val="•"/>
      <w:lvlJc w:val="left"/>
      <w:pPr>
        <w:tabs>
          <w:tab w:val="num" w:pos="2160"/>
        </w:tabs>
        <w:ind w:left="2160" w:hanging="360"/>
      </w:pPr>
      <w:rPr>
        <w:rFonts w:ascii="Arial" w:hAnsi="Arial" w:hint="default"/>
      </w:rPr>
    </w:lvl>
    <w:lvl w:ilvl="3" w:tplc="6D82AA32" w:tentative="1">
      <w:start w:val="1"/>
      <w:numFmt w:val="bullet"/>
      <w:lvlText w:val="•"/>
      <w:lvlJc w:val="left"/>
      <w:pPr>
        <w:tabs>
          <w:tab w:val="num" w:pos="2880"/>
        </w:tabs>
        <w:ind w:left="2880" w:hanging="360"/>
      </w:pPr>
      <w:rPr>
        <w:rFonts w:ascii="Arial" w:hAnsi="Arial" w:hint="default"/>
      </w:rPr>
    </w:lvl>
    <w:lvl w:ilvl="4" w:tplc="D8DC0C28" w:tentative="1">
      <w:start w:val="1"/>
      <w:numFmt w:val="bullet"/>
      <w:lvlText w:val="•"/>
      <w:lvlJc w:val="left"/>
      <w:pPr>
        <w:tabs>
          <w:tab w:val="num" w:pos="3600"/>
        </w:tabs>
        <w:ind w:left="3600" w:hanging="360"/>
      </w:pPr>
      <w:rPr>
        <w:rFonts w:ascii="Arial" w:hAnsi="Arial" w:hint="default"/>
      </w:rPr>
    </w:lvl>
    <w:lvl w:ilvl="5" w:tplc="DDAEF768" w:tentative="1">
      <w:start w:val="1"/>
      <w:numFmt w:val="bullet"/>
      <w:lvlText w:val="•"/>
      <w:lvlJc w:val="left"/>
      <w:pPr>
        <w:tabs>
          <w:tab w:val="num" w:pos="4320"/>
        </w:tabs>
        <w:ind w:left="4320" w:hanging="360"/>
      </w:pPr>
      <w:rPr>
        <w:rFonts w:ascii="Arial" w:hAnsi="Arial" w:hint="default"/>
      </w:rPr>
    </w:lvl>
    <w:lvl w:ilvl="6" w:tplc="D92E6378" w:tentative="1">
      <w:start w:val="1"/>
      <w:numFmt w:val="bullet"/>
      <w:lvlText w:val="•"/>
      <w:lvlJc w:val="left"/>
      <w:pPr>
        <w:tabs>
          <w:tab w:val="num" w:pos="5040"/>
        </w:tabs>
        <w:ind w:left="5040" w:hanging="360"/>
      </w:pPr>
      <w:rPr>
        <w:rFonts w:ascii="Arial" w:hAnsi="Arial" w:hint="default"/>
      </w:rPr>
    </w:lvl>
    <w:lvl w:ilvl="7" w:tplc="924E4508" w:tentative="1">
      <w:start w:val="1"/>
      <w:numFmt w:val="bullet"/>
      <w:lvlText w:val="•"/>
      <w:lvlJc w:val="left"/>
      <w:pPr>
        <w:tabs>
          <w:tab w:val="num" w:pos="5760"/>
        </w:tabs>
        <w:ind w:left="5760" w:hanging="360"/>
      </w:pPr>
      <w:rPr>
        <w:rFonts w:ascii="Arial" w:hAnsi="Arial" w:hint="default"/>
      </w:rPr>
    </w:lvl>
    <w:lvl w:ilvl="8" w:tplc="B01A53F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634134"/>
    <w:multiLevelType w:val="hybridMultilevel"/>
    <w:tmpl w:val="3438D4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A76A62"/>
    <w:multiLevelType w:val="hybridMultilevel"/>
    <w:tmpl w:val="253E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3A5BEF"/>
    <w:multiLevelType w:val="hybridMultilevel"/>
    <w:tmpl w:val="5106AC1A"/>
    <w:lvl w:ilvl="0" w:tplc="D318B9E0">
      <w:start w:val="1"/>
      <w:numFmt w:val="bullet"/>
      <w:lvlText w:val=""/>
      <w:lvlJc w:val="left"/>
      <w:pPr>
        <w:tabs>
          <w:tab w:val="num" w:pos="720"/>
        </w:tabs>
        <w:ind w:left="720" w:hanging="360"/>
      </w:pPr>
      <w:rPr>
        <w:rFonts w:ascii="Symbol" w:hAnsi="Symbol" w:hint="default"/>
      </w:rPr>
    </w:lvl>
    <w:lvl w:ilvl="1" w:tplc="4CB06E82">
      <w:start w:val="1"/>
      <w:numFmt w:val="bullet"/>
      <w:lvlText w:val=""/>
      <w:lvlJc w:val="left"/>
      <w:pPr>
        <w:tabs>
          <w:tab w:val="num" w:pos="1440"/>
        </w:tabs>
        <w:ind w:left="1440" w:hanging="360"/>
      </w:pPr>
      <w:rPr>
        <w:rFonts w:ascii="Symbol" w:hAnsi="Symbol" w:hint="default"/>
      </w:rPr>
    </w:lvl>
    <w:lvl w:ilvl="2" w:tplc="DDB03074" w:tentative="1">
      <w:start w:val="1"/>
      <w:numFmt w:val="bullet"/>
      <w:lvlText w:val=""/>
      <w:lvlJc w:val="left"/>
      <w:pPr>
        <w:tabs>
          <w:tab w:val="num" w:pos="2160"/>
        </w:tabs>
        <w:ind w:left="2160" w:hanging="360"/>
      </w:pPr>
      <w:rPr>
        <w:rFonts w:ascii="Symbol" w:hAnsi="Symbol" w:hint="default"/>
      </w:rPr>
    </w:lvl>
    <w:lvl w:ilvl="3" w:tplc="1FB614A0" w:tentative="1">
      <w:start w:val="1"/>
      <w:numFmt w:val="bullet"/>
      <w:lvlText w:val=""/>
      <w:lvlJc w:val="left"/>
      <w:pPr>
        <w:tabs>
          <w:tab w:val="num" w:pos="2880"/>
        </w:tabs>
        <w:ind w:left="2880" w:hanging="360"/>
      </w:pPr>
      <w:rPr>
        <w:rFonts w:ascii="Symbol" w:hAnsi="Symbol" w:hint="default"/>
      </w:rPr>
    </w:lvl>
    <w:lvl w:ilvl="4" w:tplc="8B5EFC12" w:tentative="1">
      <w:start w:val="1"/>
      <w:numFmt w:val="bullet"/>
      <w:lvlText w:val=""/>
      <w:lvlJc w:val="left"/>
      <w:pPr>
        <w:tabs>
          <w:tab w:val="num" w:pos="3600"/>
        </w:tabs>
        <w:ind w:left="3600" w:hanging="360"/>
      </w:pPr>
      <w:rPr>
        <w:rFonts w:ascii="Symbol" w:hAnsi="Symbol" w:hint="default"/>
      </w:rPr>
    </w:lvl>
    <w:lvl w:ilvl="5" w:tplc="DD769838" w:tentative="1">
      <w:start w:val="1"/>
      <w:numFmt w:val="bullet"/>
      <w:lvlText w:val=""/>
      <w:lvlJc w:val="left"/>
      <w:pPr>
        <w:tabs>
          <w:tab w:val="num" w:pos="4320"/>
        </w:tabs>
        <w:ind w:left="4320" w:hanging="360"/>
      </w:pPr>
      <w:rPr>
        <w:rFonts w:ascii="Symbol" w:hAnsi="Symbol" w:hint="default"/>
      </w:rPr>
    </w:lvl>
    <w:lvl w:ilvl="6" w:tplc="48E0357E" w:tentative="1">
      <w:start w:val="1"/>
      <w:numFmt w:val="bullet"/>
      <w:lvlText w:val=""/>
      <w:lvlJc w:val="left"/>
      <w:pPr>
        <w:tabs>
          <w:tab w:val="num" w:pos="5040"/>
        </w:tabs>
        <w:ind w:left="5040" w:hanging="360"/>
      </w:pPr>
      <w:rPr>
        <w:rFonts w:ascii="Symbol" w:hAnsi="Symbol" w:hint="default"/>
      </w:rPr>
    </w:lvl>
    <w:lvl w:ilvl="7" w:tplc="8CA4DBA0" w:tentative="1">
      <w:start w:val="1"/>
      <w:numFmt w:val="bullet"/>
      <w:lvlText w:val=""/>
      <w:lvlJc w:val="left"/>
      <w:pPr>
        <w:tabs>
          <w:tab w:val="num" w:pos="5760"/>
        </w:tabs>
        <w:ind w:left="5760" w:hanging="360"/>
      </w:pPr>
      <w:rPr>
        <w:rFonts w:ascii="Symbol" w:hAnsi="Symbol" w:hint="default"/>
      </w:rPr>
    </w:lvl>
    <w:lvl w:ilvl="8" w:tplc="41F84DA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F757E9D"/>
    <w:multiLevelType w:val="hybridMultilevel"/>
    <w:tmpl w:val="3EA2499A"/>
    <w:lvl w:ilvl="0" w:tplc="2944916E">
      <w:start w:val="1"/>
      <w:numFmt w:val="bullet"/>
      <w:lvlText w:val="-"/>
      <w:lvlJc w:val="left"/>
      <w:pPr>
        <w:tabs>
          <w:tab w:val="num" w:pos="720"/>
        </w:tabs>
        <w:ind w:left="720" w:hanging="360"/>
      </w:pPr>
      <w:rPr>
        <w:rFonts w:ascii="Calibri" w:hAnsi="Calibri" w:cs="Times New Roman" w:hint="default"/>
      </w:rPr>
    </w:lvl>
    <w:lvl w:ilvl="1" w:tplc="C8BEC3B0">
      <w:start w:val="1"/>
      <w:numFmt w:val="bullet"/>
      <w:lvlText w:val="-"/>
      <w:lvlJc w:val="left"/>
      <w:pPr>
        <w:tabs>
          <w:tab w:val="num" w:pos="1440"/>
        </w:tabs>
        <w:ind w:left="1440" w:hanging="360"/>
      </w:pPr>
      <w:rPr>
        <w:rFonts w:ascii="Calibri" w:hAnsi="Calibri" w:cs="Times New Roman" w:hint="default"/>
      </w:rPr>
    </w:lvl>
    <w:lvl w:ilvl="2" w:tplc="E0A4A2FE">
      <w:start w:val="1"/>
      <w:numFmt w:val="bullet"/>
      <w:lvlText w:val="-"/>
      <w:lvlJc w:val="left"/>
      <w:pPr>
        <w:tabs>
          <w:tab w:val="num" w:pos="2160"/>
        </w:tabs>
        <w:ind w:left="2160" w:hanging="360"/>
      </w:pPr>
      <w:rPr>
        <w:rFonts w:ascii="Calibri" w:hAnsi="Calibri" w:cs="Times New Roman" w:hint="default"/>
      </w:rPr>
    </w:lvl>
    <w:lvl w:ilvl="3" w:tplc="69BA5DCA">
      <w:start w:val="1"/>
      <w:numFmt w:val="bullet"/>
      <w:lvlText w:val="-"/>
      <w:lvlJc w:val="left"/>
      <w:pPr>
        <w:tabs>
          <w:tab w:val="num" w:pos="2880"/>
        </w:tabs>
        <w:ind w:left="2880" w:hanging="360"/>
      </w:pPr>
      <w:rPr>
        <w:rFonts w:ascii="Calibri" w:hAnsi="Calibri" w:cs="Times New Roman" w:hint="default"/>
      </w:rPr>
    </w:lvl>
    <w:lvl w:ilvl="4" w:tplc="7A661832">
      <w:start w:val="1"/>
      <w:numFmt w:val="bullet"/>
      <w:lvlText w:val="-"/>
      <w:lvlJc w:val="left"/>
      <w:pPr>
        <w:tabs>
          <w:tab w:val="num" w:pos="3600"/>
        </w:tabs>
        <w:ind w:left="3600" w:hanging="360"/>
      </w:pPr>
      <w:rPr>
        <w:rFonts w:ascii="Calibri" w:hAnsi="Calibri" w:cs="Times New Roman" w:hint="default"/>
      </w:rPr>
    </w:lvl>
    <w:lvl w:ilvl="5" w:tplc="B2EC97D0">
      <w:start w:val="1"/>
      <w:numFmt w:val="bullet"/>
      <w:lvlText w:val="-"/>
      <w:lvlJc w:val="left"/>
      <w:pPr>
        <w:tabs>
          <w:tab w:val="num" w:pos="4320"/>
        </w:tabs>
        <w:ind w:left="4320" w:hanging="360"/>
      </w:pPr>
      <w:rPr>
        <w:rFonts w:ascii="Calibri" w:hAnsi="Calibri" w:cs="Times New Roman" w:hint="default"/>
      </w:rPr>
    </w:lvl>
    <w:lvl w:ilvl="6" w:tplc="AAE819F6">
      <w:start w:val="1"/>
      <w:numFmt w:val="bullet"/>
      <w:lvlText w:val="-"/>
      <w:lvlJc w:val="left"/>
      <w:pPr>
        <w:tabs>
          <w:tab w:val="num" w:pos="5040"/>
        </w:tabs>
        <w:ind w:left="5040" w:hanging="360"/>
      </w:pPr>
      <w:rPr>
        <w:rFonts w:ascii="Calibri" w:hAnsi="Calibri" w:cs="Times New Roman" w:hint="default"/>
      </w:rPr>
    </w:lvl>
    <w:lvl w:ilvl="7" w:tplc="4DE4A0D2">
      <w:start w:val="1"/>
      <w:numFmt w:val="bullet"/>
      <w:lvlText w:val="-"/>
      <w:lvlJc w:val="left"/>
      <w:pPr>
        <w:tabs>
          <w:tab w:val="num" w:pos="5760"/>
        </w:tabs>
        <w:ind w:left="5760" w:hanging="360"/>
      </w:pPr>
      <w:rPr>
        <w:rFonts w:ascii="Calibri" w:hAnsi="Calibri" w:cs="Times New Roman" w:hint="default"/>
      </w:rPr>
    </w:lvl>
    <w:lvl w:ilvl="8" w:tplc="07F81268">
      <w:start w:val="1"/>
      <w:numFmt w:val="bullet"/>
      <w:lvlText w:val="-"/>
      <w:lvlJc w:val="left"/>
      <w:pPr>
        <w:tabs>
          <w:tab w:val="num" w:pos="6480"/>
        </w:tabs>
        <w:ind w:left="6480" w:hanging="360"/>
      </w:pPr>
      <w:rPr>
        <w:rFonts w:ascii="Calibri" w:hAnsi="Calibri" w:cs="Times New Roman" w:hint="default"/>
      </w:rPr>
    </w:lvl>
  </w:abstractNum>
  <w:abstractNum w:abstractNumId="26" w15:restartNumberingAfterBreak="0">
    <w:nsid w:val="505E6412"/>
    <w:multiLevelType w:val="hybridMultilevel"/>
    <w:tmpl w:val="FB9420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2E50BD"/>
    <w:multiLevelType w:val="hybridMultilevel"/>
    <w:tmpl w:val="BBE4BC78"/>
    <w:lvl w:ilvl="0" w:tplc="D55CC5CE">
      <w:start w:val="1"/>
      <w:numFmt w:val="lowerLetter"/>
      <w:lvlText w:val="%1."/>
      <w:lvlJc w:val="left"/>
      <w:pPr>
        <w:tabs>
          <w:tab w:val="num" w:pos="720"/>
        </w:tabs>
        <w:ind w:left="720" w:hanging="360"/>
      </w:pPr>
      <w:rPr>
        <w:rFonts w:ascii="Calibri" w:hAnsi="Calibri" w:hint="default"/>
        <w:sz w:val="24"/>
      </w:rPr>
    </w:lvl>
    <w:lvl w:ilvl="1" w:tplc="0C090019">
      <w:start w:val="1"/>
      <w:numFmt w:val="lowerLetter"/>
      <w:lvlText w:val="%2."/>
      <w:lvlJc w:val="left"/>
      <w:pPr>
        <w:tabs>
          <w:tab w:val="num" w:pos="1080"/>
        </w:tabs>
        <w:ind w:left="1080" w:hanging="360"/>
      </w:pPr>
    </w:lvl>
    <w:lvl w:ilvl="2" w:tplc="C27450A0">
      <w:start w:val="1"/>
      <w:numFmt w:val="lowerRoman"/>
      <w:lvlText w:val="%3."/>
      <w:lvlJc w:val="left"/>
      <w:pPr>
        <w:ind w:left="2340" w:hanging="720"/>
      </w:pPr>
      <w:rPr>
        <w:rFonts w:hint="default"/>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58174109"/>
    <w:multiLevelType w:val="hybridMultilevel"/>
    <w:tmpl w:val="7B587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2F3866"/>
    <w:multiLevelType w:val="hybridMultilevel"/>
    <w:tmpl w:val="A15A9A10"/>
    <w:lvl w:ilvl="0" w:tplc="0C090001">
      <w:start w:val="1"/>
      <w:numFmt w:val="bullet"/>
      <w:lvlText w:val=""/>
      <w:lvlJc w:val="left"/>
      <w:pPr>
        <w:tabs>
          <w:tab w:val="num" w:pos="720"/>
        </w:tabs>
        <w:ind w:left="720" w:hanging="360"/>
      </w:pPr>
      <w:rPr>
        <w:rFonts w:ascii="Symbol" w:hAnsi="Symbol" w:hint="default"/>
        <w:sz w:val="24"/>
      </w:rPr>
    </w:lvl>
    <w:lvl w:ilvl="1" w:tplc="0C090019">
      <w:start w:val="1"/>
      <w:numFmt w:val="lowerLetter"/>
      <w:lvlText w:val="%2."/>
      <w:lvlJc w:val="left"/>
      <w:pPr>
        <w:tabs>
          <w:tab w:val="num" w:pos="1080"/>
        </w:tabs>
        <w:ind w:left="1080" w:hanging="360"/>
      </w:pPr>
    </w:lvl>
    <w:lvl w:ilvl="2" w:tplc="C27450A0">
      <w:start w:val="1"/>
      <w:numFmt w:val="lowerRoman"/>
      <w:lvlText w:val="%3."/>
      <w:lvlJc w:val="left"/>
      <w:pPr>
        <w:ind w:left="2340" w:hanging="720"/>
      </w:pPr>
      <w:rPr>
        <w:rFonts w:hint="default"/>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5E5F37FD"/>
    <w:multiLevelType w:val="hybridMultilevel"/>
    <w:tmpl w:val="529C9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5568AF"/>
    <w:multiLevelType w:val="hybridMultilevel"/>
    <w:tmpl w:val="AA983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5E3753"/>
    <w:multiLevelType w:val="hybridMultilevel"/>
    <w:tmpl w:val="2CC60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58489A"/>
    <w:multiLevelType w:val="hybridMultilevel"/>
    <w:tmpl w:val="E1AE7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695119"/>
    <w:multiLevelType w:val="hybridMultilevel"/>
    <w:tmpl w:val="784465B8"/>
    <w:lvl w:ilvl="0" w:tplc="31A02EB0">
      <w:start w:val="5"/>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667544E"/>
    <w:multiLevelType w:val="hybridMultilevel"/>
    <w:tmpl w:val="99562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0852E6"/>
    <w:multiLevelType w:val="hybridMultilevel"/>
    <w:tmpl w:val="0E541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655143"/>
    <w:multiLevelType w:val="hybridMultilevel"/>
    <w:tmpl w:val="8C7AC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AE7F25"/>
    <w:multiLevelType w:val="hybridMultilevel"/>
    <w:tmpl w:val="A3EE4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422DCF"/>
    <w:multiLevelType w:val="hybridMultilevel"/>
    <w:tmpl w:val="20D623B6"/>
    <w:lvl w:ilvl="0" w:tplc="50F8D158">
      <w:start w:val="1"/>
      <w:numFmt w:val="bullet"/>
      <w:lvlText w:val="-"/>
      <w:lvlJc w:val="left"/>
      <w:pPr>
        <w:tabs>
          <w:tab w:val="num" w:pos="720"/>
        </w:tabs>
        <w:ind w:left="720" w:hanging="360"/>
      </w:pPr>
      <w:rPr>
        <w:rFonts w:ascii="Times New Roman" w:hAnsi="Times New Roman" w:cs="Times New Roman" w:hint="default"/>
      </w:rPr>
    </w:lvl>
    <w:lvl w:ilvl="1" w:tplc="CCD489F6">
      <w:start w:val="1"/>
      <w:numFmt w:val="bullet"/>
      <w:lvlText w:val="-"/>
      <w:lvlJc w:val="left"/>
      <w:pPr>
        <w:tabs>
          <w:tab w:val="num" w:pos="1440"/>
        </w:tabs>
        <w:ind w:left="1440" w:hanging="360"/>
      </w:pPr>
      <w:rPr>
        <w:rFonts w:ascii="Times New Roman" w:hAnsi="Times New Roman" w:cs="Times New Roman" w:hint="default"/>
      </w:rPr>
    </w:lvl>
    <w:lvl w:ilvl="2" w:tplc="1CEC11AC">
      <w:start w:val="1"/>
      <w:numFmt w:val="bullet"/>
      <w:lvlText w:val="-"/>
      <w:lvlJc w:val="left"/>
      <w:pPr>
        <w:tabs>
          <w:tab w:val="num" w:pos="2160"/>
        </w:tabs>
        <w:ind w:left="2160" w:hanging="360"/>
      </w:pPr>
      <w:rPr>
        <w:rFonts w:ascii="Times New Roman" w:hAnsi="Times New Roman" w:cs="Times New Roman" w:hint="default"/>
      </w:rPr>
    </w:lvl>
    <w:lvl w:ilvl="3" w:tplc="6ADC0D80">
      <w:start w:val="1"/>
      <w:numFmt w:val="bullet"/>
      <w:lvlText w:val="-"/>
      <w:lvlJc w:val="left"/>
      <w:pPr>
        <w:tabs>
          <w:tab w:val="num" w:pos="2880"/>
        </w:tabs>
        <w:ind w:left="2880" w:hanging="360"/>
      </w:pPr>
      <w:rPr>
        <w:rFonts w:ascii="Times New Roman" w:hAnsi="Times New Roman" w:cs="Times New Roman" w:hint="default"/>
      </w:rPr>
    </w:lvl>
    <w:lvl w:ilvl="4" w:tplc="5C70CDC6">
      <w:start w:val="1"/>
      <w:numFmt w:val="bullet"/>
      <w:lvlText w:val="-"/>
      <w:lvlJc w:val="left"/>
      <w:pPr>
        <w:tabs>
          <w:tab w:val="num" w:pos="3600"/>
        </w:tabs>
        <w:ind w:left="3600" w:hanging="360"/>
      </w:pPr>
      <w:rPr>
        <w:rFonts w:ascii="Times New Roman" w:hAnsi="Times New Roman" w:cs="Times New Roman" w:hint="default"/>
      </w:rPr>
    </w:lvl>
    <w:lvl w:ilvl="5" w:tplc="A45A91CE">
      <w:start w:val="1"/>
      <w:numFmt w:val="bullet"/>
      <w:lvlText w:val="-"/>
      <w:lvlJc w:val="left"/>
      <w:pPr>
        <w:tabs>
          <w:tab w:val="num" w:pos="4320"/>
        </w:tabs>
        <w:ind w:left="4320" w:hanging="360"/>
      </w:pPr>
      <w:rPr>
        <w:rFonts w:ascii="Times New Roman" w:hAnsi="Times New Roman" w:cs="Times New Roman" w:hint="default"/>
      </w:rPr>
    </w:lvl>
    <w:lvl w:ilvl="6" w:tplc="0B8A20B0">
      <w:start w:val="1"/>
      <w:numFmt w:val="bullet"/>
      <w:lvlText w:val="-"/>
      <w:lvlJc w:val="left"/>
      <w:pPr>
        <w:tabs>
          <w:tab w:val="num" w:pos="5040"/>
        </w:tabs>
        <w:ind w:left="5040" w:hanging="360"/>
      </w:pPr>
      <w:rPr>
        <w:rFonts w:ascii="Times New Roman" w:hAnsi="Times New Roman" w:cs="Times New Roman" w:hint="default"/>
      </w:rPr>
    </w:lvl>
    <w:lvl w:ilvl="7" w:tplc="796E0A3A">
      <w:start w:val="1"/>
      <w:numFmt w:val="bullet"/>
      <w:lvlText w:val="-"/>
      <w:lvlJc w:val="left"/>
      <w:pPr>
        <w:tabs>
          <w:tab w:val="num" w:pos="5760"/>
        </w:tabs>
        <w:ind w:left="5760" w:hanging="360"/>
      </w:pPr>
      <w:rPr>
        <w:rFonts w:ascii="Times New Roman" w:hAnsi="Times New Roman" w:cs="Times New Roman" w:hint="default"/>
      </w:rPr>
    </w:lvl>
    <w:lvl w:ilvl="8" w:tplc="D1C645A2">
      <w:start w:val="1"/>
      <w:numFmt w:val="bullet"/>
      <w:lvlText w:val="-"/>
      <w:lvlJc w:val="left"/>
      <w:pPr>
        <w:tabs>
          <w:tab w:val="num" w:pos="6480"/>
        </w:tabs>
        <w:ind w:left="6480" w:hanging="360"/>
      </w:pPr>
      <w:rPr>
        <w:rFonts w:ascii="Times New Roman" w:hAnsi="Times New Roman" w:cs="Times New Roman" w:hint="default"/>
      </w:rPr>
    </w:lvl>
  </w:abstractNum>
  <w:abstractNum w:abstractNumId="40" w15:restartNumberingAfterBreak="0">
    <w:nsid w:val="76F90DE8"/>
    <w:multiLevelType w:val="hybridMultilevel"/>
    <w:tmpl w:val="3D9CD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8605A1"/>
    <w:multiLevelType w:val="hybridMultilevel"/>
    <w:tmpl w:val="2ECA60AA"/>
    <w:lvl w:ilvl="0" w:tplc="63C4C012">
      <w:numFmt w:val="bullet"/>
      <w:lvlText w:val="-"/>
      <w:lvlJc w:val="left"/>
      <w:pPr>
        <w:ind w:left="400" w:hanging="360"/>
      </w:pPr>
      <w:rPr>
        <w:rFonts w:ascii="Segoe UI Light" w:eastAsia="Times New Roman" w:hAnsi="Segoe UI Light" w:cs="Segoe UI Light"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42" w15:restartNumberingAfterBreak="0">
    <w:nsid w:val="7B007B25"/>
    <w:multiLevelType w:val="hybridMultilevel"/>
    <w:tmpl w:val="1570C8CA"/>
    <w:lvl w:ilvl="0" w:tplc="C27450A0">
      <w:start w:val="1"/>
      <w:numFmt w:val="lowerRoman"/>
      <w:lvlText w:val="%1."/>
      <w:lvlJc w:val="left"/>
      <w:pPr>
        <w:tabs>
          <w:tab w:val="num" w:pos="720"/>
        </w:tabs>
        <w:ind w:left="720" w:hanging="360"/>
      </w:pPr>
      <w:rPr>
        <w:rFonts w:hint="default"/>
        <w:sz w:val="24"/>
      </w:rPr>
    </w:lvl>
    <w:lvl w:ilvl="1" w:tplc="0C090019">
      <w:start w:val="1"/>
      <w:numFmt w:val="lowerLetter"/>
      <w:lvlText w:val="%2."/>
      <w:lvlJc w:val="left"/>
      <w:pPr>
        <w:tabs>
          <w:tab w:val="num" w:pos="1080"/>
        </w:tabs>
        <w:ind w:left="1080" w:hanging="360"/>
      </w:pPr>
    </w:lvl>
    <w:lvl w:ilvl="2" w:tplc="C27450A0">
      <w:start w:val="1"/>
      <w:numFmt w:val="lowerRoman"/>
      <w:lvlText w:val="%3."/>
      <w:lvlJc w:val="left"/>
      <w:pPr>
        <w:ind w:left="2340" w:hanging="720"/>
      </w:pPr>
      <w:rPr>
        <w:rFonts w:hint="default"/>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3" w15:restartNumberingAfterBreak="0">
    <w:nsid w:val="7D7B18F8"/>
    <w:multiLevelType w:val="hybridMultilevel"/>
    <w:tmpl w:val="1A1E4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872977">
    <w:abstractNumId w:val="4"/>
  </w:num>
  <w:num w:numId="2" w16cid:durableId="1248004800">
    <w:abstractNumId w:val="14"/>
  </w:num>
  <w:num w:numId="3" w16cid:durableId="1602251475">
    <w:abstractNumId w:val="20"/>
  </w:num>
  <w:num w:numId="4" w16cid:durableId="116729147">
    <w:abstractNumId w:val="26"/>
  </w:num>
  <w:num w:numId="5" w16cid:durableId="1989674364">
    <w:abstractNumId w:val="35"/>
  </w:num>
  <w:num w:numId="6" w16cid:durableId="1200390113">
    <w:abstractNumId w:val="15"/>
  </w:num>
  <w:num w:numId="7" w16cid:durableId="678774870">
    <w:abstractNumId w:val="32"/>
  </w:num>
  <w:num w:numId="8" w16cid:durableId="734663344">
    <w:abstractNumId w:val="41"/>
  </w:num>
  <w:num w:numId="9" w16cid:durableId="1511023942">
    <w:abstractNumId w:val="3"/>
  </w:num>
  <w:num w:numId="10" w16cid:durableId="773330464">
    <w:abstractNumId w:val="23"/>
  </w:num>
  <w:num w:numId="11" w16cid:durableId="1978605101">
    <w:abstractNumId w:val="11"/>
  </w:num>
  <w:num w:numId="12" w16cid:durableId="1597321234">
    <w:abstractNumId w:val="14"/>
  </w:num>
  <w:num w:numId="13" w16cid:durableId="319846354">
    <w:abstractNumId w:val="20"/>
  </w:num>
  <w:num w:numId="14" w16cid:durableId="21396395">
    <w:abstractNumId w:val="4"/>
  </w:num>
  <w:num w:numId="15" w16cid:durableId="51849225">
    <w:abstractNumId w:val="35"/>
  </w:num>
  <w:num w:numId="16" w16cid:durableId="1548495982">
    <w:abstractNumId w:val="32"/>
  </w:num>
  <w:num w:numId="17" w16cid:durableId="1306080928">
    <w:abstractNumId w:val="13"/>
  </w:num>
  <w:num w:numId="18" w16cid:durableId="1235092587">
    <w:abstractNumId w:val="28"/>
  </w:num>
  <w:num w:numId="19" w16cid:durableId="2102529724">
    <w:abstractNumId w:val="18"/>
  </w:num>
  <w:num w:numId="20" w16cid:durableId="335613477">
    <w:abstractNumId w:val="12"/>
  </w:num>
  <w:num w:numId="21" w16cid:durableId="1670714716">
    <w:abstractNumId w:val="16"/>
  </w:num>
  <w:num w:numId="22" w16cid:durableId="2060977069">
    <w:abstractNumId w:val="37"/>
  </w:num>
  <w:num w:numId="23" w16cid:durableId="2026705195">
    <w:abstractNumId w:val="2"/>
  </w:num>
  <w:num w:numId="24" w16cid:durableId="495151306">
    <w:abstractNumId w:val="33"/>
  </w:num>
  <w:num w:numId="25" w16cid:durableId="473523682">
    <w:abstractNumId w:val="38"/>
  </w:num>
  <w:num w:numId="26" w16cid:durableId="861482007">
    <w:abstractNumId w:val="1"/>
  </w:num>
  <w:num w:numId="27" w16cid:durableId="766922092">
    <w:abstractNumId w:val="22"/>
  </w:num>
  <w:num w:numId="28" w16cid:durableId="1600868564">
    <w:abstractNumId w:val="7"/>
  </w:num>
  <w:num w:numId="29" w16cid:durableId="1465736397">
    <w:abstractNumId w:val="6"/>
  </w:num>
  <w:num w:numId="30" w16cid:durableId="669142589">
    <w:abstractNumId w:val="17"/>
  </w:num>
  <w:num w:numId="31" w16cid:durableId="602693530">
    <w:abstractNumId w:val="43"/>
  </w:num>
  <w:num w:numId="32" w16cid:durableId="400443553">
    <w:abstractNumId w:val="25"/>
  </w:num>
  <w:num w:numId="33" w16cid:durableId="763308255">
    <w:abstractNumId w:val="39"/>
  </w:num>
  <w:num w:numId="34" w16cid:durableId="759638205">
    <w:abstractNumId w:val="24"/>
  </w:num>
  <w:num w:numId="35" w16cid:durableId="1442531385">
    <w:abstractNumId w:val="21"/>
  </w:num>
  <w:num w:numId="36" w16cid:durableId="734401430">
    <w:abstractNumId w:val="8"/>
  </w:num>
  <w:num w:numId="37" w16cid:durableId="1657027090">
    <w:abstractNumId w:val="19"/>
  </w:num>
  <w:num w:numId="38" w16cid:durableId="1099449061">
    <w:abstractNumId w:val="30"/>
  </w:num>
  <w:num w:numId="39" w16cid:durableId="1109008148">
    <w:abstractNumId w:val="27"/>
  </w:num>
  <w:num w:numId="40" w16cid:durableId="1609509943">
    <w:abstractNumId w:val="42"/>
  </w:num>
  <w:num w:numId="41" w16cid:durableId="248468686">
    <w:abstractNumId w:val="29"/>
  </w:num>
  <w:num w:numId="42" w16cid:durableId="156506045">
    <w:abstractNumId w:val="0"/>
  </w:num>
  <w:num w:numId="43" w16cid:durableId="1065496738">
    <w:abstractNumId w:val="31"/>
  </w:num>
  <w:num w:numId="44" w16cid:durableId="1601372549">
    <w:abstractNumId w:val="9"/>
  </w:num>
  <w:num w:numId="45" w16cid:durableId="1597908380">
    <w:abstractNumId w:val="36"/>
  </w:num>
  <w:num w:numId="46" w16cid:durableId="395471505">
    <w:abstractNumId w:val="40"/>
  </w:num>
  <w:num w:numId="47" w16cid:durableId="1868058725">
    <w:abstractNumId w:val="5"/>
  </w:num>
  <w:num w:numId="48" w16cid:durableId="1548058041">
    <w:abstractNumId w:val="10"/>
  </w:num>
  <w:num w:numId="49" w16cid:durableId="1852253655">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1E"/>
    <w:rsid w:val="0000014C"/>
    <w:rsid w:val="00003324"/>
    <w:rsid w:val="000035C8"/>
    <w:rsid w:val="0000387B"/>
    <w:rsid w:val="00004095"/>
    <w:rsid w:val="000042C1"/>
    <w:rsid w:val="00005D7C"/>
    <w:rsid w:val="00007512"/>
    <w:rsid w:val="00010850"/>
    <w:rsid w:val="00010D24"/>
    <w:rsid w:val="00011172"/>
    <w:rsid w:val="0001137A"/>
    <w:rsid w:val="000118A7"/>
    <w:rsid w:val="00012164"/>
    <w:rsid w:val="00013D27"/>
    <w:rsid w:val="000142FE"/>
    <w:rsid w:val="00014470"/>
    <w:rsid w:val="000153C2"/>
    <w:rsid w:val="0001628E"/>
    <w:rsid w:val="00016E9B"/>
    <w:rsid w:val="000173C6"/>
    <w:rsid w:val="00020677"/>
    <w:rsid w:val="00021116"/>
    <w:rsid w:val="00021E3C"/>
    <w:rsid w:val="000224F5"/>
    <w:rsid w:val="00022E2E"/>
    <w:rsid w:val="00023741"/>
    <w:rsid w:val="00025402"/>
    <w:rsid w:val="00027DED"/>
    <w:rsid w:val="00030920"/>
    <w:rsid w:val="00035A09"/>
    <w:rsid w:val="000365C5"/>
    <w:rsid w:val="00036D9D"/>
    <w:rsid w:val="0003732F"/>
    <w:rsid w:val="000378AA"/>
    <w:rsid w:val="00037D3C"/>
    <w:rsid w:val="000417A4"/>
    <w:rsid w:val="00043686"/>
    <w:rsid w:val="000436B5"/>
    <w:rsid w:val="00043EB9"/>
    <w:rsid w:val="00043ECA"/>
    <w:rsid w:val="00044F68"/>
    <w:rsid w:val="00046040"/>
    <w:rsid w:val="00046756"/>
    <w:rsid w:val="000469D7"/>
    <w:rsid w:val="0004700B"/>
    <w:rsid w:val="00047088"/>
    <w:rsid w:val="00047DEF"/>
    <w:rsid w:val="00047F50"/>
    <w:rsid w:val="00050703"/>
    <w:rsid w:val="00050934"/>
    <w:rsid w:val="000510BF"/>
    <w:rsid w:val="000511E7"/>
    <w:rsid w:val="000518EF"/>
    <w:rsid w:val="0005290F"/>
    <w:rsid w:val="00052D53"/>
    <w:rsid w:val="00053836"/>
    <w:rsid w:val="0005550E"/>
    <w:rsid w:val="00055D3A"/>
    <w:rsid w:val="00057D94"/>
    <w:rsid w:val="000606C7"/>
    <w:rsid w:val="000639FA"/>
    <w:rsid w:val="000661DE"/>
    <w:rsid w:val="00070EFB"/>
    <w:rsid w:val="00071D7F"/>
    <w:rsid w:val="00073A91"/>
    <w:rsid w:val="00074B47"/>
    <w:rsid w:val="00074FC5"/>
    <w:rsid w:val="000754B8"/>
    <w:rsid w:val="00075D1D"/>
    <w:rsid w:val="00077485"/>
    <w:rsid w:val="0007757B"/>
    <w:rsid w:val="00080528"/>
    <w:rsid w:val="000810B8"/>
    <w:rsid w:val="00081FFF"/>
    <w:rsid w:val="00082152"/>
    <w:rsid w:val="00082279"/>
    <w:rsid w:val="00082901"/>
    <w:rsid w:val="00084DC0"/>
    <w:rsid w:val="00085554"/>
    <w:rsid w:val="000856A0"/>
    <w:rsid w:val="000875FD"/>
    <w:rsid w:val="00087865"/>
    <w:rsid w:val="00091ABA"/>
    <w:rsid w:val="000943DD"/>
    <w:rsid w:val="00094739"/>
    <w:rsid w:val="0009482F"/>
    <w:rsid w:val="00094A5E"/>
    <w:rsid w:val="0009743D"/>
    <w:rsid w:val="00097DDF"/>
    <w:rsid w:val="000A03A2"/>
    <w:rsid w:val="000A0F97"/>
    <w:rsid w:val="000A104C"/>
    <w:rsid w:val="000A192F"/>
    <w:rsid w:val="000A1EB8"/>
    <w:rsid w:val="000A21EA"/>
    <w:rsid w:val="000A29CE"/>
    <w:rsid w:val="000A3D78"/>
    <w:rsid w:val="000A4049"/>
    <w:rsid w:val="000A47D5"/>
    <w:rsid w:val="000A549B"/>
    <w:rsid w:val="000A71A3"/>
    <w:rsid w:val="000A72BB"/>
    <w:rsid w:val="000A7F6A"/>
    <w:rsid w:val="000B03C0"/>
    <w:rsid w:val="000B0F7B"/>
    <w:rsid w:val="000B1511"/>
    <w:rsid w:val="000B1892"/>
    <w:rsid w:val="000B39BD"/>
    <w:rsid w:val="000B3A5E"/>
    <w:rsid w:val="000B4156"/>
    <w:rsid w:val="000B5FC1"/>
    <w:rsid w:val="000B7672"/>
    <w:rsid w:val="000C190D"/>
    <w:rsid w:val="000C1B51"/>
    <w:rsid w:val="000C3B85"/>
    <w:rsid w:val="000C5332"/>
    <w:rsid w:val="000C5353"/>
    <w:rsid w:val="000C561D"/>
    <w:rsid w:val="000C6A7B"/>
    <w:rsid w:val="000C7291"/>
    <w:rsid w:val="000C73FA"/>
    <w:rsid w:val="000D19A9"/>
    <w:rsid w:val="000D269E"/>
    <w:rsid w:val="000D275D"/>
    <w:rsid w:val="000D2AC9"/>
    <w:rsid w:val="000D2CE7"/>
    <w:rsid w:val="000D37DA"/>
    <w:rsid w:val="000D501E"/>
    <w:rsid w:val="000D577E"/>
    <w:rsid w:val="000D5DDC"/>
    <w:rsid w:val="000D64A4"/>
    <w:rsid w:val="000E07F7"/>
    <w:rsid w:val="000E0D5B"/>
    <w:rsid w:val="000E4ED9"/>
    <w:rsid w:val="000E5CF5"/>
    <w:rsid w:val="000E62AB"/>
    <w:rsid w:val="000E718A"/>
    <w:rsid w:val="000E71EF"/>
    <w:rsid w:val="000F0A6D"/>
    <w:rsid w:val="000F196B"/>
    <w:rsid w:val="000F1CE4"/>
    <w:rsid w:val="000F2118"/>
    <w:rsid w:val="000F2A24"/>
    <w:rsid w:val="000F2F8F"/>
    <w:rsid w:val="000F3E9E"/>
    <w:rsid w:val="000F4739"/>
    <w:rsid w:val="000F5EF9"/>
    <w:rsid w:val="000F6B0C"/>
    <w:rsid w:val="000F73CF"/>
    <w:rsid w:val="00100BDC"/>
    <w:rsid w:val="00101670"/>
    <w:rsid w:val="00102388"/>
    <w:rsid w:val="001023C7"/>
    <w:rsid w:val="00102A04"/>
    <w:rsid w:val="00102D5D"/>
    <w:rsid w:val="00102F43"/>
    <w:rsid w:val="001043AB"/>
    <w:rsid w:val="00106EEB"/>
    <w:rsid w:val="00107D95"/>
    <w:rsid w:val="00112F06"/>
    <w:rsid w:val="0011350C"/>
    <w:rsid w:val="00115CB1"/>
    <w:rsid w:val="00115FA6"/>
    <w:rsid w:val="00116478"/>
    <w:rsid w:val="00116BC8"/>
    <w:rsid w:val="001203CA"/>
    <w:rsid w:val="001221AE"/>
    <w:rsid w:val="0012344E"/>
    <w:rsid w:val="001238D7"/>
    <w:rsid w:val="00123AAA"/>
    <w:rsid w:val="00123F06"/>
    <w:rsid w:val="00124203"/>
    <w:rsid w:val="0012438C"/>
    <w:rsid w:val="00124E03"/>
    <w:rsid w:val="00125046"/>
    <w:rsid w:val="001268C4"/>
    <w:rsid w:val="001312E0"/>
    <w:rsid w:val="0013268E"/>
    <w:rsid w:val="001326B1"/>
    <w:rsid w:val="00132760"/>
    <w:rsid w:val="00133105"/>
    <w:rsid w:val="001346D6"/>
    <w:rsid w:val="00136B13"/>
    <w:rsid w:val="0013742F"/>
    <w:rsid w:val="001378E6"/>
    <w:rsid w:val="001404D9"/>
    <w:rsid w:val="00140955"/>
    <w:rsid w:val="001419A5"/>
    <w:rsid w:val="00141BD9"/>
    <w:rsid w:val="0014358A"/>
    <w:rsid w:val="00143D34"/>
    <w:rsid w:val="0014468F"/>
    <w:rsid w:val="00144DE2"/>
    <w:rsid w:val="00146F93"/>
    <w:rsid w:val="00147A15"/>
    <w:rsid w:val="00150E35"/>
    <w:rsid w:val="001516AF"/>
    <w:rsid w:val="00151A39"/>
    <w:rsid w:val="001527CD"/>
    <w:rsid w:val="001533DF"/>
    <w:rsid w:val="001539DF"/>
    <w:rsid w:val="001561F2"/>
    <w:rsid w:val="001564A0"/>
    <w:rsid w:val="00156C90"/>
    <w:rsid w:val="00157018"/>
    <w:rsid w:val="001572AD"/>
    <w:rsid w:val="00157EB9"/>
    <w:rsid w:val="001602F0"/>
    <w:rsid w:val="00160F70"/>
    <w:rsid w:val="001617F7"/>
    <w:rsid w:val="001628D3"/>
    <w:rsid w:val="00164949"/>
    <w:rsid w:val="00164D6B"/>
    <w:rsid w:val="00164EDA"/>
    <w:rsid w:val="001655FC"/>
    <w:rsid w:val="00166057"/>
    <w:rsid w:val="001662C1"/>
    <w:rsid w:val="00166B57"/>
    <w:rsid w:val="00167153"/>
    <w:rsid w:val="0017044A"/>
    <w:rsid w:val="00170C62"/>
    <w:rsid w:val="00173D96"/>
    <w:rsid w:val="001746F4"/>
    <w:rsid w:val="001763B7"/>
    <w:rsid w:val="00176B27"/>
    <w:rsid w:val="00177227"/>
    <w:rsid w:val="0018110C"/>
    <w:rsid w:val="001814EC"/>
    <w:rsid w:val="001815BD"/>
    <w:rsid w:val="00181F20"/>
    <w:rsid w:val="00182818"/>
    <w:rsid w:val="0018345A"/>
    <w:rsid w:val="00184BDA"/>
    <w:rsid w:val="00185B02"/>
    <w:rsid w:val="00186104"/>
    <w:rsid w:val="00186723"/>
    <w:rsid w:val="00186B8D"/>
    <w:rsid w:val="00190318"/>
    <w:rsid w:val="001914AA"/>
    <w:rsid w:val="00192D0B"/>
    <w:rsid w:val="0019372B"/>
    <w:rsid w:val="00193F9B"/>
    <w:rsid w:val="00195996"/>
    <w:rsid w:val="0019620A"/>
    <w:rsid w:val="00196E9D"/>
    <w:rsid w:val="001A083E"/>
    <w:rsid w:val="001A0F30"/>
    <w:rsid w:val="001A101B"/>
    <w:rsid w:val="001A1F7F"/>
    <w:rsid w:val="001A239C"/>
    <w:rsid w:val="001A3E4C"/>
    <w:rsid w:val="001A5B60"/>
    <w:rsid w:val="001A6696"/>
    <w:rsid w:val="001A779C"/>
    <w:rsid w:val="001B09F6"/>
    <w:rsid w:val="001B0B62"/>
    <w:rsid w:val="001B1B3E"/>
    <w:rsid w:val="001B380D"/>
    <w:rsid w:val="001B6A4E"/>
    <w:rsid w:val="001B6D12"/>
    <w:rsid w:val="001C0431"/>
    <w:rsid w:val="001C1241"/>
    <w:rsid w:val="001C3462"/>
    <w:rsid w:val="001C3921"/>
    <w:rsid w:val="001C478F"/>
    <w:rsid w:val="001C653F"/>
    <w:rsid w:val="001C6612"/>
    <w:rsid w:val="001C6F69"/>
    <w:rsid w:val="001C7D5A"/>
    <w:rsid w:val="001C7DD3"/>
    <w:rsid w:val="001D1F2A"/>
    <w:rsid w:val="001D240B"/>
    <w:rsid w:val="001D52BE"/>
    <w:rsid w:val="001E0919"/>
    <w:rsid w:val="001E0CDC"/>
    <w:rsid w:val="001E1171"/>
    <w:rsid w:val="001E1D17"/>
    <w:rsid w:val="001E356F"/>
    <w:rsid w:val="001E4190"/>
    <w:rsid w:val="001E47D3"/>
    <w:rsid w:val="001E71B7"/>
    <w:rsid w:val="001F0235"/>
    <w:rsid w:val="001F08AB"/>
    <w:rsid w:val="001F5D20"/>
    <w:rsid w:val="001F6128"/>
    <w:rsid w:val="001F6A53"/>
    <w:rsid w:val="0020080A"/>
    <w:rsid w:val="002015E6"/>
    <w:rsid w:val="00201D1E"/>
    <w:rsid w:val="00201E12"/>
    <w:rsid w:val="00202CEE"/>
    <w:rsid w:val="002034E0"/>
    <w:rsid w:val="002038FE"/>
    <w:rsid w:val="00205ABB"/>
    <w:rsid w:val="002060E4"/>
    <w:rsid w:val="00206209"/>
    <w:rsid w:val="002075E2"/>
    <w:rsid w:val="002076BD"/>
    <w:rsid w:val="00207B8D"/>
    <w:rsid w:val="00210127"/>
    <w:rsid w:val="0021022D"/>
    <w:rsid w:val="00212859"/>
    <w:rsid w:val="002134A5"/>
    <w:rsid w:val="00213866"/>
    <w:rsid w:val="00221F70"/>
    <w:rsid w:val="002220B8"/>
    <w:rsid w:val="00224EA0"/>
    <w:rsid w:val="00227313"/>
    <w:rsid w:val="00230C86"/>
    <w:rsid w:val="002337FD"/>
    <w:rsid w:val="00233C6B"/>
    <w:rsid w:val="00234164"/>
    <w:rsid w:val="00235304"/>
    <w:rsid w:val="00237FEF"/>
    <w:rsid w:val="00240004"/>
    <w:rsid w:val="00240063"/>
    <w:rsid w:val="00240807"/>
    <w:rsid w:val="00240AF5"/>
    <w:rsid w:val="0024169F"/>
    <w:rsid w:val="002439EE"/>
    <w:rsid w:val="002440DC"/>
    <w:rsid w:val="00244F2F"/>
    <w:rsid w:val="0024556F"/>
    <w:rsid w:val="00245C1D"/>
    <w:rsid w:val="00246668"/>
    <w:rsid w:val="00246DDB"/>
    <w:rsid w:val="002474FD"/>
    <w:rsid w:val="00250A23"/>
    <w:rsid w:val="00250EB5"/>
    <w:rsid w:val="00252031"/>
    <w:rsid w:val="00255039"/>
    <w:rsid w:val="00256506"/>
    <w:rsid w:val="00260376"/>
    <w:rsid w:val="00260396"/>
    <w:rsid w:val="00262E2A"/>
    <w:rsid w:val="00263A2C"/>
    <w:rsid w:val="00264404"/>
    <w:rsid w:val="00264C35"/>
    <w:rsid w:val="00265122"/>
    <w:rsid w:val="002651F0"/>
    <w:rsid w:val="00266E01"/>
    <w:rsid w:val="00267B6E"/>
    <w:rsid w:val="002701B3"/>
    <w:rsid w:val="00272617"/>
    <w:rsid w:val="00272CA0"/>
    <w:rsid w:val="002767C5"/>
    <w:rsid w:val="00276866"/>
    <w:rsid w:val="00280C90"/>
    <w:rsid w:val="00283FB7"/>
    <w:rsid w:val="002844E4"/>
    <w:rsid w:val="0028545B"/>
    <w:rsid w:val="00285533"/>
    <w:rsid w:val="00285653"/>
    <w:rsid w:val="0028672B"/>
    <w:rsid w:val="00287522"/>
    <w:rsid w:val="00287787"/>
    <w:rsid w:val="00287EF2"/>
    <w:rsid w:val="00292006"/>
    <w:rsid w:val="002924DB"/>
    <w:rsid w:val="00292FCD"/>
    <w:rsid w:val="00295045"/>
    <w:rsid w:val="002950A0"/>
    <w:rsid w:val="00297D8E"/>
    <w:rsid w:val="002A0409"/>
    <w:rsid w:val="002A1592"/>
    <w:rsid w:val="002A2A85"/>
    <w:rsid w:val="002A2E4B"/>
    <w:rsid w:val="002A3530"/>
    <w:rsid w:val="002A3D77"/>
    <w:rsid w:val="002A4331"/>
    <w:rsid w:val="002A5648"/>
    <w:rsid w:val="002A6927"/>
    <w:rsid w:val="002B01E8"/>
    <w:rsid w:val="002B16AC"/>
    <w:rsid w:val="002B39AA"/>
    <w:rsid w:val="002B61B0"/>
    <w:rsid w:val="002B64D4"/>
    <w:rsid w:val="002B741E"/>
    <w:rsid w:val="002B752F"/>
    <w:rsid w:val="002B76F1"/>
    <w:rsid w:val="002C03FD"/>
    <w:rsid w:val="002C3E4D"/>
    <w:rsid w:val="002C5412"/>
    <w:rsid w:val="002C7DDD"/>
    <w:rsid w:val="002D0AF4"/>
    <w:rsid w:val="002D23E3"/>
    <w:rsid w:val="002D3DE1"/>
    <w:rsid w:val="002D4A93"/>
    <w:rsid w:val="002D5E9F"/>
    <w:rsid w:val="002D6E19"/>
    <w:rsid w:val="002D6EE6"/>
    <w:rsid w:val="002E0124"/>
    <w:rsid w:val="002E1665"/>
    <w:rsid w:val="002E181A"/>
    <w:rsid w:val="002E1E68"/>
    <w:rsid w:val="002E6D8F"/>
    <w:rsid w:val="002E7588"/>
    <w:rsid w:val="002F13AE"/>
    <w:rsid w:val="002F1D6B"/>
    <w:rsid w:val="002F21A4"/>
    <w:rsid w:val="002F2883"/>
    <w:rsid w:val="002F3047"/>
    <w:rsid w:val="002F3213"/>
    <w:rsid w:val="002F3530"/>
    <w:rsid w:val="00303168"/>
    <w:rsid w:val="00304C2A"/>
    <w:rsid w:val="0030532A"/>
    <w:rsid w:val="00306F6A"/>
    <w:rsid w:val="0030750F"/>
    <w:rsid w:val="00307C01"/>
    <w:rsid w:val="0031070D"/>
    <w:rsid w:val="00311232"/>
    <w:rsid w:val="00311ABD"/>
    <w:rsid w:val="0031328D"/>
    <w:rsid w:val="00314390"/>
    <w:rsid w:val="00314521"/>
    <w:rsid w:val="00315636"/>
    <w:rsid w:val="00316268"/>
    <w:rsid w:val="00317651"/>
    <w:rsid w:val="00317E1F"/>
    <w:rsid w:val="00320667"/>
    <w:rsid w:val="0032106A"/>
    <w:rsid w:val="00323610"/>
    <w:rsid w:val="003236FF"/>
    <w:rsid w:val="00325BBD"/>
    <w:rsid w:val="00325BF7"/>
    <w:rsid w:val="003264F6"/>
    <w:rsid w:val="00330A0D"/>
    <w:rsid w:val="00330CF2"/>
    <w:rsid w:val="00330FA8"/>
    <w:rsid w:val="00333079"/>
    <w:rsid w:val="00333A5F"/>
    <w:rsid w:val="00334D33"/>
    <w:rsid w:val="00336F58"/>
    <w:rsid w:val="003400E0"/>
    <w:rsid w:val="003427FE"/>
    <w:rsid w:val="00342D85"/>
    <w:rsid w:val="00342F0F"/>
    <w:rsid w:val="0034416D"/>
    <w:rsid w:val="00344228"/>
    <w:rsid w:val="00345A37"/>
    <w:rsid w:val="00345ADE"/>
    <w:rsid w:val="003474E8"/>
    <w:rsid w:val="00347583"/>
    <w:rsid w:val="00347688"/>
    <w:rsid w:val="00347D52"/>
    <w:rsid w:val="0035136C"/>
    <w:rsid w:val="0035458C"/>
    <w:rsid w:val="00355A22"/>
    <w:rsid w:val="00355A4C"/>
    <w:rsid w:val="00356BDD"/>
    <w:rsid w:val="003574B4"/>
    <w:rsid w:val="00360AC0"/>
    <w:rsid w:val="00361C8C"/>
    <w:rsid w:val="00362B8F"/>
    <w:rsid w:val="00362CC1"/>
    <w:rsid w:val="00363E93"/>
    <w:rsid w:val="00363F8E"/>
    <w:rsid w:val="003653BC"/>
    <w:rsid w:val="00365716"/>
    <w:rsid w:val="00365BFC"/>
    <w:rsid w:val="00366AE3"/>
    <w:rsid w:val="003701A8"/>
    <w:rsid w:val="003734C4"/>
    <w:rsid w:val="00373650"/>
    <w:rsid w:val="00373898"/>
    <w:rsid w:val="003766A4"/>
    <w:rsid w:val="00376F2C"/>
    <w:rsid w:val="0037769A"/>
    <w:rsid w:val="003800D5"/>
    <w:rsid w:val="00380C71"/>
    <w:rsid w:val="00381775"/>
    <w:rsid w:val="00382358"/>
    <w:rsid w:val="0038239E"/>
    <w:rsid w:val="00382EE1"/>
    <w:rsid w:val="00383F31"/>
    <w:rsid w:val="00386233"/>
    <w:rsid w:val="00386798"/>
    <w:rsid w:val="00386B94"/>
    <w:rsid w:val="00386FB3"/>
    <w:rsid w:val="00391D20"/>
    <w:rsid w:val="00391DE2"/>
    <w:rsid w:val="00392E44"/>
    <w:rsid w:val="00393848"/>
    <w:rsid w:val="0039554B"/>
    <w:rsid w:val="00395D54"/>
    <w:rsid w:val="003962A4"/>
    <w:rsid w:val="00396925"/>
    <w:rsid w:val="00397AE4"/>
    <w:rsid w:val="003A08E0"/>
    <w:rsid w:val="003A0BCE"/>
    <w:rsid w:val="003A18C0"/>
    <w:rsid w:val="003A2B62"/>
    <w:rsid w:val="003A34CF"/>
    <w:rsid w:val="003A562B"/>
    <w:rsid w:val="003A6BDB"/>
    <w:rsid w:val="003A7872"/>
    <w:rsid w:val="003B0263"/>
    <w:rsid w:val="003B1503"/>
    <w:rsid w:val="003B1D31"/>
    <w:rsid w:val="003B2438"/>
    <w:rsid w:val="003B2E1B"/>
    <w:rsid w:val="003B2F59"/>
    <w:rsid w:val="003B38CC"/>
    <w:rsid w:val="003B4922"/>
    <w:rsid w:val="003B4C77"/>
    <w:rsid w:val="003B51B3"/>
    <w:rsid w:val="003B578D"/>
    <w:rsid w:val="003B5C02"/>
    <w:rsid w:val="003B6DE3"/>
    <w:rsid w:val="003B72F6"/>
    <w:rsid w:val="003C122D"/>
    <w:rsid w:val="003C143B"/>
    <w:rsid w:val="003C178A"/>
    <w:rsid w:val="003C3C9A"/>
    <w:rsid w:val="003C3F46"/>
    <w:rsid w:val="003C5B78"/>
    <w:rsid w:val="003C7C21"/>
    <w:rsid w:val="003D0390"/>
    <w:rsid w:val="003D0D48"/>
    <w:rsid w:val="003D1699"/>
    <w:rsid w:val="003D1C79"/>
    <w:rsid w:val="003D1DAD"/>
    <w:rsid w:val="003D2065"/>
    <w:rsid w:val="003D2AB9"/>
    <w:rsid w:val="003D2D50"/>
    <w:rsid w:val="003D54C0"/>
    <w:rsid w:val="003D5A68"/>
    <w:rsid w:val="003D6E6F"/>
    <w:rsid w:val="003D6EF2"/>
    <w:rsid w:val="003D7405"/>
    <w:rsid w:val="003D7BE6"/>
    <w:rsid w:val="003E1118"/>
    <w:rsid w:val="003E24E6"/>
    <w:rsid w:val="003E2A2A"/>
    <w:rsid w:val="003E3774"/>
    <w:rsid w:val="003E59D5"/>
    <w:rsid w:val="003E60A6"/>
    <w:rsid w:val="003E79AE"/>
    <w:rsid w:val="003F18D9"/>
    <w:rsid w:val="003F1A95"/>
    <w:rsid w:val="003F1AC3"/>
    <w:rsid w:val="003F290B"/>
    <w:rsid w:val="003F2A52"/>
    <w:rsid w:val="003F55B9"/>
    <w:rsid w:val="003F6331"/>
    <w:rsid w:val="003F690C"/>
    <w:rsid w:val="004000E9"/>
    <w:rsid w:val="00400409"/>
    <w:rsid w:val="004025FD"/>
    <w:rsid w:val="00402A10"/>
    <w:rsid w:val="00402BC6"/>
    <w:rsid w:val="00403025"/>
    <w:rsid w:val="004059B5"/>
    <w:rsid w:val="0041150E"/>
    <w:rsid w:val="004128D7"/>
    <w:rsid w:val="00412E78"/>
    <w:rsid w:val="004156C7"/>
    <w:rsid w:val="004159FF"/>
    <w:rsid w:val="00417A92"/>
    <w:rsid w:val="0042099E"/>
    <w:rsid w:val="0042296C"/>
    <w:rsid w:val="0042304D"/>
    <w:rsid w:val="004245E1"/>
    <w:rsid w:val="0042659E"/>
    <w:rsid w:val="00427238"/>
    <w:rsid w:val="004301F2"/>
    <w:rsid w:val="00431490"/>
    <w:rsid w:val="00431D5C"/>
    <w:rsid w:val="00431D61"/>
    <w:rsid w:val="00432F52"/>
    <w:rsid w:val="0043369C"/>
    <w:rsid w:val="00433833"/>
    <w:rsid w:val="00433C56"/>
    <w:rsid w:val="00433FA7"/>
    <w:rsid w:val="004352C0"/>
    <w:rsid w:val="00435468"/>
    <w:rsid w:val="00435577"/>
    <w:rsid w:val="00436EBA"/>
    <w:rsid w:val="00440992"/>
    <w:rsid w:val="00440E7B"/>
    <w:rsid w:val="004427F0"/>
    <w:rsid w:val="00442E96"/>
    <w:rsid w:val="004432F0"/>
    <w:rsid w:val="00444F34"/>
    <w:rsid w:val="00445CC2"/>
    <w:rsid w:val="0044781B"/>
    <w:rsid w:val="004502FC"/>
    <w:rsid w:val="00451DCF"/>
    <w:rsid w:val="00453095"/>
    <w:rsid w:val="00454383"/>
    <w:rsid w:val="004552EC"/>
    <w:rsid w:val="0045571C"/>
    <w:rsid w:val="00456452"/>
    <w:rsid w:val="004568A1"/>
    <w:rsid w:val="00456CB0"/>
    <w:rsid w:val="00460A20"/>
    <w:rsid w:val="00460A78"/>
    <w:rsid w:val="00461920"/>
    <w:rsid w:val="004622D5"/>
    <w:rsid w:val="004634F4"/>
    <w:rsid w:val="00463BBF"/>
    <w:rsid w:val="0046447E"/>
    <w:rsid w:val="00464D56"/>
    <w:rsid w:val="0046545A"/>
    <w:rsid w:val="004655EE"/>
    <w:rsid w:val="004658B5"/>
    <w:rsid w:val="00466C9F"/>
    <w:rsid w:val="00466F2D"/>
    <w:rsid w:val="00470710"/>
    <w:rsid w:val="00470905"/>
    <w:rsid w:val="00470E58"/>
    <w:rsid w:val="00471FCF"/>
    <w:rsid w:val="00472F7A"/>
    <w:rsid w:val="00472F85"/>
    <w:rsid w:val="00480882"/>
    <w:rsid w:val="00480F46"/>
    <w:rsid w:val="004816E0"/>
    <w:rsid w:val="00482223"/>
    <w:rsid w:val="00482F77"/>
    <w:rsid w:val="0048422D"/>
    <w:rsid w:val="004848DD"/>
    <w:rsid w:val="00484D4D"/>
    <w:rsid w:val="0048557E"/>
    <w:rsid w:val="00486D92"/>
    <w:rsid w:val="0049188E"/>
    <w:rsid w:val="00491B23"/>
    <w:rsid w:val="004925B0"/>
    <w:rsid w:val="00492F85"/>
    <w:rsid w:val="00493D97"/>
    <w:rsid w:val="00495BB2"/>
    <w:rsid w:val="00496152"/>
    <w:rsid w:val="004976E6"/>
    <w:rsid w:val="004A07E0"/>
    <w:rsid w:val="004A2A4F"/>
    <w:rsid w:val="004A30B3"/>
    <w:rsid w:val="004A41C6"/>
    <w:rsid w:val="004A4266"/>
    <w:rsid w:val="004A4E4A"/>
    <w:rsid w:val="004A4F08"/>
    <w:rsid w:val="004A6866"/>
    <w:rsid w:val="004A74BD"/>
    <w:rsid w:val="004B20C5"/>
    <w:rsid w:val="004B2D50"/>
    <w:rsid w:val="004B35CA"/>
    <w:rsid w:val="004B3CD6"/>
    <w:rsid w:val="004B46B8"/>
    <w:rsid w:val="004B4780"/>
    <w:rsid w:val="004B57AB"/>
    <w:rsid w:val="004B5BCD"/>
    <w:rsid w:val="004B61E6"/>
    <w:rsid w:val="004B736E"/>
    <w:rsid w:val="004B73F8"/>
    <w:rsid w:val="004B7947"/>
    <w:rsid w:val="004C0605"/>
    <w:rsid w:val="004C078E"/>
    <w:rsid w:val="004C092B"/>
    <w:rsid w:val="004C0FBA"/>
    <w:rsid w:val="004C1355"/>
    <w:rsid w:val="004C28B9"/>
    <w:rsid w:val="004C2AFC"/>
    <w:rsid w:val="004C472B"/>
    <w:rsid w:val="004C5918"/>
    <w:rsid w:val="004C6819"/>
    <w:rsid w:val="004C7CDC"/>
    <w:rsid w:val="004D1BDB"/>
    <w:rsid w:val="004D1D84"/>
    <w:rsid w:val="004D49BD"/>
    <w:rsid w:val="004D5498"/>
    <w:rsid w:val="004D67C1"/>
    <w:rsid w:val="004D71FA"/>
    <w:rsid w:val="004E12C8"/>
    <w:rsid w:val="004E1E27"/>
    <w:rsid w:val="004E2945"/>
    <w:rsid w:val="004E2C8F"/>
    <w:rsid w:val="004E3062"/>
    <w:rsid w:val="004E31EB"/>
    <w:rsid w:val="004E3216"/>
    <w:rsid w:val="004E35C8"/>
    <w:rsid w:val="004E3935"/>
    <w:rsid w:val="004E54C7"/>
    <w:rsid w:val="004E6862"/>
    <w:rsid w:val="004E7558"/>
    <w:rsid w:val="004F0D07"/>
    <w:rsid w:val="004F136A"/>
    <w:rsid w:val="004F1A5E"/>
    <w:rsid w:val="004F1BF8"/>
    <w:rsid w:val="004F54B9"/>
    <w:rsid w:val="004F5E1B"/>
    <w:rsid w:val="004F609E"/>
    <w:rsid w:val="0050078E"/>
    <w:rsid w:val="00500F59"/>
    <w:rsid w:val="00502B9E"/>
    <w:rsid w:val="0050328D"/>
    <w:rsid w:val="00503785"/>
    <w:rsid w:val="005047B7"/>
    <w:rsid w:val="00505BDA"/>
    <w:rsid w:val="00505EBB"/>
    <w:rsid w:val="005070A6"/>
    <w:rsid w:val="005110AC"/>
    <w:rsid w:val="0051240C"/>
    <w:rsid w:val="00512905"/>
    <w:rsid w:val="00512956"/>
    <w:rsid w:val="0051492A"/>
    <w:rsid w:val="00514B66"/>
    <w:rsid w:val="0051531F"/>
    <w:rsid w:val="00515BC4"/>
    <w:rsid w:val="005179F3"/>
    <w:rsid w:val="00517BCD"/>
    <w:rsid w:val="00517F2A"/>
    <w:rsid w:val="0052015F"/>
    <w:rsid w:val="00521750"/>
    <w:rsid w:val="0052231E"/>
    <w:rsid w:val="0052329C"/>
    <w:rsid w:val="005240AB"/>
    <w:rsid w:val="00524400"/>
    <w:rsid w:val="005245A1"/>
    <w:rsid w:val="00524E94"/>
    <w:rsid w:val="00526147"/>
    <w:rsid w:val="005264A1"/>
    <w:rsid w:val="00527A01"/>
    <w:rsid w:val="00531AE6"/>
    <w:rsid w:val="005323FF"/>
    <w:rsid w:val="00533DEC"/>
    <w:rsid w:val="00536A1F"/>
    <w:rsid w:val="00536DEC"/>
    <w:rsid w:val="00537186"/>
    <w:rsid w:val="005409C5"/>
    <w:rsid w:val="00540D2F"/>
    <w:rsid w:val="00541130"/>
    <w:rsid w:val="00541C56"/>
    <w:rsid w:val="00542CF4"/>
    <w:rsid w:val="00544323"/>
    <w:rsid w:val="00544E08"/>
    <w:rsid w:val="00550105"/>
    <w:rsid w:val="00550428"/>
    <w:rsid w:val="00551349"/>
    <w:rsid w:val="00551BAE"/>
    <w:rsid w:val="00552716"/>
    <w:rsid w:val="00553949"/>
    <w:rsid w:val="00555C02"/>
    <w:rsid w:val="00555D83"/>
    <w:rsid w:val="00560340"/>
    <w:rsid w:val="00560467"/>
    <w:rsid w:val="005604E3"/>
    <w:rsid w:val="0056356B"/>
    <w:rsid w:val="005639DB"/>
    <w:rsid w:val="00563E51"/>
    <w:rsid w:val="005660B9"/>
    <w:rsid w:val="00566218"/>
    <w:rsid w:val="00566506"/>
    <w:rsid w:val="00566D74"/>
    <w:rsid w:val="00567A9D"/>
    <w:rsid w:val="00567AC2"/>
    <w:rsid w:val="00567F69"/>
    <w:rsid w:val="00572182"/>
    <w:rsid w:val="00573EA2"/>
    <w:rsid w:val="00574D5A"/>
    <w:rsid w:val="00574FC5"/>
    <w:rsid w:val="00575398"/>
    <w:rsid w:val="00575E2E"/>
    <w:rsid w:val="005810E3"/>
    <w:rsid w:val="00582163"/>
    <w:rsid w:val="005827F2"/>
    <w:rsid w:val="00582ADD"/>
    <w:rsid w:val="00583278"/>
    <w:rsid w:val="00583716"/>
    <w:rsid w:val="00583AE6"/>
    <w:rsid w:val="005843FD"/>
    <w:rsid w:val="005867AB"/>
    <w:rsid w:val="00592C8C"/>
    <w:rsid w:val="00594193"/>
    <w:rsid w:val="005945E2"/>
    <w:rsid w:val="0059573B"/>
    <w:rsid w:val="00597418"/>
    <w:rsid w:val="005A07D1"/>
    <w:rsid w:val="005A10A0"/>
    <w:rsid w:val="005A1806"/>
    <w:rsid w:val="005A1A55"/>
    <w:rsid w:val="005A397E"/>
    <w:rsid w:val="005A3B4A"/>
    <w:rsid w:val="005A453D"/>
    <w:rsid w:val="005A486C"/>
    <w:rsid w:val="005A500B"/>
    <w:rsid w:val="005B330E"/>
    <w:rsid w:val="005B4143"/>
    <w:rsid w:val="005B51C4"/>
    <w:rsid w:val="005B76BB"/>
    <w:rsid w:val="005C004B"/>
    <w:rsid w:val="005C04B4"/>
    <w:rsid w:val="005C2183"/>
    <w:rsid w:val="005C3A77"/>
    <w:rsid w:val="005C4AD6"/>
    <w:rsid w:val="005C4B29"/>
    <w:rsid w:val="005C5944"/>
    <w:rsid w:val="005C6224"/>
    <w:rsid w:val="005C6383"/>
    <w:rsid w:val="005D2183"/>
    <w:rsid w:val="005D5545"/>
    <w:rsid w:val="005D57D6"/>
    <w:rsid w:val="005D5DDF"/>
    <w:rsid w:val="005D6527"/>
    <w:rsid w:val="005E29D0"/>
    <w:rsid w:val="005E3B13"/>
    <w:rsid w:val="005E73C2"/>
    <w:rsid w:val="005E74C6"/>
    <w:rsid w:val="005E76C6"/>
    <w:rsid w:val="005F0088"/>
    <w:rsid w:val="005F01F1"/>
    <w:rsid w:val="005F0C91"/>
    <w:rsid w:val="005F231D"/>
    <w:rsid w:val="005F27DD"/>
    <w:rsid w:val="005F3143"/>
    <w:rsid w:val="005F39D0"/>
    <w:rsid w:val="005F3C5E"/>
    <w:rsid w:val="005F4155"/>
    <w:rsid w:val="005F4FEF"/>
    <w:rsid w:val="005F5A2F"/>
    <w:rsid w:val="005F65B0"/>
    <w:rsid w:val="005F6D0A"/>
    <w:rsid w:val="005F76E7"/>
    <w:rsid w:val="00600AF7"/>
    <w:rsid w:val="00601670"/>
    <w:rsid w:val="006020DB"/>
    <w:rsid w:val="006023AC"/>
    <w:rsid w:val="00602FF5"/>
    <w:rsid w:val="00605B07"/>
    <w:rsid w:val="006069B5"/>
    <w:rsid w:val="00607562"/>
    <w:rsid w:val="006100B7"/>
    <w:rsid w:val="006102FC"/>
    <w:rsid w:val="006116A6"/>
    <w:rsid w:val="00614B97"/>
    <w:rsid w:val="00614C3C"/>
    <w:rsid w:val="006164A7"/>
    <w:rsid w:val="00617F33"/>
    <w:rsid w:val="00621DAE"/>
    <w:rsid w:val="006235F9"/>
    <w:rsid w:val="0062374C"/>
    <w:rsid w:val="00624B41"/>
    <w:rsid w:val="00624C02"/>
    <w:rsid w:val="006250FA"/>
    <w:rsid w:val="00626919"/>
    <w:rsid w:val="00626C1F"/>
    <w:rsid w:val="00630FCC"/>
    <w:rsid w:val="0063137C"/>
    <w:rsid w:val="006317A1"/>
    <w:rsid w:val="00633557"/>
    <w:rsid w:val="00633B28"/>
    <w:rsid w:val="00633B87"/>
    <w:rsid w:val="006340DE"/>
    <w:rsid w:val="00634E2B"/>
    <w:rsid w:val="00635B68"/>
    <w:rsid w:val="00635C5D"/>
    <w:rsid w:val="00637788"/>
    <w:rsid w:val="00637B34"/>
    <w:rsid w:val="00637E56"/>
    <w:rsid w:val="00640315"/>
    <w:rsid w:val="00640B0C"/>
    <w:rsid w:val="0064117D"/>
    <w:rsid w:val="006436F8"/>
    <w:rsid w:val="00644141"/>
    <w:rsid w:val="0064442A"/>
    <w:rsid w:val="00644454"/>
    <w:rsid w:val="00644C74"/>
    <w:rsid w:val="00644EBE"/>
    <w:rsid w:val="0064782E"/>
    <w:rsid w:val="006507B7"/>
    <w:rsid w:val="00650DE7"/>
    <w:rsid w:val="00651158"/>
    <w:rsid w:val="00652197"/>
    <w:rsid w:val="00653D73"/>
    <w:rsid w:val="00653EA0"/>
    <w:rsid w:val="0065447E"/>
    <w:rsid w:val="006546CF"/>
    <w:rsid w:val="00655BF8"/>
    <w:rsid w:val="006568A5"/>
    <w:rsid w:val="00661518"/>
    <w:rsid w:val="00661B62"/>
    <w:rsid w:val="006640E1"/>
    <w:rsid w:val="00665CA6"/>
    <w:rsid w:val="00665EE8"/>
    <w:rsid w:val="0066699D"/>
    <w:rsid w:val="006679FA"/>
    <w:rsid w:val="0067080E"/>
    <w:rsid w:val="006719C7"/>
    <w:rsid w:val="0067218E"/>
    <w:rsid w:val="00672FEB"/>
    <w:rsid w:val="00673E00"/>
    <w:rsid w:val="00677929"/>
    <w:rsid w:val="00677B39"/>
    <w:rsid w:val="00680D7F"/>
    <w:rsid w:val="00681C96"/>
    <w:rsid w:val="00683750"/>
    <w:rsid w:val="00684B5E"/>
    <w:rsid w:val="0068616E"/>
    <w:rsid w:val="00687869"/>
    <w:rsid w:val="0069333E"/>
    <w:rsid w:val="00693DBD"/>
    <w:rsid w:val="006942C2"/>
    <w:rsid w:val="00694573"/>
    <w:rsid w:val="006947F2"/>
    <w:rsid w:val="00695411"/>
    <w:rsid w:val="006954AF"/>
    <w:rsid w:val="006958F9"/>
    <w:rsid w:val="00695DBC"/>
    <w:rsid w:val="006A039A"/>
    <w:rsid w:val="006A041F"/>
    <w:rsid w:val="006A081A"/>
    <w:rsid w:val="006A11D5"/>
    <w:rsid w:val="006A3D00"/>
    <w:rsid w:val="006A661E"/>
    <w:rsid w:val="006B1057"/>
    <w:rsid w:val="006B1E3F"/>
    <w:rsid w:val="006B2144"/>
    <w:rsid w:val="006B29D3"/>
    <w:rsid w:val="006B355C"/>
    <w:rsid w:val="006B37A0"/>
    <w:rsid w:val="006B3A5A"/>
    <w:rsid w:val="006B40E3"/>
    <w:rsid w:val="006B4751"/>
    <w:rsid w:val="006B50DC"/>
    <w:rsid w:val="006B79BE"/>
    <w:rsid w:val="006C0AAE"/>
    <w:rsid w:val="006C1ACA"/>
    <w:rsid w:val="006C22AD"/>
    <w:rsid w:val="006C2989"/>
    <w:rsid w:val="006C38CC"/>
    <w:rsid w:val="006C4E96"/>
    <w:rsid w:val="006C5170"/>
    <w:rsid w:val="006C62E8"/>
    <w:rsid w:val="006C6402"/>
    <w:rsid w:val="006C723F"/>
    <w:rsid w:val="006C78A9"/>
    <w:rsid w:val="006D0A6D"/>
    <w:rsid w:val="006D14A4"/>
    <w:rsid w:val="006D23D3"/>
    <w:rsid w:val="006D638A"/>
    <w:rsid w:val="006D6F5A"/>
    <w:rsid w:val="006E082F"/>
    <w:rsid w:val="006E132C"/>
    <w:rsid w:val="006E1939"/>
    <w:rsid w:val="006E1C8F"/>
    <w:rsid w:val="006E20CF"/>
    <w:rsid w:val="006E28F8"/>
    <w:rsid w:val="006E3304"/>
    <w:rsid w:val="006E4049"/>
    <w:rsid w:val="006E5A04"/>
    <w:rsid w:val="006E6889"/>
    <w:rsid w:val="006F0346"/>
    <w:rsid w:val="006F073E"/>
    <w:rsid w:val="006F2D40"/>
    <w:rsid w:val="006F2F1B"/>
    <w:rsid w:val="006F2F8F"/>
    <w:rsid w:val="006F33DB"/>
    <w:rsid w:val="006F41E3"/>
    <w:rsid w:val="006F4625"/>
    <w:rsid w:val="006F4738"/>
    <w:rsid w:val="006F4F1C"/>
    <w:rsid w:val="006F5BE6"/>
    <w:rsid w:val="006F5D54"/>
    <w:rsid w:val="006F64BF"/>
    <w:rsid w:val="006F73FF"/>
    <w:rsid w:val="006F7B98"/>
    <w:rsid w:val="00701CF2"/>
    <w:rsid w:val="00704C1F"/>
    <w:rsid w:val="00705DD9"/>
    <w:rsid w:val="0071003D"/>
    <w:rsid w:val="00710DDF"/>
    <w:rsid w:val="00711434"/>
    <w:rsid w:val="007122B9"/>
    <w:rsid w:val="0071401E"/>
    <w:rsid w:val="0071419F"/>
    <w:rsid w:val="00714BF3"/>
    <w:rsid w:val="00716532"/>
    <w:rsid w:val="007166E0"/>
    <w:rsid w:val="0071731C"/>
    <w:rsid w:val="007218A1"/>
    <w:rsid w:val="00721A8F"/>
    <w:rsid w:val="00722465"/>
    <w:rsid w:val="00723637"/>
    <w:rsid w:val="00723978"/>
    <w:rsid w:val="00723B7E"/>
    <w:rsid w:val="00724EC0"/>
    <w:rsid w:val="007250C5"/>
    <w:rsid w:val="007253AC"/>
    <w:rsid w:val="0072573B"/>
    <w:rsid w:val="00727F1A"/>
    <w:rsid w:val="00730FB3"/>
    <w:rsid w:val="007315DB"/>
    <w:rsid w:val="0073190F"/>
    <w:rsid w:val="0073488E"/>
    <w:rsid w:val="00734CBA"/>
    <w:rsid w:val="0073615A"/>
    <w:rsid w:val="007369A6"/>
    <w:rsid w:val="00737960"/>
    <w:rsid w:val="00737B88"/>
    <w:rsid w:val="00741567"/>
    <w:rsid w:val="00741847"/>
    <w:rsid w:val="00741D04"/>
    <w:rsid w:val="00742275"/>
    <w:rsid w:val="00750139"/>
    <w:rsid w:val="0075146B"/>
    <w:rsid w:val="0075295F"/>
    <w:rsid w:val="0075585A"/>
    <w:rsid w:val="00755F59"/>
    <w:rsid w:val="00756B98"/>
    <w:rsid w:val="00760AA5"/>
    <w:rsid w:val="00761EBE"/>
    <w:rsid w:val="0076244A"/>
    <w:rsid w:val="00763450"/>
    <w:rsid w:val="0076524B"/>
    <w:rsid w:val="00767BD5"/>
    <w:rsid w:val="00770525"/>
    <w:rsid w:val="007705B0"/>
    <w:rsid w:val="0077078D"/>
    <w:rsid w:val="0077288E"/>
    <w:rsid w:val="00772C1A"/>
    <w:rsid w:val="007747F8"/>
    <w:rsid w:val="0077573C"/>
    <w:rsid w:val="007774D0"/>
    <w:rsid w:val="00784539"/>
    <w:rsid w:val="007873CA"/>
    <w:rsid w:val="00790EF3"/>
    <w:rsid w:val="00791F6C"/>
    <w:rsid w:val="00792547"/>
    <w:rsid w:val="007946C8"/>
    <w:rsid w:val="00794C67"/>
    <w:rsid w:val="007952E0"/>
    <w:rsid w:val="00796012"/>
    <w:rsid w:val="00797430"/>
    <w:rsid w:val="007A13AB"/>
    <w:rsid w:val="007A145B"/>
    <w:rsid w:val="007A446F"/>
    <w:rsid w:val="007A690A"/>
    <w:rsid w:val="007A694B"/>
    <w:rsid w:val="007A69CA"/>
    <w:rsid w:val="007A7F9F"/>
    <w:rsid w:val="007B05B6"/>
    <w:rsid w:val="007B0AF1"/>
    <w:rsid w:val="007B19F3"/>
    <w:rsid w:val="007B308C"/>
    <w:rsid w:val="007B329B"/>
    <w:rsid w:val="007B39FB"/>
    <w:rsid w:val="007B41F9"/>
    <w:rsid w:val="007B4CE8"/>
    <w:rsid w:val="007B5A0C"/>
    <w:rsid w:val="007B5AD4"/>
    <w:rsid w:val="007B5BFC"/>
    <w:rsid w:val="007B6161"/>
    <w:rsid w:val="007B7B96"/>
    <w:rsid w:val="007C1384"/>
    <w:rsid w:val="007C17BE"/>
    <w:rsid w:val="007C248F"/>
    <w:rsid w:val="007C4326"/>
    <w:rsid w:val="007C49D4"/>
    <w:rsid w:val="007C4DE3"/>
    <w:rsid w:val="007C5E16"/>
    <w:rsid w:val="007C7929"/>
    <w:rsid w:val="007D109D"/>
    <w:rsid w:val="007D1CB8"/>
    <w:rsid w:val="007D209E"/>
    <w:rsid w:val="007D2659"/>
    <w:rsid w:val="007D3EBA"/>
    <w:rsid w:val="007D3FD7"/>
    <w:rsid w:val="007D429F"/>
    <w:rsid w:val="007D4ED5"/>
    <w:rsid w:val="007D6C56"/>
    <w:rsid w:val="007D723E"/>
    <w:rsid w:val="007D7373"/>
    <w:rsid w:val="007D7604"/>
    <w:rsid w:val="007E028F"/>
    <w:rsid w:val="007E0358"/>
    <w:rsid w:val="007E1CD0"/>
    <w:rsid w:val="007E1F79"/>
    <w:rsid w:val="007E25D3"/>
    <w:rsid w:val="007E3221"/>
    <w:rsid w:val="007E3737"/>
    <w:rsid w:val="007E4D58"/>
    <w:rsid w:val="007E5063"/>
    <w:rsid w:val="007E5FA0"/>
    <w:rsid w:val="007F19C5"/>
    <w:rsid w:val="007F2E93"/>
    <w:rsid w:val="007F502E"/>
    <w:rsid w:val="007F5728"/>
    <w:rsid w:val="007F58BD"/>
    <w:rsid w:val="007F65AE"/>
    <w:rsid w:val="00800E05"/>
    <w:rsid w:val="00800EAE"/>
    <w:rsid w:val="00801135"/>
    <w:rsid w:val="0080186D"/>
    <w:rsid w:val="00802106"/>
    <w:rsid w:val="00802380"/>
    <w:rsid w:val="00804506"/>
    <w:rsid w:val="00811A72"/>
    <w:rsid w:val="00812E18"/>
    <w:rsid w:val="00813E9C"/>
    <w:rsid w:val="0081438A"/>
    <w:rsid w:val="00814815"/>
    <w:rsid w:val="00814C9A"/>
    <w:rsid w:val="008159F9"/>
    <w:rsid w:val="00815DB7"/>
    <w:rsid w:val="0081772A"/>
    <w:rsid w:val="008200AC"/>
    <w:rsid w:val="008200BE"/>
    <w:rsid w:val="00824D55"/>
    <w:rsid w:val="00825521"/>
    <w:rsid w:val="0082699C"/>
    <w:rsid w:val="00830FB0"/>
    <w:rsid w:val="00831504"/>
    <w:rsid w:val="00832E1B"/>
    <w:rsid w:val="00833044"/>
    <w:rsid w:val="00833C11"/>
    <w:rsid w:val="0083482E"/>
    <w:rsid w:val="00834AD3"/>
    <w:rsid w:val="008355F8"/>
    <w:rsid w:val="00837A1D"/>
    <w:rsid w:val="00837BC6"/>
    <w:rsid w:val="008406D5"/>
    <w:rsid w:val="00840BFD"/>
    <w:rsid w:val="0084171A"/>
    <w:rsid w:val="00841D9A"/>
    <w:rsid w:val="008432EE"/>
    <w:rsid w:val="00844200"/>
    <w:rsid w:val="008448C7"/>
    <w:rsid w:val="008458CC"/>
    <w:rsid w:val="00846F32"/>
    <w:rsid w:val="0084728D"/>
    <w:rsid w:val="00850B1E"/>
    <w:rsid w:val="0085512E"/>
    <w:rsid w:val="00855D7E"/>
    <w:rsid w:val="008566B6"/>
    <w:rsid w:val="008570F2"/>
    <w:rsid w:val="00857FCD"/>
    <w:rsid w:val="0086093F"/>
    <w:rsid w:val="008611DE"/>
    <w:rsid w:val="0086362A"/>
    <w:rsid w:val="00863A96"/>
    <w:rsid w:val="00864CB5"/>
    <w:rsid w:val="00864DB5"/>
    <w:rsid w:val="00864ECC"/>
    <w:rsid w:val="00865DE7"/>
    <w:rsid w:val="00866332"/>
    <w:rsid w:val="00866CF6"/>
    <w:rsid w:val="00867A86"/>
    <w:rsid w:val="00867DBA"/>
    <w:rsid w:val="008731F5"/>
    <w:rsid w:val="00873304"/>
    <w:rsid w:val="00873C1F"/>
    <w:rsid w:val="0087414C"/>
    <w:rsid w:val="00874A58"/>
    <w:rsid w:val="00875722"/>
    <w:rsid w:val="0087631A"/>
    <w:rsid w:val="00877456"/>
    <w:rsid w:val="00877E38"/>
    <w:rsid w:val="008808B6"/>
    <w:rsid w:val="00880D1C"/>
    <w:rsid w:val="00883B42"/>
    <w:rsid w:val="00884DFF"/>
    <w:rsid w:val="00885A47"/>
    <w:rsid w:val="00887609"/>
    <w:rsid w:val="0089018A"/>
    <w:rsid w:val="0089350F"/>
    <w:rsid w:val="00896BE7"/>
    <w:rsid w:val="00897274"/>
    <w:rsid w:val="00897AA6"/>
    <w:rsid w:val="008A0434"/>
    <w:rsid w:val="008A0756"/>
    <w:rsid w:val="008A1151"/>
    <w:rsid w:val="008A124A"/>
    <w:rsid w:val="008A1B7B"/>
    <w:rsid w:val="008A3FDC"/>
    <w:rsid w:val="008A4845"/>
    <w:rsid w:val="008A48C7"/>
    <w:rsid w:val="008A56F6"/>
    <w:rsid w:val="008A6B15"/>
    <w:rsid w:val="008A6D36"/>
    <w:rsid w:val="008A72C6"/>
    <w:rsid w:val="008B149A"/>
    <w:rsid w:val="008B27B3"/>
    <w:rsid w:val="008B28E1"/>
    <w:rsid w:val="008B2EAA"/>
    <w:rsid w:val="008B367D"/>
    <w:rsid w:val="008B430B"/>
    <w:rsid w:val="008B6FA6"/>
    <w:rsid w:val="008B7420"/>
    <w:rsid w:val="008B764E"/>
    <w:rsid w:val="008B7A4A"/>
    <w:rsid w:val="008C1384"/>
    <w:rsid w:val="008C1BBA"/>
    <w:rsid w:val="008C1EA6"/>
    <w:rsid w:val="008C2732"/>
    <w:rsid w:val="008C3467"/>
    <w:rsid w:val="008C4AD9"/>
    <w:rsid w:val="008C7460"/>
    <w:rsid w:val="008C78AE"/>
    <w:rsid w:val="008D07A3"/>
    <w:rsid w:val="008D0D10"/>
    <w:rsid w:val="008D1419"/>
    <w:rsid w:val="008D21AA"/>
    <w:rsid w:val="008D2E96"/>
    <w:rsid w:val="008D31B3"/>
    <w:rsid w:val="008D35FC"/>
    <w:rsid w:val="008D4D94"/>
    <w:rsid w:val="008D5081"/>
    <w:rsid w:val="008E0392"/>
    <w:rsid w:val="008E03A8"/>
    <w:rsid w:val="008E0FC2"/>
    <w:rsid w:val="008E1167"/>
    <w:rsid w:val="008E1286"/>
    <w:rsid w:val="008E1BED"/>
    <w:rsid w:val="008E4C3F"/>
    <w:rsid w:val="008E6167"/>
    <w:rsid w:val="008E6CBA"/>
    <w:rsid w:val="008E702C"/>
    <w:rsid w:val="008E7873"/>
    <w:rsid w:val="008F00AA"/>
    <w:rsid w:val="008F0CCA"/>
    <w:rsid w:val="008F13A6"/>
    <w:rsid w:val="008F2D8A"/>
    <w:rsid w:val="008F300B"/>
    <w:rsid w:val="008F39E0"/>
    <w:rsid w:val="008F4279"/>
    <w:rsid w:val="008F4331"/>
    <w:rsid w:val="008F5F90"/>
    <w:rsid w:val="008F7029"/>
    <w:rsid w:val="008F7910"/>
    <w:rsid w:val="00900AAF"/>
    <w:rsid w:val="00900DA7"/>
    <w:rsid w:val="00902B9F"/>
    <w:rsid w:val="009037E5"/>
    <w:rsid w:val="009055FD"/>
    <w:rsid w:val="0090568F"/>
    <w:rsid w:val="0090708D"/>
    <w:rsid w:val="00907A8A"/>
    <w:rsid w:val="00910C7C"/>
    <w:rsid w:val="00913B86"/>
    <w:rsid w:val="00917658"/>
    <w:rsid w:val="00917D8C"/>
    <w:rsid w:val="00920C24"/>
    <w:rsid w:val="00921AF1"/>
    <w:rsid w:val="00921F39"/>
    <w:rsid w:val="009236EF"/>
    <w:rsid w:val="009239B5"/>
    <w:rsid w:val="0092520A"/>
    <w:rsid w:val="0092631F"/>
    <w:rsid w:val="00927C0B"/>
    <w:rsid w:val="009307C0"/>
    <w:rsid w:val="0093130C"/>
    <w:rsid w:val="00931660"/>
    <w:rsid w:val="00932BCB"/>
    <w:rsid w:val="00934AD1"/>
    <w:rsid w:val="009351CB"/>
    <w:rsid w:val="00935CAE"/>
    <w:rsid w:val="009363CF"/>
    <w:rsid w:val="00937658"/>
    <w:rsid w:val="00941450"/>
    <w:rsid w:val="00943237"/>
    <w:rsid w:val="00944263"/>
    <w:rsid w:val="009504AD"/>
    <w:rsid w:val="00951ACA"/>
    <w:rsid w:val="00951B6E"/>
    <w:rsid w:val="00952047"/>
    <w:rsid w:val="009521C5"/>
    <w:rsid w:val="00953AF3"/>
    <w:rsid w:val="00953CFC"/>
    <w:rsid w:val="00954565"/>
    <w:rsid w:val="00954A11"/>
    <w:rsid w:val="00955AFC"/>
    <w:rsid w:val="00955D46"/>
    <w:rsid w:val="009567BC"/>
    <w:rsid w:val="0095694B"/>
    <w:rsid w:val="00960AEE"/>
    <w:rsid w:val="009615C4"/>
    <w:rsid w:val="0096367E"/>
    <w:rsid w:val="0096413E"/>
    <w:rsid w:val="009668BE"/>
    <w:rsid w:val="009676E1"/>
    <w:rsid w:val="009703BF"/>
    <w:rsid w:val="0097079B"/>
    <w:rsid w:val="009707C6"/>
    <w:rsid w:val="00970E31"/>
    <w:rsid w:val="0097255B"/>
    <w:rsid w:val="009725DA"/>
    <w:rsid w:val="00973554"/>
    <w:rsid w:val="00973711"/>
    <w:rsid w:val="0097531B"/>
    <w:rsid w:val="0097629B"/>
    <w:rsid w:val="009767C8"/>
    <w:rsid w:val="00977058"/>
    <w:rsid w:val="00977110"/>
    <w:rsid w:val="0098195D"/>
    <w:rsid w:val="00982268"/>
    <w:rsid w:val="009836BB"/>
    <w:rsid w:val="00983E4A"/>
    <w:rsid w:val="00984862"/>
    <w:rsid w:val="00985871"/>
    <w:rsid w:val="009862DA"/>
    <w:rsid w:val="0099227A"/>
    <w:rsid w:val="0099348B"/>
    <w:rsid w:val="009936C3"/>
    <w:rsid w:val="00993EBD"/>
    <w:rsid w:val="00995252"/>
    <w:rsid w:val="00996231"/>
    <w:rsid w:val="00996D9B"/>
    <w:rsid w:val="009970A5"/>
    <w:rsid w:val="00997E00"/>
    <w:rsid w:val="009A0110"/>
    <w:rsid w:val="009A0D53"/>
    <w:rsid w:val="009A1D93"/>
    <w:rsid w:val="009A2E6F"/>
    <w:rsid w:val="009A37DF"/>
    <w:rsid w:val="009A3F6B"/>
    <w:rsid w:val="009A4F2D"/>
    <w:rsid w:val="009A5004"/>
    <w:rsid w:val="009A599D"/>
    <w:rsid w:val="009B048B"/>
    <w:rsid w:val="009B0AEE"/>
    <w:rsid w:val="009B22C8"/>
    <w:rsid w:val="009B3920"/>
    <w:rsid w:val="009B4765"/>
    <w:rsid w:val="009B4C8B"/>
    <w:rsid w:val="009B519E"/>
    <w:rsid w:val="009B6472"/>
    <w:rsid w:val="009B6901"/>
    <w:rsid w:val="009B7CA0"/>
    <w:rsid w:val="009B7E86"/>
    <w:rsid w:val="009C0E5D"/>
    <w:rsid w:val="009C18C0"/>
    <w:rsid w:val="009C4D14"/>
    <w:rsid w:val="009C5DFB"/>
    <w:rsid w:val="009C5F60"/>
    <w:rsid w:val="009C60BD"/>
    <w:rsid w:val="009C6549"/>
    <w:rsid w:val="009C66C6"/>
    <w:rsid w:val="009D12F0"/>
    <w:rsid w:val="009D1B95"/>
    <w:rsid w:val="009D61E8"/>
    <w:rsid w:val="009D74C6"/>
    <w:rsid w:val="009E0414"/>
    <w:rsid w:val="009E0989"/>
    <w:rsid w:val="009E175A"/>
    <w:rsid w:val="009E1B07"/>
    <w:rsid w:val="009E1FD7"/>
    <w:rsid w:val="009E2BF1"/>
    <w:rsid w:val="009E36F3"/>
    <w:rsid w:val="009E6CBB"/>
    <w:rsid w:val="009F08AA"/>
    <w:rsid w:val="009F10FA"/>
    <w:rsid w:val="009F3AD6"/>
    <w:rsid w:val="009F6059"/>
    <w:rsid w:val="009F6067"/>
    <w:rsid w:val="009F6625"/>
    <w:rsid w:val="009F6791"/>
    <w:rsid w:val="009F748F"/>
    <w:rsid w:val="00A004D0"/>
    <w:rsid w:val="00A00F64"/>
    <w:rsid w:val="00A03997"/>
    <w:rsid w:val="00A03B81"/>
    <w:rsid w:val="00A04270"/>
    <w:rsid w:val="00A0501D"/>
    <w:rsid w:val="00A05349"/>
    <w:rsid w:val="00A06F5D"/>
    <w:rsid w:val="00A07CA6"/>
    <w:rsid w:val="00A07D14"/>
    <w:rsid w:val="00A11324"/>
    <w:rsid w:val="00A11B01"/>
    <w:rsid w:val="00A1222C"/>
    <w:rsid w:val="00A12FC2"/>
    <w:rsid w:val="00A1351B"/>
    <w:rsid w:val="00A141E9"/>
    <w:rsid w:val="00A14428"/>
    <w:rsid w:val="00A16DF2"/>
    <w:rsid w:val="00A179B1"/>
    <w:rsid w:val="00A20F28"/>
    <w:rsid w:val="00A21612"/>
    <w:rsid w:val="00A22EA2"/>
    <w:rsid w:val="00A23B28"/>
    <w:rsid w:val="00A2422D"/>
    <w:rsid w:val="00A2482B"/>
    <w:rsid w:val="00A260FD"/>
    <w:rsid w:val="00A26FD9"/>
    <w:rsid w:val="00A305EF"/>
    <w:rsid w:val="00A307B1"/>
    <w:rsid w:val="00A30C02"/>
    <w:rsid w:val="00A30F29"/>
    <w:rsid w:val="00A330AF"/>
    <w:rsid w:val="00A3462D"/>
    <w:rsid w:val="00A35270"/>
    <w:rsid w:val="00A379C1"/>
    <w:rsid w:val="00A37CD6"/>
    <w:rsid w:val="00A43CC5"/>
    <w:rsid w:val="00A45055"/>
    <w:rsid w:val="00A46748"/>
    <w:rsid w:val="00A50247"/>
    <w:rsid w:val="00A5069B"/>
    <w:rsid w:val="00A5246A"/>
    <w:rsid w:val="00A53024"/>
    <w:rsid w:val="00A53CE7"/>
    <w:rsid w:val="00A55136"/>
    <w:rsid w:val="00A570D8"/>
    <w:rsid w:val="00A6092F"/>
    <w:rsid w:val="00A61040"/>
    <w:rsid w:val="00A6144F"/>
    <w:rsid w:val="00A6160B"/>
    <w:rsid w:val="00A62E08"/>
    <w:rsid w:val="00A64859"/>
    <w:rsid w:val="00A65112"/>
    <w:rsid w:val="00A6526B"/>
    <w:rsid w:val="00A65C49"/>
    <w:rsid w:val="00A6641F"/>
    <w:rsid w:val="00A66B52"/>
    <w:rsid w:val="00A66BA6"/>
    <w:rsid w:val="00A67DC5"/>
    <w:rsid w:val="00A70A81"/>
    <w:rsid w:val="00A70CF4"/>
    <w:rsid w:val="00A72747"/>
    <w:rsid w:val="00A74AAB"/>
    <w:rsid w:val="00A75524"/>
    <w:rsid w:val="00A77166"/>
    <w:rsid w:val="00A7720A"/>
    <w:rsid w:val="00A77708"/>
    <w:rsid w:val="00A8118A"/>
    <w:rsid w:val="00A82489"/>
    <w:rsid w:val="00A83555"/>
    <w:rsid w:val="00A835AC"/>
    <w:rsid w:val="00A84431"/>
    <w:rsid w:val="00A84588"/>
    <w:rsid w:val="00A84BE4"/>
    <w:rsid w:val="00A84E0F"/>
    <w:rsid w:val="00A85E6F"/>
    <w:rsid w:val="00A8720E"/>
    <w:rsid w:val="00A87293"/>
    <w:rsid w:val="00A87E09"/>
    <w:rsid w:val="00A90572"/>
    <w:rsid w:val="00A90891"/>
    <w:rsid w:val="00A90B66"/>
    <w:rsid w:val="00A9214B"/>
    <w:rsid w:val="00A955DE"/>
    <w:rsid w:val="00A96656"/>
    <w:rsid w:val="00A96AE9"/>
    <w:rsid w:val="00A97AF2"/>
    <w:rsid w:val="00AA0063"/>
    <w:rsid w:val="00AA06ED"/>
    <w:rsid w:val="00AA28C7"/>
    <w:rsid w:val="00AB337F"/>
    <w:rsid w:val="00AB5CBF"/>
    <w:rsid w:val="00AB63A5"/>
    <w:rsid w:val="00AB643D"/>
    <w:rsid w:val="00AC00CF"/>
    <w:rsid w:val="00AC0881"/>
    <w:rsid w:val="00AC12B6"/>
    <w:rsid w:val="00AC1416"/>
    <w:rsid w:val="00AC1510"/>
    <w:rsid w:val="00AC3ACA"/>
    <w:rsid w:val="00AC5EEC"/>
    <w:rsid w:val="00AC79B7"/>
    <w:rsid w:val="00AD100E"/>
    <w:rsid w:val="00AD23C3"/>
    <w:rsid w:val="00AD2FC2"/>
    <w:rsid w:val="00AD2FF4"/>
    <w:rsid w:val="00AD3BB0"/>
    <w:rsid w:val="00AD5A1C"/>
    <w:rsid w:val="00AD61BB"/>
    <w:rsid w:val="00AE1C58"/>
    <w:rsid w:val="00AE1C95"/>
    <w:rsid w:val="00AE287C"/>
    <w:rsid w:val="00AE2D7E"/>
    <w:rsid w:val="00AE3361"/>
    <w:rsid w:val="00AE47DB"/>
    <w:rsid w:val="00AE52D2"/>
    <w:rsid w:val="00AE5893"/>
    <w:rsid w:val="00AE6930"/>
    <w:rsid w:val="00AE7FDD"/>
    <w:rsid w:val="00AF189C"/>
    <w:rsid w:val="00AF1F41"/>
    <w:rsid w:val="00AF29B1"/>
    <w:rsid w:val="00AF3952"/>
    <w:rsid w:val="00AF4E1C"/>
    <w:rsid w:val="00AF502A"/>
    <w:rsid w:val="00AF5170"/>
    <w:rsid w:val="00AF5243"/>
    <w:rsid w:val="00AF5C6A"/>
    <w:rsid w:val="00AF5C98"/>
    <w:rsid w:val="00AF6D43"/>
    <w:rsid w:val="00AF7672"/>
    <w:rsid w:val="00B00C31"/>
    <w:rsid w:val="00B024DB"/>
    <w:rsid w:val="00B02D2C"/>
    <w:rsid w:val="00B02E1E"/>
    <w:rsid w:val="00B03192"/>
    <w:rsid w:val="00B033F9"/>
    <w:rsid w:val="00B03640"/>
    <w:rsid w:val="00B04E92"/>
    <w:rsid w:val="00B07890"/>
    <w:rsid w:val="00B10C15"/>
    <w:rsid w:val="00B11290"/>
    <w:rsid w:val="00B12A1D"/>
    <w:rsid w:val="00B12D1F"/>
    <w:rsid w:val="00B13622"/>
    <w:rsid w:val="00B13D5A"/>
    <w:rsid w:val="00B1432D"/>
    <w:rsid w:val="00B17DCC"/>
    <w:rsid w:val="00B2070B"/>
    <w:rsid w:val="00B2332B"/>
    <w:rsid w:val="00B24FBB"/>
    <w:rsid w:val="00B25962"/>
    <w:rsid w:val="00B25FD0"/>
    <w:rsid w:val="00B3162D"/>
    <w:rsid w:val="00B325F0"/>
    <w:rsid w:val="00B346EA"/>
    <w:rsid w:val="00B34F12"/>
    <w:rsid w:val="00B373C4"/>
    <w:rsid w:val="00B37807"/>
    <w:rsid w:val="00B37F70"/>
    <w:rsid w:val="00B40171"/>
    <w:rsid w:val="00B40172"/>
    <w:rsid w:val="00B4109F"/>
    <w:rsid w:val="00B41553"/>
    <w:rsid w:val="00B41D85"/>
    <w:rsid w:val="00B428AC"/>
    <w:rsid w:val="00B429B3"/>
    <w:rsid w:val="00B431E1"/>
    <w:rsid w:val="00B4340C"/>
    <w:rsid w:val="00B43D0D"/>
    <w:rsid w:val="00B444E0"/>
    <w:rsid w:val="00B44706"/>
    <w:rsid w:val="00B4527C"/>
    <w:rsid w:val="00B45561"/>
    <w:rsid w:val="00B45B3C"/>
    <w:rsid w:val="00B45CD1"/>
    <w:rsid w:val="00B507D9"/>
    <w:rsid w:val="00B50A9B"/>
    <w:rsid w:val="00B50AAC"/>
    <w:rsid w:val="00B52C6F"/>
    <w:rsid w:val="00B530A4"/>
    <w:rsid w:val="00B543EA"/>
    <w:rsid w:val="00B577AB"/>
    <w:rsid w:val="00B57EF1"/>
    <w:rsid w:val="00B640EA"/>
    <w:rsid w:val="00B64716"/>
    <w:rsid w:val="00B64AD4"/>
    <w:rsid w:val="00B64EBA"/>
    <w:rsid w:val="00B64F19"/>
    <w:rsid w:val="00B65A07"/>
    <w:rsid w:val="00B65CCA"/>
    <w:rsid w:val="00B665CB"/>
    <w:rsid w:val="00B7037D"/>
    <w:rsid w:val="00B740F1"/>
    <w:rsid w:val="00B7441B"/>
    <w:rsid w:val="00B74E1F"/>
    <w:rsid w:val="00B75FA1"/>
    <w:rsid w:val="00B805B5"/>
    <w:rsid w:val="00B80F84"/>
    <w:rsid w:val="00B81C25"/>
    <w:rsid w:val="00B832B6"/>
    <w:rsid w:val="00B84937"/>
    <w:rsid w:val="00B85401"/>
    <w:rsid w:val="00B85949"/>
    <w:rsid w:val="00B85BB5"/>
    <w:rsid w:val="00B86F2C"/>
    <w:rsid w:val="00B86FAC"/>
    <w:rsid w:val="00B874E7"/>
    <w:rsid w:val="00B87C6E"/>
    <w:rsid w:val="00B90C85"/>
    <w:rsid w:val="00B919BE"/>
    <w:rsid w:val="00B92818"/>
    <w:rsid w:val="00B9289A"/>
    <w:rsid w:val="00B933BC"/>
    <w:rsid w:val="00B9487F"/>
    <w:rsid w:val="00B94B1A"/>
    <w:rsid w:val="00B96152"/>
    <w:rsid w:val="00B962E3"/>
    <w:rsid w:val="00B973FD"/>
    <w:rsid w:val="00B97CA5"/>
    <w:rsid w:val="00BA0115"/>
    <w:rsid w:val="00BA18F0"/>
    <w:rsid w:val="00BA1F22"/>
    <w:rsid w:val="00BA2602"/>
    <w:rsid w:val="00BA2B4B"/>
    <w:rsid w:val="00BA2E05"/>
    <w:rsid w:val="00BA5189"/>
    <w:rsid w:val="00BA5571"/>
    <w:rsid w:val="00BA571C"/>
    <w:rsid w:val="00BA6BA5"/>
    <w:rsid w:val="00BA74E9"/>
    <w:rsid w:val="00BB0555"/>
    <w:rsid w:val="00BB165F"/>
    <w:rsid w:val="00BB1C77"/>
    <w:rsid w:val="00BB4AA6"/>
    <w:rsid w:val="00BB4D9C"/>
    <w:rsid w:val="00BB651A"/>
    <w:rsid w:val="00BB65A9"/>
    <w:rsid w:val="00BB660C"/>
    <w:rsid w:val="00BC039A"/>
    <w:rsid w:val="00BC11BF"/>
    <w:rsid w:val="00BC12FB"/>
    <w:rsid w:val="00BC16C1"/>
    <w:rsid w:val="00BC1D02"/>
    <w:rsid w:val="00BC2D32"/>
    <w:rsid w:val="00BC2EAE"/>
    <w:rsid w:val="00BC4F9C"/>
    <w:rsid w:val="00BC603F"/>
    <w:rsid w:val="00BC61EE"/>
    <w:rsid w:val="00BC67FE"/>
    <w:rsid w:val="00BC77B6"/>
    <w:rsid w:val="00BD0419"/>
    <w:rsid w:val="00BD1201"/>
    <w:rsid w:val="00BD3DB8"/>
    <w:rsid w:val="00BD43A6"/>
    <w:rsid w:val="00BD49A2"/>
    <w:rsid w:val="00BD4A77"/>
    <w:rsid w:val="00BD4CF4"/>
    <w:rsid w:val="00BD50DC"/>
    <w:rsid w:val="00BE0771"/>
    <w:rsid w:val="00BE2C53"/>
    <w:rsid w:val="00BE4755"/>
    <w:rsid w:val="00BE5D13"/>
    <w:rsid w:val="00BE641C"/>
    <w:rsid w:val="00BE6A99"/>
    <w:rsid w:val="00BE6B72"/>
    <w:rsid w:val="00BF1496"/>
    <w:rsid w:val="00BF1AE2"/>
    <w:rsid w:val="00BF241B"/>
    <w:rsid w:val="00BF29A3"/>
    <w:rsid w:val="00BF358B"/>
    <w:rsid w:val="00BF36CD"/>
    <w:rsid w:val="00BF39D2"/>
    <w:rsid w:val="00BF487E"/>
    <w:rsid w:val="00BF52FD"/>
    <w:rsid w:val="00BF61C4"/>
    <w:rsid w:val="00C00195"/>
    <w:rsid w:val="00C002F8"/>
    <w:rsid w:val="00C009F7"/>
    <w:rsid w:val="00C01110"/>
    <w:rsid w:val="00C011A8"/>
    <w:rsid w:val="00C01744"/>
    <w:rsid w:val="00C031AB"/>
    <w:rsid w:val="00C03E36"/>
    <w:rsid w:val="00C04200"/>
    <w:rsid w:val="00C04FF4"/>
    <w:rsid w:val="00C06037"/>
    <w:rsid w:val="00C0697A"/>
    <w:rsid w:val="00C10941"/>
    <w:rsid w:val="00C12865"/>
    <w:rsid w:val="00C12C37"/>
    <w:rsid w:val="00C140ED"/>
    <w:rsid w:val="00C14663"/>
    <w:rsid w:val="00C152D5"/>
    <w:rsid w:val="00C16C6D"/>
    <w:rsid w:val="00C1700E"/>
    <w:rsid w:val="00C170EA"/>
    <w:rsid w:val="00C176CB"/>
    <w:rsid w:val="00C17E3B"/>
    <w:rsid w:val="00C201A4"/>
    <w:rsid w:val="00C20AEF"/>
    <w:rsid w:val="00C20B03"/>
    <w:rsid w:val="00C20F6B"/>
    <w:rsid w:val="00C21D38"/>
    <w:rsid w:val="00C2244A"/>
    <w:rsid w:val="00C22AD5"/>
    <w:rsid w:val="00C2492A"/>
    <w:rsid w:val="00C24B7D"/>
    <w:rsid w:val="00C2663D"/>
    <w:rsid w:val="00C27750"/>
    <w:rsid w:val="00C30384"/>
    <w:rsid w:val="00C30520"/>
    <w:rsid w:val="00C33648"/>
    <w:rsid w:val="00C3376B"/>
    <w:rsid w:val="00C338C0"/>
    <w:rsid w:val="00C34DAE"/>
    <w:rsid w:val="00C3552B"/>
    <w:rsid w:val="00C35A63"/>
    <w:rsid w:val="00C40CE2"/>
    <w:rsid w:val="00C41D65"/>
    <w:rsid w:val="00C423DB"/>
    <w:rsid w:val="00C428C6"/>
    <w:rsid w:val="00C45BF5"/>
    <w:rsid w:val="00C469B9"/>
    <w:rsid w:val="00C477AE"/>
    <w:rsid w:val="00C5183F"/>
    <w:rsid w:val="00C52FF0"/>
    <w:rsid w:val="00C535F0"/>
    <w:rsid w:val="00C54545"/>
    <w:rsid w:val="00C55B43"/>
    <w:rsid w:val="00C55CFC"/>
    <w:rsid w:val="00C572B9"/>
    <w:rsid w:val="00C57DEF"/>
    <w:rsid w:val="00C617DB"/>
    <w:rsid w:val="00C61BB4"/>
    <w:rsid w:val="00C666F6"/>
    <w:rsid w:val="00C70911"/>
    <w:rsid w:val="00C711C9"/>
    <w:rsid w:val="00C72F5D"/>
    <w:rsid w:val="00C75C1F"/>
    <w:rsid w:val="00C76CBA"/>
    <w:rsid w:val="00C82C38"/>
    <w:rsid w:val="00C83302"/>
    <w:rsid w:val="00C83790"/>
    <w:rsid w:val="00C851D4"/>
    <w:rsid w:val="00C85468"/>
    <w:rsid w:val="00C85B2A"/>
    <w:rsid w:val="00C8647F"/>
    <w:rsid w:val="00C8661B"/>
    <w:rsid w:val="00C872A8"/>
    <w:rsid w:val="00C87863"/>
    <w:rsid w:val="00C904A0"/>
    <w:rsid w:val="00C919D2"/>
    <w:rsid w:val="00C93B47"/>
    <w:rsid w:val="00C943F5"/>
    <w:rsid w:val="00C94E19"/>
    <w:rsid w:val="00C954E7"/>
    <w:rsid w:val="00C96508"/>
    <w:rsid w:val="00C969A1"/>
    <w:rsid w:val="00C96A01"/>
    <w:rsid w:val="00C970BE"/>
    <w:rsid w:val="00CA00F8"/>
    <w:rsid w:val="00CA6ADF"/>
    <w:rsid w:val="00CA7CE4"/>
    <w:rsid w:val="00CB05BE"/>
    <w:rsid w:val="00CB0732"/>
    <w:rsid w:val="00CB09C6"/>
    <w:rsid w:val="00CB2AF7"/>
    <w:rsid w:val="00CB35AD"/>
    <w:rsid w:val="00CC0483"/>
    <w:rsid w:val="00CC0DE2"/>
    <w:rsid w:val="00CC31E1"/>
    <w:rsid w:val="00CC6009"/>
    <w:rsid w:val="00CC604E"/>
    <w:rsid w:val="00CC6257"/>
    <w:rsid w:val="00CD0E10"/>
    <w:rsid w:val="00CD1A23"/>
    <w:rsid w:val="00CD299C"/>
    <w:rsid w:val="00CD2C06"/>
    <w:rsid w:val="00CD2DAB"/>
    <w:rsid w:val="00CD3A31"/>
    <w:rsid w:val="00CD3D68"/>
    <w:rsid w:val="00CD61A5"/>
    <w:rsid w:val="00CD7977"/>
    <w:rsid w:val="00CE0651"/>
    <w:rsid w:val="00CE14BA"/>
    <w:rsid w:val="00CE3726"/>
    <w:rsid w:val="00CE3758"/>
    <w:rsid w:val="00CE3C69"/>
    <w:rsid w:val="00CE3D53"/>
    <w:rsid w:val="00CE4C04"/>
    <w:rsid w:val="00CE638A"/>
    <w:rsid w:val="00CE695D"/>
    <w:rsid w:val="00CE7057"/>
    <w:rsid w:val="00CE794F"/>
    <w:rsid w:val="00CE7E4D"/>
    <w:rsid w:val="00CF0C85"/>
    <w:rsid w:val="00CF15DD"/>
    <w:rsid w:val="00CF247A"/>
    <w:rsid w:val="00CF533D"/>
    <w:rsid w:val="00CF6049"/>
    <w:rsid w:val="00CF6694"/>
    <w:rsid w:val="00CF67E7"/>
    <w:rsid w:val="00CF776C"/>
    <w:rsid w:val="00D00740"/>
    <w:rsid w:val="00D03EB8"/>
    <w:rsid w:val="00D04F8C"/>
    <w:rsid w:val="00D05089"/>
    <w:rsid w:val="00D0707D"/>
    <w:rsid w:val="00D11EED"/>
    <w:rsid w:val="00D12E0E"/>
    <w:rsid w:val="00D12FCD"/>
    <w:rsid w:val="00D130DF"/>
    <w:rsid w:val="00D13589"/>
    <w:rsid w:val="00D15CE6"/>
    <w:rsid w:val="00D1761B"/>
    <w:rsid w:val="00D17817"/>
    <w:rsid w:val="00D17EAB"/>
    <w:rsid w:val="00D20972"/>
    <w:rsid w:val="00D22D85"/>
    <w:rsid w:val="00D231F7"/>
    <w:rsid w:val="00D2371A"/>
    <w:rsid w:val="00D23BF9"/>
    <w:rsid w:val="00D23E04"/>
    <w:rsid w:val="00D2510E"/>
    <w:rsid w:val="00D27980"/>
    <w:rsid w:val="00D310C7"/>
    <w:rsid w:val="00D324E2"/>
    <w:rsid w:val="00D32683"/>
    <w:rsid w:val="00D32EF2"/>
    <w:rsid w:val="00D33162"/>
    <w:rsid w:val="00D33A42"/>
    <w:rsid w:val="00D34BC4"/>
    <w:rsid w:val="00D34C9F"/>
    <w:rsid w:val="00D35938"/>
    <w:rsid w:val="00D36254"/>
    <w:rsid w:val="00D37261"/>
    <w:rsid w:val="00D43D22"/>
    <w:rsid w:val="00D44224"/>
    <w:rsid w:val="00D457C2"/>
    <w:rsid w:val="00D45C49"/>
    <w:rsid w:val="00D469FE"/>
    <w:rsid w:val="00D4756A"/>
    <w:rsid w:val="00D518A3"/>
    <w:rsid w:val="00D52225"/>
    <w:rsid w:val="00D5316F"/>
    <w:rsid w:val="00D5370A"/>
    <w:rsid w:val="00D53CFB"/>
    <w:rsid w:val="00D54716"/>
    <w:rsid w:val="00D554BD"/>
    <w:rsid w:val="00D5574D"/>
    <w:rsid w:val="00D5769F"/>
    <w:rsid w:val="00D612D2"/>
    <w:rsid w:val="00D61C6A"/>
    <w:rsid w:val="00D61F84"/>
    <w:rsid w:val="00D63B5D"/>
    <w:rsid w:val="00D65B2B"/>
    <w:rsid w:val="00D73966"/>
    <w:rsid w:val="00D74761"/>
    <w:rsid w:val="00D74F0A"/>
    <w:rsid w:val="00D754FF"/>
    <w:rsid w:val="00D75825"/>
    <w:rsid w:val="00D767F8"/>
    <w:rsid w:val="00D77359"/>
    <w:rsid w:val="00D77B2A"/>
    <w:rsid w:val="00D8213C"/>
    <w:rsid w:val="00D82BD6"/>
    <w:rsid w:val="00D8347D"/>
    <w:rsid w:val="00D83C02"/>
    <w:rsid w:val="00D846E9"/>
    <w:rsid w:val="00D84A99"/>
    <w:rsid w:val="00D84D44"/>
    <w:rsid w:val="00D8568D"/>
    <w:rsid w:val="00D87D00"/>
    <w:rsid w:val="00D901B3"/>
    <w:rsid w:val="00D91D4D"/>
    <w:rsid w:val="00D926AE"/>
    <w:rsid w:val="00D93C49"/>
    <w:rsid w:val="00D93F5E"/>
    <w:rsid w:val="00D947B6"/>
    <w:rsid w:val="00D95B0D"/>
    <w:rsid w:val="00D95EF3"/>
    <w:rsid w:val="00D965D7"/>
    <w:rsid w:val="00D96D91"/>
    <w:rsid w:val="00D97618"/>
    <w:rsid w:val="00DA3596"/>
    <w:rsid w:val="00DA4EAA"/>
    <w:rsid w:val="00DA5A2E"/>
    <w:rsid w:val="00DB0622"/>
    <w:rsid w:val="00DB0C59"/>
    <w:rsid w:val="00DB101B"/>
    <w:rsid w:val="00DB207B"/>
    <w:rsid w:val="00DB3774"/>
    <w:rsid w:val="00DB3B25"/>
    <w:rsid w:val="00DB5119"/>
    <w:rsid w:val="00DB571A"/>
    <w:rsid w:val="00DB6873"/>
    <w:rsid w:val="00DB72ED"/>
    <w:rsid w:val="00DB7B3E"/>
    <w:rsid w:val="00DC0A2A"/>
    <w:rsid w:val="00DC2192"/>
    <w:rsid w:val="00DC2451"/>
    <w:rsid w:val="00DC3FCC"/>
    <w:rsid w:val="00DC4C3B"/>
    <w:rsid w:val="00DC713E"/>
    <w:rsid w:val="00DC7260"/>
    <w:rsid w:val="00DC7710"/>
    <w:rsid w:val="00DD014D"/>
    <w:rsid w:val="00DD1811"/>
    <w:rsid w:val="00DD18E5"/>
    <w:rsid w:val="00DD1B96"/>
    <w:rsid w:val="00DD25B8"/>
    <w:rsid w:val="00DD3164"/>
    <w:rsid w:val="00DD33F9"/>
    <w:rsid w:val="00DD3663"/>
    <w:rsid w:val="00DD6867"/>
    <w:rsid w:val="00DD6E21"/>
    <w:rsid w:val="00DD725A"/>
    <w:rsid w:val="00DD7421"/>
    <w:rsid w:val="00DD78BC"/>
    <w:rsid w:val="00DD79D1"/>
    <w:rsid w:val="00DE2871"/>
    <w:rsid w:val="00DE3098"/>
    <w:rsid w:val="00DE3659"/>
    <w:rsid w:val="00DE4B5A"/>
    <w:rsid w:val="00DE5366"/>
    <w:rsid w:val="00DE7829"/>
    <w:rsid w:val="00DE7F3C"/>
    <w:rsid w:val="00DF05C6"/>
    <w:rsid w:val="00DF05D4"/>
    <w:rsid w:val="00DF0E28"/>
    <w:rsid w:val="00DF2AFA"/>
    <w:rsid w:val="00DF4266"/>
    <w:rsid w:val="00DF59A4"/>
    <w:rsid w:val="00DF620C"/>
    <w:rsid w:val="00E00F26"/>
    <w:rsid w:val="00E024D9"/>
    <w:rsid w:val="00E02A15"/>
    <w:rsid w:val="00E03992"/>
    <w:rsid w:val="00E0443D"/>
    <w:rsid w:val="00E04E9E"/>
    <w:rsid w:val="00E05714"/>
    <w:rsid w:val="00E07D1F"/>
    <w:rsid w:val="00E10A4C"/>
    <w:rsid w:val="00E151A4"/>
    <w:rsid w:val="00E16D0F"/>
    <w:rsid w:val="00E17308"/>
    <w:rsid w:val="00E214D3"/>
    <w:rsid w:val="00E220A8"/>
    <w:rsid w:val="00E243B5"/>
    <w:rsid w:val="00E24A91"/>
    <w:rsid w:val="00E268F6"/>
    <w:rsid w:val="00E26D71"/>
    <w:rsid w:val="00E27109"/>
    <w:rsid w:val="00E27309"/>
    <w:rsid w:val="00E27487"/>
    <w:rsid w:val="00E30833"/>
    <w:rsid w:val="00E33412"/>
    <w:rsid w:val="00E33574"/>
    <w:rsid w:val="00E34628"/>
    <w:rsid w:val="00E34C31"/>
    <w:rsid w:val="00E34D06"/>
    <w:rsid w:val="00E35D90"/>
    <w:rsid w:val="00E3629D"/>
    <w:rsid w:val="00E3686E"/>
    <w:rsid w:val="00E37CAF"/>
    <w:rsid w:val="00E4195F"/>
    <w:rsid w:val="00E42887"/>
    <w:rsid w:val="00E42B77"/>
    <w:rsid w:val="00E430BE"/>
    <w:rsid w:val="00E4489C"/>
    <w:rsid w:val="00E448B0"/>
    <w:rsid w:val="00E45625"/>
    <w:rsid w:val="00E46C7B"/>
    <w:rsid w:val="00E50159"/>
    <w:rsid w:val="00E53924"/>
    <w:rsid w:val="00E54878"/>
    <w:rsid w:val="00E557DE"/>
    <w:rsid w:val="00E561D7"/>
    <w:rsid w:val="00E56D32"/>
    <w:rsid w:val="00E57955"/>
    <w:rsid w:val="00E57B61"/>
    <w:rsid w:val="00E57E51"/>
    <w:rsid w:val="00E60DFA"/>
    <w:rsid w:val="00E611D7"/>
    <w:rsid w:val="00E61AE3"/>
    <w:rsid w:val="00E63B10"/>
    <w:rsid w:val="00E63F00"/>
    <w:rsid w:val="00E668FA"/>
    <w:rsid w:val="00E679DF"/>
    <w:rsid w:val="00E67CBF"/>
    <w:rsid w:val="00E70299"/>
    <w:rsid w:val="00E70D8F"/>
    <w:rsid w:val="00E71BBD"/>
    <w:rsid w:val="00E71C46"/>
    <w:rsid w:val="00E72614"/>
    <w:rsid w:val="00E72E9C"/>
    <w:rsid w:val="00E746D8"/>
    <w:rsid w:val="00E74B31"/>
    <w:rsid w:val="00E751E3"/>
    <w:rsid w:val="00E756A6"/>
    <w:rsid w:val="00E758BB"/>
    <w:rsid w:val="00E77262"/>
    <w:rsid w:val="00E8226B"/>
    <w:rsid w:val="00E83294"/>
    <w:rsid w:val="00E83402"/>
    <w:rsid w:val="00E85AC3"/>
    <w:rsid w:val="00E87BFB"/>
    <w:rsid w:val="00E9010F"/>
    <w:rsid w:val="00E902D3"/>
    <w:rsid w:val="00E92981"/>
    <w:rsid w:val="00E94528"/>
    <w:rsid w:val="00E96713"/>
    <w:rsid w:val="00E96F95"/>
    <w:rsid w:val="00E97829"/>
    <w:rsid w:val="00E97BD7"/>
    <w:rsid w:val="00EA0271"/>
    <w:rsid w:val="00EA059E"/>
    <w:rsid w:val="00EA0F9B"/>
    <w:rsid w:val="00EA1301"/>
    <w:rsid w:val="00EA16F4"/>
    <w:rsid w:val="00EA1A6A"/>
    <w:rsid w:val="00EA24DE"/>
    <w:rsid w:val="00EA2579"/>
    <w:rsid w:val="00EA264B"/>
    <w:rsid w:val="00EA2C90"/>
    <w:rsid w:val="00EA325C"/>
    <w:rsid w:val="00EA4897"/>
    <w:rsid w:val="00EA48FB"/>
    <w:rsid w:val="00EA61BF"/>
    <w:rsid w:val="00EA7402"/>
    <w:rsid w:val="00EB00E7"/>
    <w:rsid w:val="00EB04A6"/>
    <w:rsid w:val="00EB0506"/>
    <w:rsid w:val="00EB1BB2"/>
    <w:rsid w:val="00EB22B7"/>
    <w:rsid w:val="00EB530B"/>
    <w:rsid w:val="00EB737C"/>
    <w:rsid w:val="00EB77A9"/>
    <w:rsid w:val="00EC0B49"/>
    <w:rsid w:val="00EC0C6D"/>
    <w:rsid w:val="00EC102C"/>
    <w:rsid w:val="00EC1608"/>
    <w:rsid w:val="00EC19D7"/>
    <w:rsid w:val="00EC2A6E"/>
    <w:rsid w:val="00EC2CBF"/>
    <w:rsid w:val="00EC2D0D"/>
    <w:rsid w:val="00EC2E36"/>
    <w:rsid w:val="00EC320C"/>
    <w:rsid w:val="00EC496E"/>
    <w:rsid w:val="00EC497C"/>
    <w:rsid w:val="00EC4DD6"/>
    <w:rsid w:val="00EC643E"/>
    <w:rsid w:val="00EC77A0"/>
    <w:rsid w:val="00EC7A01"/>
    <w:rsid w:val="00EC7EC7"/>
    <w:rsid w:val="00ED1C1A"/>
    <w:rsid w:val="00ED1F53"/>
    <w:rsid w:val="00ED222B"/>
    <w:rsid w:val="00ED3093"/>
    <w:rsid w:val="00ED34C1"/>
    <w:rsid w:val="00ED3D5D"/>
    <w:rsid w:val="00ED4952"/>
    <w:rsid w:val="00ED6BE6"/>
    <w:rsid w:val="00EE064A"/>
    <w:rsid w:val="00EE10D0"/>
    <w:rsid w:val="00EE260D"/>
    <w:rsid w:val="00EE42BA"/>
    <w:rsid w:val="00EE51F7"/>
    <w:rsid w:val="00EE73FE"/>
    <w:rsid w:val="00EE778D"/>
    <w:rsid w:val="00EE7B9C"/>
    <w:rsid w:val="00EF1273"/>
    <w:rsid w:val="00EF1E12"/>
    <w:rsid w:val="00EF2693"/>
    <w:rsid w:val="00EF5209"/>
    <w:rsid w:val="00EF6027"/>
    <w:rsid w:val="00EF62CD"/>
    <w:rsid w:val="00F00913"/>
    <w:rsid w:val="00F00A9C"/>
    <w:rsid w:val="00F0136A"/>
    <w:rsid w:val="00F02204"/>
    <w:rsid w:val="00F04AD5"/>
    <w:rsid w:val="00F04C7B"/>
    <w:rsid w:val="00F05692"/>
    <w:rsid w:val="00F0594D"/>
    <w:rsid w:val="00F0749C"/>
    <w:rsid w:val="00F07BCE"/>
    <w:rsid w:val="00F114C1"/>
    <w:rsid w:val="00F132A5"/>
    <w:rsid w:val="00F1433E"/>
    <w:rsid w:val="00F14B66"/>
    <w:rsid w:val="00F158AB"/>
    <w:rsid w:val="00F15A0E"/>
    <w:rsid w:val="00F15C69"/>
    <w:rsid w:val="00F15FB3"/>
    <w:rsid w:val="00F23144"/>
    <w:rsid w:val="00F238B9"/>
    <w:rsid w:val="00F23BD8"/>
    <w:rsid w:val="00F30B3C"/>
    <w:rsid w:val="00F30F1D"/>
    <w:rsid w:val="00F31437"/>
    <w:rsid w:val="00F31769"/>
    <w:rsid w:val="00F35B75"/>
    <w:rsid w:val="00F363C6"/>
    <w:rsid w:val="00F3673E"/>
    <w:rsid w:val="00F3732D"/>
    <w:rsid w:val="00F37B1E"/>
    <w:rsid w:val="00F41A2D"/>
    <w:rsid w:val="00F434A3"/>
    <w:rsid w:val="00F45806"/>
    <w:rsid w:val="00F460BF"/>
    <w:rsid w:val="00F46C48"/>
    <w:rsid w:val="00F471EC"/>
    <w:rsid w:val="00F502D4"/>
    <w:rsid w:val="00F50EBB"/>
    <w:rsid w:val="00F50FEC"/>
    <w:rsid w:val="00F52BB8"/>
    <w:rsid w:val="00F534E2"/>
    <w:rsid w:val="00F540D9"/>
    <w:rsid w:val="00F54607"/>
    <w:rsid w:val="00F54E38"/>
    <w:rsid w:val="00F54E7B"/>
    <w:rsid w:val="00F5523F"/>
    <w:rsid w:val="00F5576D"/>
    <w:rsid w:val="00F56306"/>
    <w:rsid w:val="00F57008"/>
    <w:rsid w:val="00F57730"/>
    <w:rsid w:val="00F6150F"/>
    <w:rsid w:val="00F61BD0"/>
    <w:rsid w:val="00F62636"/>
    <w:rsid w:val="00F629C8"/>
    <w:rsid w:val="00F6326C"/>
    <w:rsid w:val="00F643D5"/>
    <w:rsid w:val="00F65AD4"/>
    <w:rsid w:val="00F6658C"/>
    <w:rsid w:val="00F66FA1"/>
    <w:rsid w:val="00F70650"/>
    <w:rsid w:val="00F708E5"/>
    <w:rsid w:val="00F70C46"/>
    <w:rsid w:val="00F737FD"/>
    <w:rsid w:val="00F745AC"/>
    <w:rsid w:val="00F7463C"/>
    <w:rsid w:val="00F75F43"/>
    <w:rsid w:val="00F760A3"/>
    <w:rsid w:val="00F77D72"/>
    <w:rsid w:val="00F830E8"/>
    <w:rsid w:val="00F840FC"/>
    <w:rsid w:val="00F84FA4"/>
    <w:rsid w:val="00F8527F"/>
    <w:rsid w:val="00F8571E"/>
    <w:rsid w:val="00F86073"/>
    <w:rsid w:val="00F864F2"/>
    <w:rsid w:val="00F86CCA"/>
    <w:rsid w:val="00F870AC"/>
    <w:rsid w:val="00F93400"/>
    <w:rsid w:val="00F93D3D"/>
    <w:rsid w:val="00F94186"/>
    <w:rsid w:val="00F94372"/>
    <w:rsid w:val="00F96843"/>
    <w:rsid w:val="00FA023D"/>
    <w:rsid w:val="00FA2BD4"/>
    <w:rsid w:val="00FA3141"/>
    <w:rsid w:val="00FA31B4"/>
    <w:rsid w:val="00FA3E22"/>
    <w:rsid w:val="00FA4457"/>
    <w:rsid w:val="00FA6519"/>
    <w:rsid w:val="00FA6531"/>
    <w:rsid w:val="00FA71EE"/>
    <w:rsid w:val="00FB0E4A"/>
    <w:rsid w:val="00FB2667"/>
    <w:rsid w:val="00FB2C20"/>
    <w:rsid w:val="00FB7F73"/>
    <w:rsid w:val="00FC0CDD"/>
    <w:rsid w:val="00FC1EC7"/>
    <w:rsid w:val="00FC1F8E"/>
    <w:rsid w:val="00FC206A"/>
    <w:rsid w:val="00FC2F39"/>
    <w:rsid w:val="00FC3E84"/>
    <w:rsid w:val="00FC40D5"/>
    <w:rsid w:val="00FC4A0F"/>
    <w:rsid w:val="00FC4BBC"/>
    <w:rsid w:val="00FC55DD"/>
    <w:rsid w:val="00FC6CF8"/>
    <w:rsid w:val="00FC7E87"/>
    <w:rsid w:val="00FC7EE5"/>
    <w:rsid w:val="00FD1669"/>
    <w:rsid w:val="00FD2166"/>
    <w:rsid w:val="00FD367C"/>
    <w:rsid w:val="00FD36DB"/>
    <w:rsid w:val="00FD3E61"/>
    <w:rsid w:val="00FD47AF"/>
    <w:rsid w:val="00FD5ED7"/>
    <w:rsid w:val="00FD6F77"/>
    <w:rsid w:val="00FD76B2"/>
    <w:rsid w:val="00FE069B"/>
    <w:rsid w:val="00FE0760"/>
    <w:rsid w:val="00FE09B6"/>
    <w:rsid w:val="00FE09C0"/>
    <w:rsid w:val="00FE1694"/>
    <w:rsid w:val="00FE1E69"/>
    <w:rsid w:val="00FE48B8"/>
    <w:rsid w:val="00FE5FE9"/>
    <w:rsid w:val="00FE605F"/>
    <w:rsid w:val="00FE7384"/>
    <w:rsid w:val="00FF0B95"/>
    <w:rsid w:val="00FF12E4"/>
    <w:rsid w:val="00FF4831"/>
    <w:rsid w:val="00FF51E6"/>
    <w:rsid w:val="00FF53CE"/>
    <w:rsid w:val="00FF54E3"/>
    <w:rsid w:val="00FF5F94"/>
    <w:rsid w:val="00FF60A5"/>
    <w:rsid w:val="00FF7193"/>
    <w:rsid w:val="00FF7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D5A00"/>
  <w15:chartTrackingRefBased/>
  <w15:docId w15:val="{378B4AF6-3E70-4ADF-8145-56A3B4FA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0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B73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60AA5"/>
    <w:pPr>
      <w:spacing w:before="100" w:beforeAutospacing="1" w:after="100" w:afterAutospacing="1"/>
      <w:outlineLvl w:val="1"/>
    </w:pPr>
    <w:rPr>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571E"/>
    <w:pPr>
      <w:tabs>
        <w:tab w:val="center" w:pos="4513"/>
        <w:tab w:val="right" w:pos="9026"/>
      </w:tabs>
    </w:pPr>
  </w:style>
  <w:style w:type="character" w:customStyle="1" w:styleId="HeaderChar">
    <w:name w:val="Header Char"/>
    <w:basedOn w:val="DefaultParagraphFont"/>
    <w:link w:val="Header"/>
    <w:rsid w:val="00F8571E"/>
    <w:rPr>
      <w:rFonts w:ascii="Times New Roman" w:eastAsia="Times New Roman" w:hAnsi="Times New Roman" w:cs="Times New Roman"/>
      <w:sz w:val="24"/>
      <w:szCs w:val="24"/>
    </w:rPr>
  </w:style>
  <w:style w:type="paragraph" w:styleId="Footer">
    <w:name w:val="footer"/>
    <w:basedOn w:val="Normal"/>
    <w:link w:val="FooterChar"/>
    <w:uiPriority w:val="99"/>
    <w:rsid w:val="00F8571E"/>
    <w:pPr>
      <w:tabs>
        <w:tab w:val="center" w:pos="4513"/>
        <w:tab w:val="right" w:pos="9026"/>
      </w:tabs>
    </w:pPr>
  </w:style>
  <w:style w:type="character" w:customStyle="1" w:styleId="FooterChar">
    <w:name w:val="Footer Char"/>
    <w:basedOn w:val="DefaultParagraphFont"/>
    <w:link w:val="Footer"/>
    <w:uiPriority w:val="99"/>
    <w:rsid w:val="00F8571E"/>
    <w:rPr>
      <w:rFonts w:ascii="Times New Roman" w:eastAsia="Times New Roman" w:hAnsi="Times New Roman" w:cs="Times New Roman"/>
      <w:sz w:val="24"/>
      <w:szCs w:val="24"/>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F8571E"/>
    <w:pPr>
      <w:ind w:left="720"/>
      <w:contextualSpacing/>
    </w:pPr>
  </w:style>
  <w:style w:type="table" w:styleId="TableGrid">
    <w:name w:val="Table Grid"/>
    <w:basedOn w:val="TableNormal"/>
    <w:rsid w:val="00F8571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F8571E"/>
    <w:rPr>
      <w:rFonts w:ascii="Times New Roman" w:eastAsia="Times New Roman" w:hAnsi="Times New Roman" w:cs="Times New Roman"/>
      <w:sz w:val="24"/>
      <w:szCs w:val="24"/>
    </w:rPr>
  </w:style>
  <w:style w:type="paragraph" w:styleId="NoSpacing">
    <w:name w:val="No Spacing"/>
    <w:uiPriority w:val="1"/>
    <w:qFormat/>
    <w:rsid w:val="00F8571E"/>
    <w:pPr>
      <w:spacing w:after="0" w:line="240" w:lineRule="auto"/>
    </w:pPr>
    <w:rPr>
      <w:rFonts w:ascii="Arial" w:eastAsia="Times New Roman" w:hAnsi="Arial" w:cs="Arial"/>
      <w:sz w:val="18"/>
      <w:szCs w:val="18"/>
      <w:lang w:eastAsia="en-AU"/>
    </w:rPr>
  </w:style>
  <w:style w:type="paragraph" w:customStyle="1" w:styleId="Footerclassification">
    <w:name w:val="Footer classification"/>
    <w:basedOn w:val="Normal"/>
    <w:uiPriority w:val="10"/>
    <w:rsid w:val="00F46C48"/>
    <w:pPr>
      <w:tabs>
        <w:tab w:val="center" w:pos="4536"/>
        <w:tab w:val="center" w:pos="4819"/>
        <w:tab w:val="right" w:pos="9356"/>
      </w:tabs>
      <w:spacing w:after="200"/>
      <w:jc w:val="center"/>
    </w:pPr>
    <w:rPr>
      <w:rFonts w:ascii="Arial" w:hAnsi="Arial" w:cs="Arial"/>
      <w:color w:val="FF0000"/>
      <w:sz w:val="28"/>
      <w:szCs w:val="28"/>
      <w:lang w:eastAsia="en-AU"/>
    </w:rPr>
  </w:style>
  <w:style w:type="character" w:styleId="CommentReference">
    <w:name w:val="annotation reference"/>
    <w:basedOn w:val="DefaultParagraphFont"/>
    <w:uiPriority w:val="99"/>
    <w:semiHidden/>
    <w:unhideWhenUsed/>
    <w:rsid w:val="003653BC"/>
    <w:rPr>
      <w:sz w:val="16"/>
      <w:szCs w:val="16"/>
    </w:rPr>
  </w:style>
  <w:style w:type="paragraph" w:styleId="CommentText">
    <w:name w:val="annotation text"/>
    <w:basedOn w:val="Normal"/>
    <w:link w:val="CommentTextChar"/>
    <w:uiPriority w:val="99"/>
    <w:semiHidden/>
    <w:unhideWhenUsed/>
    <w:rsid w:val="003653BC"/>
    <w:rPr>
      <w:sz w:val="20"/>
      <w:szCs w:val="20"/>
    </w:rPr>
  </w:style>
  <w:style w:type="character" w:customStyle="1" w:styleId="CommentTextChar">
    <w:name w:val="Comment Text Char"/>
    <w:basedOn w:val="DefaultParagraphFont"/>
    <w:link w:val="CommentText"/>
    <w:uiPriority w:val="99"/>
    <w:semiHidden/>
    <w:rsid w:val="003653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53BC"/>
    <w:rPr>
      <w:b/>
      <w:bCs/>
    </w:rPr>
  </w:style>
  <w:style w:type="character" w:customStyle="1" w:styleId="CommentSubjectChar">
    <w:name w:val="Comment Subject Char"/>
    <w:basedOn w:val="CommentTextChar"/>
    <w:link w:val="CommentSubject"/>
    <w:uiPriority w:val="99"/>
    <w:semiHidden/>
    <w:rsid w:val="003653B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65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3BC"/>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760AA5"/>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760AA5"/>
    <w:pPr>
      <w:spacing w:before="100" w:beforeAutospacing="1" w:after="100" w:afterAutospacing="1"/>
    </w:pPr>
    <w:rPr>
      <w:lang w:eastAsia="en-AU"/>
    </w:rPr>
  </w:style>
  <w:style w:type="character" w:styleId="Hyperlink">
    <w:name w:val="Hyperlink"/>
    <w:basedOn w:val="DefaultParagraphFont"/>
    <w:uiPriority w:val="99"/>
    <w:semiHidden/>
    <w:unhideWhenUsed/>
    <w:rsid w:val="00760AA5"/>
    <w:rPr>
      <w:color w:val="0000FF"/>
      <w:u w:val="single"/>
    </w:rPr>
  </w:style>
  <w:style w:type="paragraph" w:customStyle="1" w:styleId="Default">
    <w:name w:val="Default"/>
    <w:rsid w:val="009A0110"/>
    <w:pPr>
      <w:autoSpaceDE w:val="0"/>
      <w:autoSpaceDN w:val="0"/>
      <w:adjustRightInd w:val="0"/>
      <w:spacing w:after="0" w:line="240" w:lineRule="auto"/>
    </w:pPr>
    <w:rPr>
      <w:rFonts w:ascii="Segoe UI Light" w:hAnsi="Segoe UI Light" w:cs="Segoe UI Light"/>
      <w:color w:val="000000"/>
      <w:sz w:val="24"/>
      <w:szCs w:val="24"/>
    </w:rPr>
  </w:style>
  <w:style w:type="character" w:styleId="Emphasis">
    <w:name w:val="Emphasis"/>
    <w:basedOn w:val="DefaultParagraphFont"/>
    <w:uiPriority w:val="20"/>
    <w:qFormat/>
    <w:rsid w:val="006C0AAE"/>
    <w:rPr>
      <w:i/>
      <w:iCs/>
    </w:rPr>
  </w:style>
  <w:style w:type="character" w:customStyle="1" w:styleId="Heading1Char">
    <w:name w:val="Heading 1 Char"/>
    <w:basedOn w:val="DefaultParagraphFont"/>
    <w:link w:val="Heading1"/>
    <w:uiPriority w:val="9"/>
    <w:rsid w:val="004B736E"/>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97531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C713E"/>
    <w:rPr>
      <w:sz w:val="20"/>
      <w:szCs w:val="20"/>
    </w:rPr>
  </w:style>
  <w:style w:type="character" w:customStyle="1" w:styleId="FootnoteTextChar">
    <w:name w:val="Footnote Text Char"/>
    <w:basedOn w:val="DefaultParagraphFont"/>
    <w:link w:val="FootnoteText"/>
    <w:uiPriority w:val="99"/>
    <w:semiHidden/>
    <w:rsid w:val="00DC713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71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166">
      <w:bodyDiv w:val="1"/>
      <w:marLeft w:val="0"/>
      <w:marRight w:val="0"/>
      <w:marTop w:val="0"/>
      <w:marBottom w:val="0"/>
      <w:divBdr>
        <w:top w:val="none" w:sz="0" w:space="0" w:color="auto"/>
        <w:left w:val="none" w:sz="0" w:space="0" w:color="auto"/>
        <w:bottom w:val="none" w:sz="0" w:space="0" w:color="auto"/>
        <w:right w:val="none" w:sz="0" w:space="0" w:color="auto"/>
      </w:divBdr>
    </w:div>
    <w:div w:id="48502789">
      <w:bodyDiv w:val="1"/>
      <w:marLeft w:val="0"/>
      <w:marRight w:val="0"/>
      <w:marTop w:val="0"/>
      <w:marBottom w:val="0"/>
      <w:divBdr>
        <w:top w:val="none" w:sz="0" w:space="0" w:color="auto"/>
        <w:left w:val="none" w:sz="0" w:space="0" w:color="auto"/>
        <w:bottom w:val="none" w:sz="0" w:space="0" w:color="auto"/>
        <w:right w:val="none" w:sz="0" w:space="0" w:color="auto"/>
      </w:divBdr>
    </w:div>
    <w:div w:id="124783215">
      <w:bodyDiv w:val="1"/>
      <w:marLeft w:val="0"/>
      <w:marRight w:val="0"/>
      <w:marTop w:val="0"/>
      <w:marBottom w:val="0"/>
      <w:divBdr>
        <w:top w:val="none" w:sz="0" w:space="0" w:color="auto"/>
        <w:left w:val="none" w:sz="0" w:space="0" w:color="auto"/>
        <w:bottom w:val="none" w:sz="0" w:space="0" w:color="auto"/>
        <w:right w:val="none" w:sz="0" w:space="0" w:color="auto"/>
      </w:divBdr>
    </w:div>
    <w:div w:id="127744895">
      <w:bodyDiv w:val="1"/>
      <w:marLeft w:val="0"/>
      <w:marRight w:val="0"/>
      <w:marTop w:val="0"/>
      <w:marBottom w:val="0"/>
      <w:divBdr>
        <w:top w:val="none" w:sz="0" w:space="0" w:color="auto"/>
        <w:left w:val="none" w:sz="0" w:space="0" w:color="auto"/>
        <w:bottom w:val="none" w:sz="0" w:space="0" w:color="auto"/>
        <w:right w:val="none" w:sz="0" w:space="0" w:color="auto"/>
      </w:divBdr>
    </w:div>
    <w:div w:id="138347124">
      <w:bodyDiv w:val="1"/>
      <w:marLeft w:val="0"/>
      <w:marRight w:val="0"/>
      <w:marTop w:val="0"/>
      <w:marBottom w:val="0"/>
      <w:divBdr>
        <w:top w:val="none" w:sz="0" w:space="0" w:color="auto"/>
        <w:left w:val="none" w:sz="0" w:space="0" w:color="auto"/>
        <w:bottom w:val="none" w:sz="0" w:space="0" w:color="auto"/>
        <w:right w:val="none" w:sz="0" w:space="0" w:color="auto"/>
      </w:divBdr>
    </w:div>
    <w:div w:id="144056812">
      <w:bodyDiv w:val="1"/>
      <w:marLeft w:val="0"/>
      <w:marRight w:val="0"/>
      <w:marTop w:val="0"/>
      <w:marBottom w:val="0"/>
      <w:divBdr>
        <w:top w:val="none" w:sz="0" w:space="0" w:color="auto"/>
        <w:left w:val="none" w:sz="0" w:space="0" w:color="auto"/>
        <w:bottom w:val="none" w:sz="0" w:space="0" w:color="auto"/>
        <w:right w:val="none" w:sz="0" w:space="0" w:color="auto"/>
      </w:divBdr>
    </w:div>
    <w:div w:id="204372015">
      <w:bodyDiv w:val="1"/>
      <w:marLeft w:val="0"/>
      <w:marRight w:val="0"/>
      <w:marTop w:val="0"/>
      <w:marBottom w:val="0"/>
      <w:divBdr>
        <w:top w:val="none" w:sz="0" w:space="0" w:color="auto"/>
        <w:left w:val="none" w:sz="0" w:space="0" w:color="auto"/>
        <w:bottom w:val="none" w:sz="0" w:space="0" w:color="auto"/>
        <w:right w:val="none" w:sz="0" w:space="0" w:color="auto"/>
      </w:divBdr>
    </w:div>
    <w:div w:id="236012762">
      <w:bodyDiv w:val="1"/>
      <w:marLeft w:val="0"/>
      <w:marRight w:val="0"/>
      <w:marTop w:val="0"/>
      <w:marBottom w:val="0"/>
      <w:divBdr>
        <w:top w:val="none" w:sz="0" w:space="0" w:color="auto"/>
        <w:left w:val="none" w:sz="0" w:space="0" w:color="auto"/>
        <w:bottom w:val="none" w:sz="0" w:space="0" w:color="auto"/>
        <w:right w:val="none" w:sz="0" w:space="0" w:color="auto"/>
      </w:divBdr>
    </w:div>
    <w:div w:id="238835823">
      <w:bodyDiv w:val="1"/>
      <w:marLeft w:val="0"/>
      <w:marRight w:val="0"/>
      <w:marTop w:val="0"/>
      <w:marBottom w:val="0"/>
      <w:divBdr>
        <w:top w:val="none" w:sz="0" w:space="0" w:color="auto"/>
        <w:left w:val="none" w:sz="0" w:space="0" w:color="auto"/>
        <w:bottom w:val="none" w:sz="0" w:space="0" w:color="auto"/>
        <w:right w:val="none" w:sz="0" w:space="0" w:color="auto"/>
      </w:divBdr>
    </w:div>
    <w:div w:id="361638485">
      <w:bodyDiv w:val="1"/>
      <w:marLeft w:val="0"/>
      <w:marRight w:val="0"/>
      <w:marTop w:val="0"/>
      <w:marBottom w:val="0"/>
      <w:divBdr>
        <w:top w:val="none" w:sz="0" w:space="0" w:color="auto"/>
        <w:left w:val="none" w:sz="0" w:space="0" w:color="auto"/>
        <w:bottom w:val="none" w:sz="0" w:space="0" w:color="auto"/>
        <w:right w:val="none" w:sz="0" w:space="0" w:color="auto"/>
      </w:divBdr>
    </w:div>
    <w:div w:id="411974821">
      <w:bodyDiv w:val="1"/>
      <w:marLeft w:val="0"/>
      <w:marRight w:val="0"/>
      <w:marTop w:val="0"/>
      <w:marBottom w:val="0"/>
      <w:divBdr>
        <w:top w:val="none" w:sz="0" w:space="0" w:color="auto"/>
        <w:left w:val="none" w:sz="0" w:space="0" w:color="auto"/>
        <w:bottom w:val="none" w:sz="0" w:space="0" w:color="auto"/>
        <w:right w:val="none" w:sz="0" w:space="0" w:color="auto"/>
      </w:divBdr>
    </w:div>
    <w:div w:id="671379076">
      <w:bodyDiv w:val="1"/>
      <w:marLeft w:val="0"/>
      <w:marRight w:val="0"/>
      <w:marTop w:val="0"/>
      <w:marBottom w:val="0"/>
      <w:divBdr>
        <w:top w:val="none" w:sz="0" w:space="0" w:color="auto"/>
        <w:left w:val="none" w:sz="0" w:space="0" w:color="auto"/>
        <w:bottom w:val="none" w:sz="0" w:space="0" w:color="auto"/>
        <w:right w:val="none" w:sz="0" w:space="0" w:color="auto"/>
      </w:divBdr>
    </w:div>
    <w:div w:id="682711988">
      <w:bodyDiv w:val="1"/>
      <w:marLeft w:val="0"/>
      <w:marRight w:val="0"/>
      <w:marTop w:val="0"/>
      <w:marBottom w:val="0"/>
      <w:divBdr>
        <w:top w:val="none" w:sz="0" w:space="0" w:color="auto"/>
        <w:left w:val="none" w:sz="0" w:space="0" w:color="auto"/>
        <w:bottom w:val="none" w:sz="0" w:space="0" w:color="auto"/>
        <w:right w:val="none" w:sz="0" w:space="0" w:color="auto"/>
      </w:divBdr>
      <w:divsChild>
        <w:div w:id="247884539">
          <w:marLeft w:val="1282"/>
          <w:marRight w:val="0"/>
          <w:marTop w:val="0"/>
          <w:marBottom w:val="0"/>
          <w:divBdr>
            <w:top w:val="none" w:sz="0" w:space="0" w:color="auto"/>
            <w:left w:val="none" w:sz="0" w:space="0" w:color="auto"/>
            <w:bottom w:val="none" w:sz="0" w:space="0" w:color="auto"/>
            <w:right w:val="none" w:sz="0" w:space="0" w:color="auto"/>
          </w:divBdr>
        </w:div>
        <w:div w:id="1003628923">
          <w:marLeft w:val="1282"/>
          <w:marRight w:val="0"/>
          <w:marTop w:val="0"/>
          <w:marBottom w:val="0"/>
          <w:divBdr>
            <w:top w:val="none" w:sz="0" w:space="0" w:color="auto"/>
            <w:left w:val="none" w:sz="0" w:space="0" w:color="auto"/>
            <w:bottom w:val="none" w:sz="0" w:space="0" w:color="auto"/>
            <w:right w:val="none" w:sz="0" w:space="0" w:color="auto"/>
          </w:divBdr>
        </w:div>
        <w:div w:id="1161241084">
          <w:marLeft w:val="1282"/>
          <w:marRight w:val="0"/>
          <w:marTop w:val="0"/>
          <w:marBottom w:val="0"/>
          <w:divBdr>
            <w:top w:val="none" w:sz="0" w:space="0" w:color="auto"/>
            <w:left w:val="none" w:sz="0" w:space="0" w:color="auto"/>
            <w:bottom w:val="none" w:sz="0" w:space="0" w:color="auto"/>
            <w:right w:val="none" w:sz="0" w:space="0" w:color="auto"/>
          </w:divBdr>
        </w:div>
        <w:div w:id="1900087549">
          <w:marLeft w:val="1282"/>
          <w:marRight w:val="0"/>
          <w:marTop w:val="0"/>
          <w:marBottom w:val="0"/>
          <w:divBdr>
            <w:top w:val="none" w:sz="0" w:space="0" w:color="auto"/>
            <w:left w:val="none" w:sz="0" w:space="0" w:color="auto"/>
            <w:bottom w:val="none" w:sz="0" w:space="0" w:color="auto"/>
            <w:right w:val="none" w:sz="0" w:space="0" w:color="auto"/>
          </w:divBdr>
        </w:div>
        <w:div w:id="374476089">
          <w:marLeft w:val="1282"/>
          <w:marRight w:val="0"/>
          <w:marTop w:val="0"/>
          <w:marBottom w:val="0"/>
          <w:divBdr>
            <w:top w:val="none" w:sz="0" w:space="0" w:color="auto"/>
            <w:left w:val="none" w:sz="0" w:space="0" w:color="auto"/>
            <w:bottom w:val="none" w:sz="0" w:space="0" w:color="auto"/>
            <w:right w:val="none" w:sz="0" w:space="0" w:color="auto"/>
          </w:divBdr>
        </w:div>
        <w:div w:id="356273399">
          <w:marLeft w:val="1282"/>
          <w:marRight w:val="0"/>
          <w:marTop w:val="0"/>
          <w:marBottom w:val="0"/>
          <w:divBdr>
            <w:top w:val="none" w:sz="0" w:space="0" w:color="auto"/>
            <w:left w:val="none" w:sz="0" w:space="0" w:color="auto"/>
            <w:bottom w:val="none" w:sz="0" w:space="0" w:color="auto"/>
            <w:right w:val="none" w:sz="0" w:space="0" w:color="auto"/>
          </w:divBdr>
        </w:div>
        <w:div w:id="1431046414">
          <w:marLeft w:val="1282"/>
          <w:marRight w:val="0"/>
          <w:marTop w:val="0"/>
          <w:marBottom w:val="0"/>
          <w:divBdr>
            <w:top w:val="none" w:sz="0" w:space="0" w:color="auto"/>
            <w:left w:val="none" w:sz="0" w:space="0" w:color="auto"/>
            <w:bottom w:val="none" w:sz="0" w:space="0" w:color="auto"/>
            <w:right w:val="none" w:sz="0" w:space="0" w:color="auto"/>
          </w:divBdr>
        </w:div>
        <w:div w:id="926160210">
          <w:marLeft w:val="1282"/>
          <w:marRight w:val="0"/>
          <w:marTop w:val="0"/>
          <w:marBottom w:val="0"/>
          <w:divBdr>
            <w:top w:val="none" w:sz="0" w:space="0" w:color="auto"/>
            <w:left w:val="none" w:sz="0" w:space="0" w:color="auto"/>
            <w:bottom w:val="none" w:sz="0" w:space="0" w:color="auto"/>
            <w:right w:val="none" w:sz="0" w:space="0" w:color="auto"/>
          </w:divBdr>
        </w:div>
        <w:div w:id="1378774586">
          <w:marLeft w:val="1282"/>
          <w:marRight w:val="0"/>
          <w:marTop w:val="0"/>
          <w:marBottom w:val="0"/>
          <w:divBdr>
            <w:top w:val="none" w:sz="0" w:space="0" w:color="auto"/>
            <w:left w:val="none" w:sz="0" w:space="0" w:color="auto"/>
            <w:bottom w:val="none" w:sz="0" w:space="0" w:color="auto"/>
            <w:right w:val="none" w:sz="0" w:space="0" w:color="auto"/>
          </w:divBdr>
        </w:div>
        <w:div w:id="1303847035">
          <w:marLeft w:val="274"/>
          <w:marRight w:val="0"/>
          <w:marTop w:val="86"/>
          <w:marBottom w:val="0"/>
          <w:divBdr>
            <w:top w:val="none" w:sz="0" w:space="0" w:color="auto"/>
            <w:left w:val="none" w:sz="0" w:space="0" w:color="auto"/>
            <w:bottom w:val="none" w:sz="0" w:space="0" w:color="auto"/>
            <w:right w:val="none" w:sz="0" w:space="0" w:color="auto"/>
          </w:divBdr>
        </w:div>
        <w:div w:id="2135055114">
          <w:marLeft w:val="274"/>
          <w:marRight w:val="0"/>
          <w:marTop w:val="86"/>
          <w:marBottom w:val="0"/>
          <w:divBdr>
            <w:top w:val="none" w:sz="0" w:space="0" w:color="auto"/>
            <w:left w:val="none" w:sz="0" w:space="0" w:color="auto"/>
            <w:bottom w:val="none" w:sz="0" w:space="0" w:color="auto"/>
            <w:right w:val="none" w:sz="0" w:space="0" w:color="auto"/>
          </w:divBdr>
        </w:div>
        <w:div w:id="372535782">
          <w:marLeft w:val="274"/>
          <w:marRight w:val="0"/>
          <w:marTop w:val="86"/>
          <w:marBottom w:val="0"/>
          <w:divBdr>
            <w:top w:val="none" w:sz="0" w:space="0" w:color="auto"/>
            <w:left w:val="none" w:sz="0" w:space="0" w:color="auto"/>
            <w:bottom w:val="none" w:sz="0" w:space="0" w:color="auto"/>
            <w:right w:val="none" w:sz="0" w:space="0" w:color="auto"/>
          </w:divBdr>
        </w:div>
      </w:divsChild>
    </w:div>
    <w:div w:id="791553365">
      <w:bodyDiv w:val="1"/>
      <w:marLeft w:val="0"/>
      <w:marRight w:val="0"/>
      <w:marTop w:val="0"/>
      <w:marBottom w:val="0"/>
      <w:divBdr>
        <w:top w:val="none" w:sz="0" w:space="0" w:color="auto"/>
        <w:left w:val="none" w:sz="0" w:space="0" w:color="auto"/>
        <w:bottom w:val="none" w:sz="0" w:space="0" w:color="auto"/>
        <w:right w:val="none" w:sz="0" w:space="0" w:color="auto"/>
      </w:divBdr>
    </w:div>
    <w:div w:id="953903097">
      <w:bodyDiv w:val="1"/>
      <w:marLeft w:val="0"/>
      <w:marRight w:val="0"/>
      <w:marTop w:val="0"/>
      <w:marBottom w:val="0"/>
      <w:divBdr>
        <w:top w:val="none" w:sz="0" w:space="0" w:color="auto"/>
        <w:left w:val="none" w:sz="0" w:space="0" w:color="auto"/>
        <w:bottom w:val="none" w:sz="0" w:space="0" w:color="auto"/>
        <w:right w:val="none" w:sz="0" w:space="0" w:color="auto"/>
      </w:divBdr>
    </w:div>
    <w:div w:id="955135838">
      <w:bodyDiv w:val="1"/>
      <w:marLeft w:val="0"/>
      <w:marRight w:val="0"/>
      <w:marTop w:val="0"/>
      <w:marBottom w:val="0"/>
      <w:divBdr>
        <w:top w:val="none" w:sz="0" w:space="0" w:color="auto"/>
        <w:left w:val="none" w:sz="0" w:space="0" w:color="auto"/>
        <w:bottom w:val="none" w:sz="0" w:space="0" w:color="auto"/>
        <w:right w:val="none" w:sz="0" w:space="0" w:color="auto"/>
      </w:divBdr>
    </w:div>
    <w:div w:id="1002049657">
      <w:bodyDiv w:val="1"/>
      <w:marLeft w:val="0"/>
      <w:marRight w:val="0"/>
      <w:marTop w:val="0"/>
      <w:marBottom w:val="0"/>
      <w:divBdr>
        <w:top w:val="none" w:sz="0" w:space="0" w:color="auto"/>
        <w:left w:val="none" w:sz="0" w:space="0" w:color="auto"/>
        <w:bottom w:val="none" w:sz="0" w:space="0" w:color="auto"/>
        <w:right w:val="none" w:sz="0" w:space="0" w:color="auto"/>
      </w:divBdr>
    </w:div>
    <w:div w:id="1025861123">
      <w:bodyDiv w:val="1"/>
      <w:marLeft w:val="0"/>
      <w:marRight w:val="0"/>
      <w:marTop w:val="0"/>
      <w:marBottom w:val="0"/>
      <w:divBdr>
        <w:top w:val="none" w:sz="0" w:space="0" w:color="auto"/>
        <w:left w:val="none" w:sz="0" w:space="0" w:color="auto"/>
        <w:bottom w:val="none" w:sz="0" w:space="0" w:color="auto"/>
        <w:right w:val="none" w:sz="0" w:space="0" w:color="auto"/>
      </w:divBdr>
    </w:div>
    <w:div w:id="1115174561">
      <w:bodyDiv w:val="1"/>
      <w:marLeft w:val="0"/>
      <w:marRight w:val="0"/>
      <w:marTop w:val="0"/>
      <w:marBottom w:val="0"/>
      <w:divBdr>
        <w:top w:val="none" w:sz="0" w:space="0" w:color="auto"/>
        <w:left w:val="none" w:sz="0" w:space="0" w:color="auto"/>
        <w:bottom w:val="none" w:sz="0" w:space="0" w:color="auto"/>
        <w:right w:val="none" w:sz="0" w:space="0" w:color="auto"/>
      </w:divBdr>
    </w:div>
    <w:div w:id="1163084573">
      <w:bodyDiv w:val="1"/>
      <w:marLeft w:val="0"/>
      <w:marRight w:val="0"/>
      <w:marTop w:val="0"/>
      <w:marBottom w:val="0"/>
      <w:divBdr>
        <w:top w:val="none" w:sz="0" w:space="0" w:color="auto"/>
        <w:left w:val="none" w:sz="0" w:space="0" w:color="auto"/>
        <w:bottom w:val="none" w:sz="0" w:space="0" w:color="auto"/>
        <w:right w:val="none" w:sz="0" w:space="0" w:color="auto"/>
      </w:divBdr>
    </w:div>
    <w:div w:id="1172839269">
      <w:bodyDiv w:val="1"/>
      <w:marLeft w:val="0"/>
      <w:marRight w:val="0"/>
      <w:marTop w:val="0"/>
      <w:marBottom w:val="0"/>
      <w:divBdr>
        <w:top w:val="none" w:sz="0" w:space="0" w:color="auto"/>
        <w:left w:val="none" w:sz="0" w:space="0" w:color="auto"/>
        <w:bottom w:val="none" w:sz="0" w:space="0" w:color="auto"/>
        <w:right w:val="none" w:sz="0" w:space="0" w:color="auto"/>
      </w:divBdr>
    </w:div>
    <w:div w:id="1222398482">
      <w:bodyDiv w:val="1"/>
      <w:marLeft w:val="0"/>
      <w:marRight w:val="0"/>
      <w:marTop w:val="0"/>
      <w:marBottom w:val="0"/>
      <w:divBdr>
        <w:top w:val="none" w:sz="0" w:space="0" w:color="auto"/>
        <w:left w:val="none" w:sz="0" w:space="0" w:color="auto"/>
        <w:bottom w:val="none" w:sz="0" w:space="0" w:color="auto"/>
        <w:right w:val="none" w:sz="0" w:space="0" w:color="auto"/>
      </w:divBdr>
    </w:div>
    <w:div w:id="1224020541">
      <w:bodyDiv w:val="1"/>
      <w:marLeft w:val="0"/>
      <w:marRight w:val="0"/>
      <w:marTop w:val="0"/>
      <w:marBottom w:val="0"/>
      <w:divBdr>
        <w:top w:val="none" w:sz="0" w:space="0" w:color="auto"/>
        <w:left w:val="none" w:sz="0" w:space="0" w:color="auto"/>
        <w:bottom w:val="none" w:sz="0" w:space="0" w:color="auto"/>
        <w:right w:val="none" w:sz="0" w:space="0" w:color="auto"/>
      </w:divBdr>
    </w:div>
    <w:div w:id="1257202952">
      <w:bodyDiv w:val="1"/>
      <w:marLeft w:val="0"/>
      <w:marRight w:val="0"/>
      <w:marTop w:val="0"/>
      <w:marBottom w:val="0"/>
      <w:divBdr>
        <w:top w:val="none" w:sz="0" w:space="0" w:color="auto"/>
        <w:left w:val="none" w:sz="0" w:space="0" w:color="auto"/>
        <w:bottom w:val="none" w:sz="0" w:space="0" w:color="auto"/>
        <w:right w:val="none" w:sz="0" w:space="0" w:color="auto"/>
      </w:divBdr>
    </w:div>
    <w:div w:id="1260413448">
      <w:bodyDiv w:val="1"/>
      <w:marLeft w:val="0"/>
      <w:marRight w:val="0"/>
      <w:marTop w:val="0"/>
      <w:marBottom w:val="0"/>
      <w:divBdr>
        <w:top w:val="none" w:sz="0" w:space="0" w:color="auto"/>
        <w:left w:val="none" w:sz="0" w:space="0" w:color="auto"/>
        <w:bottom w:val="none" w:sz="0" w:space="0" w:color="auto"/>
        <w:right w:val="none" w:sz="0" w:space="0" w:color="auto"/>
      </w:divBdr>
    </w:div>
    <w:div w:id="1324894449">
      <w:bodyDiv w:val="1"/>
      <w:marLeft w:val="0"/>
      <w:marRight w:val="0"/>
      <w:marTop w:val="0"/>
      <w:marBottom w:val="0"/>
      <w:divBdr>
        <w:top w:val="none" w:sz="0" w:space="0" w:color="auto"/>
        <w:left w:val="none" w:sz="0" w:space="0" w:color="auto"/>
        <w:bottom w:val="none" w:sz="0" w:space="0" w:color="auto"/>
        <w:right w:val="none" w:sz="0" w:space="0" w:color="auto"/>
      </w:divBdr>
    </w:div>
    <w:div w:id="1562204509">
      <w:bodyDiv w:val="1"/>
      <w:marLeft w:val="0"/>
      <w:marRight w:val="0"/>
      <w:marTop w:val="0"/>
      <w:marBottom w:val="0"/>
      <w:divBdr>
        <w:top w:val="none" w:sz="0" w:space="0" w:color="auto"/>
        <w:left w:val="none" w:sz="0" w:space="0" w:color="auto"/>
        <w:bottom w:val="none" w:sz="0" w:space="0" w:color="auto"/>
        <w:right w:val="none" w:sz="0" w:space="0" w:color="auto"/>
      </w:divBdr>
    </w:div>
    <w:div w:id="1625234853">
      <w:bodyDiv w:val="1"/>
      <w:marLeft w:val="0"/>
      <w:marRight w:val="0"/>
      <w:marTop w:val="0"/>
      <w:marBottom w:val="0"/>
      <w:divBdr>
        <w:top w:val="none" w:sz="0" w:space="0" w:color="auto"/>
        <w:left w:val="none" w:sz="0" w:space="0" w:color="auto"/>
        <w:bottom w:val="none" w:sz="0" w:space="0" w:color="auto"/>
        <w:right w:val="none" w:sz="0" w:space="0" w:color="auto"/>
      </w:divBdr>
    </w:div>
    <w:div w:id="1888763462">
      <w:bodyDiv w:val="1"/>
      <w:marLeft w:val="0"/>
      <w:marRight w:val="0"/>
      <w:marTop w:val="0"/>
      <w:marBottom w:val="0"/>
      <w:divBdr>
        <w:top w:val="none" w:sz="0" w:space="0" w:color="auto"/>
        <w:left w:val="none" w:sz="0" w:space="0" w:color="auto"/>
        <w:bottom w:val="none" w:sz="0" w:space="0" w:color="auto"/>
        <w:right w:val="none" w:sz="0" w:space="0" w:color="auto"/>
      </w:divBdr>
    </w:div>
    <w:div w:id="1895851609">
      <w:bodyDiv w:val="1"/>
      <w:marLeft w:val="0"/>
      <w:marRight w:val="0"/>
      <w:marTop w:val="0"/>
      <w:marBottom w:val="0"/>
      <w:divBdr>
        <w:top w:val="none" w:sz="0" w:space="0" w:color="auto"/>
        <w:left w:val="none" w:sz="0" w:space="0" w:color="auto"/>
        <w:bottom w:val="none" w:sz="0" w:space="0" w:color="auto"/>
        <w:right w:val="none" w:sz="0" w:space="0" w:color="auto"/>
      </w:divBdr>
    </w:div>
    <w:div w:id="1991246221">
      <w:bodyDiv w:val="1"/>
      <w:marLeft w:val="0"/>
      <w:marRight w:val="0"/>
      <w:marTop w:val="0"/>
      <w:marBottom w:val="0"/>
      <w:divBdr>
        <w:top w:val="none" w:sz="0" w:space="0" w:color="auto"/>
        <w:left w:val="none" w:sz="0" w:space="0" w:color="auto"/>
        <w:bottom w:val="none" w:sz="0" w:space="0" w:color="auto"/>
        <w:right w:val="none" w:sz="0" w:space="0" w:color="auto"/>
      </w:divBdr>
    </w:div>
    <w:div w:id="1998921725">
      <w:bodyDiv w:val="1"/>
      <w:marLeft w:val="0"/>
      <w:marRight w:val="0"/>
      <w:marTop w:val="0"/>
      <w:marBottom w:val="0"/>
      <w:divBdr>
        <w:top w:val="none" w:sz="0" w:space="0" w:color="auto"/>
        <w:left w:val="none" w:sz="0" w:space="0" w:color="auto"/>
        <w:bottom w:val="none" w:sz="0" w:space="0" w:color="auto"/>
        <w:right w:val="none" w:sz="0" w:space="0" w:color="auto"/>
      </w:divBdr>
    </w:div>
    <w:div w:id="2074891718">
      <w:bodyDiv w:val="1"/>
      <w:marLeft w:val="0"/>
      <w:marRight w:val="0"/>
      <w:marTop w:val="0"/>
      <w:marBottom w:val="0"/>
      <w:divBdr>
        <w:top w:val="none" w:sz="0" w:space="0" w:color="auto"/>
        <w:left w:val="none" w:sz="0" w:space="0" w:color="auto"/>
        <w:bottom w:val="none" w:sz="0" w:space="0" w:color="auto"/>
        <w:right w:val="none" w:sz="0" w:space="0" w:color="auto"/>
      </w:divBdr>
    </w:div>
    <w:div w:id="2122872616">
      <w:bodyDiv w:val="1"/>
      <w:marLeft w:val="0"/>
      <w:marRight w:val="0"/>
      <w:marTop w:val="0"/>
      <w:marBottom w:val="0"/>
      <w:divBdr>
        <w:top w:val="none" w:sz="0" w:space="0" w:color="auto"/>
        <w:left w:val="none" w:sz="0" w:space="0" w:color="auto"/>
        <w:bottom w:val="none" w:sz="0" w:space="0" w:color="auto"/>
        <w:right w:val="none" w:sz="0" w:space="0" w:color="auto"/>
      </w:divBdr>
    </w:div>
    <w:div w:id="212549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0B1AD-E4E0-4ABF-9557-B2729D51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18</Pages>
  <Words>8238</Words>
  <Characters>46962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25 May 2022</dc:title>
  <dc:subject/>
  <dc:creator>MARSANIC Sonia</dc:creator>
  <cp:keywords/>
  <dc:description/>
  <cp:lastModifiedBy>Catherine Dimmack</cp:lastModifiedBy>
  <cp:revision>12</cp:revision>
  <cp:lastPrinted>2022-08-18T07:32:00Z</cp:lastPrinted>
  <dcterms:created xsi:type="dcterms:W3CDTF">2022-08-02T08:26:00Z</dcterms:created>
  <dcterms:modified xsi:type="dcterms:W3CDTF">2023-06-05T00:27:00Z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