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9007" w14:textId="61B72095" w:rsidR="004D49BD" w:rsidRPr="00A9214B" w:rsidRDefault="004D49BD" w:rsidP="004D49BD">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Pr>
          <w:rFonts w:ascii="Segoe UI Light" w:eastAsiaTheme="minorEastAsia" w:hAnsi="Segoe UI Light" w:cs="Segoe UI"/>
          <w:b/>
          <w:bCs/>
          <w:sz w:val="32"/>
          <w:szCs w:val="32"/>
        </w:rPr>
        <w:t>1</w:t>
      </w:r>
      <w:r w:rsidR="001A264F">
        <w:rPr>
          <w:rFonts w:ascii="Segoe UI Light" w:eastAsiaTheme="minorEastAsia" w:hAnsi="Segoe UI Light" w:cs="Segoe UI"/>
          <w:b/>
          <w:bCs/>
          <w:sz w:val="32"/>
          <w:szCs w:val="32"/>
        </w:rPr>
        <w:t>9</w:t>
      </w:r>
    </w:p>
    <w:p w14:paraId="39480BC0" w14:textId="77777777" w:rsidR="004D49BD" w:rsidRPr="00A9214B" w:rsidRDefault="004D49BD" w:rsidP="004D49BD">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38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9026"/>
      </w:tblGrid>
      <w:tr w:rsidR="004D49BD" w:rsidRPr="00A9214B" w14:paraId="38F849CC" w14:textId="77777777" w:rsidTr="009B1F76">
        <w:trPr>
          <w:trHeight w:val="2467"/>
        </w:trPr>
        <w:tc>
          <w:tcPr>
            <w:tcW w:w="639" w:type="pct"/>
            <w:shd w:val="clear" w:color="auto" w:fill="auto"/>
            <w:vAlign w:val="center"/>
          </w:tcPr>
          <w:p w14:paraId="1BF788DD" w14:textId="77777777" w:rsidR="004D49BD" w:rsidRPr="00A9214B" w:rsidRDefault="004D49BD" w:rsidP="009B1F76">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61" w:type="pct"/>
            <w:shd w:val="clear" w:color="auto" w:fill="auto"/>
            <w:vAlign w:val="center"/>
          </w:tcPr>
          <w:p w14:paraId="024A3E09" w14:textId="77777777" w:rsidR="004D49BD" w:rsidRPr="00D8197F" w:rsidRDefault="004D49BD" w:rsidP="009B1F76">
            <w:pPr>
              <w:tabs>
                <w:tab w:val="left" w:pos="709"/>
                <w:tab w:val="center" w:pos="4153"/>
                <w:tab w:val="right" w:pos="8306"/>
                <w:tab w:val="right" w:pos="9214"/>
              </w:tabs>
              <w:spacing w:after="60"/>
              <w:rPr>
                <w:rFonts w:ascii="Segoe UI Light" w:hAnsi="Segoe UI Light" w:cs="Calibri"/>
                <w:sz w:val="22"/>
              </w:rPr>
            </w:pPr>
            <w:r w:rsidRPr="00D8197F">
              <w:rPr>
                <w:rFonts w:ascii="Segoe UI Light" w:hAnsi="Segoe UI Light" w:cs="Calibri"/>
                <w:sz w:val="22"/>
              </w:rPr>
              <w:t>Wendy Craik, Chair</w:t>
            </w:r>
          </w:p>
          <w:p w14:paraId="753A9823" w14:textId="77777777" w:rsidR="004D49BD" w:rsidRDefault="004D49BD" w:rsidP="009B1F76">
            <w:pPr>
              <w:tabs>
                <w:tab w:val="left" w:pos="709"/>
                <w:tab w:val="center" w:pos="4153"/>
                <w:tab w:val="right" w:pos="8306"/>
                <w:tab w:val="right" w:pos="9214"/>
              </w:tabs>
              <w:spacing w:after="60"/>
              <w:rPr>
                <w:rFonts w:ascii="Segoe UI Light" w:hAnsi="Segoe UI Light"/>
                <w:sz w:val="22"/>
                <w:lang w:eastAsia="ja-JP"/>
              </w:rPr>
            </w:pPr>
            <w:r>
              <w:rPr>
                <w:rFonts w:ascii="Segoe UI Light" w:hAnsi="Segoe UI Light"/>
                <w:sz w:val="22"/>
                <w:lang w:eastAsia="ja-JP"/>
              </w:rPr>
              <w:t>John Robertson</w:t>
            </w:r>
            <w:r w:rsidRPr="00D8197F">
              <w:rPr>
                <w:rFonts w:ascii="Segoe UI Light" w:hAnsi="Segoe UI Light"/>
                <w:sz w:val="22"/>
                <w:lang w:eastAsia="ja-JP"/>
              </w:rPr>
              <w:t>,</w:t>
            </w:r>
            <w:r w:rsidRPr="00D8197F">
              <w:rPr>
                <w:rFonts w:ascii="Segoe UI Light" w:hAnsi="Segoe UI Light" w:cs="Calibri"/>
                <w:sz w:val="22"/>
              </w:rPr>
              <w:t xml:space="preserve"> </w:t>
            </w:r>
            <w:r w:rsidRPr="00D8197F">
              <w:rPr>
                <w:rFonts w:ascii="Segoe UI Light" w:hAnsi="Segoe UI Light"/>
                <w:sz w:val="22"/>
                <w:lang w:eastAsia="ja-JP"/>
              </w:rPr>
              <w:t>Department of Agriculture and Fisheries</w:t>
            </w:r>
            <w:r>
              <w:rPr>
                <w:rFonts w:ascii="Segoe UI Light" w:hAnsi="Segoe UI Light"/>
                <w:sz w:val="22"/>
                <w:lang w:eastAsia="ja-JP"/>
              </w:rPr>
              <w:t xml:space="preserve"> (DAF) (QLD) </w:t>
            </w:r>
          </w:p>
          <w:p w14:paraId="63EB71BF"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Jo Laduzko</w:t>
            </w:r>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p>
          <w:p w14:paraId="5A77A70B"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Scott Charlton, Department of Primary Industries (NSW)</w:t>
            </w:r>
          </w:p>
          <w:p w14:paraId="3B503819" w14:textId="77777777" w:rsidR="004D49BD" w:rsidRPr="00D8197F"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sz w:val="22"/>
                <w:lang w:eastAsia="ja-JP"/>
              </w:rPr>
              <w:t>Nigel Ainsworth</w:t>
            </w:r>
            <w:r w:rsidRPr="002242A8">
              <w:rPr>
                <w:rFonts w:ascii="Segoe UI Light" w:hAnsi="Segoe UI Light" w:cs="Calibri"/>
                <w:sz w:val="22"/>
              </w:rPr>
              <w:t>,</w:t>
            </w:r>
            <w:r w:rsidRPr="00D8197F">
              <w:rPr>
                <w:rFonts w:ascii="Segoe UI Light" w:hAnsi="Segoe UI Light"/>
                <w:sz w:val="22"/>
                <w:lang w:eastAsia="ja-JP"/>
              </w:rPr>
              <w:t xml:space="preserve"> </w:t>
            </w:r>
            <w:r>
              <w:rPr>
                <w:rFonts w:ascii="Segoe UI Light" w:hAnsi="Segoe UI Light"/>
                <w:sz w:val="22"/>
                <w:lang w:eastAsia="ja-JP"/>
              </w:rPr>
              <w:t>Department of Jobs, Precincts and Regions (VIC)</w:t>
            </w:r>
          </w:p>
          <w:p w14:paraId="0F84EE87" w14:textId="77777777" w:rsidR="004D49BD" w:rsidRDefault="004D49BD" w:rsidP="009B1F76">
            <w:pPr>
              <w:tabs>
                <w:tab w:val="left" w:pos="709"/>
                <w:tab w:val="center" w:pos="4153"/>
                <w:tab w:val="right" w:pos="8306"/>
                <w:tab w:val="right" w:pos="9214"/>
              </w:tabs>
              <w:spacing w:after="60"/>
              <w:rPr>
                <w:rFonts w:ascii="Segoe UI Light" w:hAnsi="Segoe UI Light"/>
                <w:sz w:val="22"/>
                <w:lang w:eastAsia="ja-JP"/>
              </w:rPr>
            </w:pPr>
            <w:r w:rsidRPr="00D8197F">
              <w:rPr>
                <w:rFonts w:ascii="Segoe UI Light" w:hAnsi="Segoe UI Light"/>
                <w:sz w:val="22"/>
                <w:lang w:eastAsia="ja-JP"/>
              </w:rPr>
              <w:t xml:space="preserve">John van Schagen, Department of </w:t>
            </w:r>
            <w:r w:rsidRPr="006720F9">
              <w:rPr>
                <w:rFonts w:ascii="Segoe UI Light" w:hAnsi="Segoe UI Light"/>
                <w:sz w:val="22"/>
                <w:lang w:eastAsia="ja-JP"/>
              </w:rPr>
              <w:t>Primary Industries and Regional Development</w:t>
            </w:r>
            <w:r>
              <w:rPr>
                <w:rFonts w:ascii="Segoe UI Light" w:hAnsi="Segoe UI Light"/>
                <w:sz w:val="22"/>
                <w:lang w:eastAsia="ja-JP"/>
              </w:rPr>
              <w:t xml:space="preserve"> (WA)</w:t>
            </w:r>
          </w:p>
          <w:p w14:paraId="79BF638B" w14:textId="127F1F11"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Marcelle O’Brien</w:t>
            </w:r>
            <w:r w:rsidRPr="00D8197F">
              <w:rPr>
                <w:rFonts w:ascii="Segoe UI Light" w:hAnsi="Segoe UI Light" w:cs="Calibri"/>
                <w:sz w:val="22"/>
              </w:rPr>
              <w:t xml:space="preserve">, </w:t>
            </w:r>
            <w:r w:rsidR="003D7C3D" w:rsidRPr="00DA7D06">
              <w:rPr>
                <w:rFonts w:ascii="Segoe UI Light" w:hAnsi="Segoe UI Light"/>
                <w:lang w:eastAsia="ja-JP"/>
              </w:rPr>
              <w:t xml:space="preserve">Department of </w:t>
            </w:r>
            <w:r w:rsidR="003D7C3D">
              <w:rPr>
                <w:rFonts w:ascii="Segoe UI Light" w:hAnsi="Segoe UI Light"/>
                <w:lang w:eastAsia="ja-JP"/>
              </w:rPr>
              <w:t>Natural Resources and Environment</w:t>
            </w:r>
            <w:r w:rsidR="003D7C3D" w:rsidRPr="00DA7D06">
              <w:rPr>
                <w:rFonts w:ascii="Segoe UI Light" w:hAnsi="Segoe UI Light"/>
                <w:lang w:eastAsia="ja-JP"/>
              </w:rPr>
              <w:t xml:space="preserve"> </w:t>
            </w:r>
            <w:r>
              <w:rPr>
                <w:rFonts w:ascii="Segoe UI Light" w:hAnsi="Segoe UI Light" w:cs="Calibri"/>
                <w:sz w:val="22"/>
              </w:rPr>
              <w:t>(TAS)</w:t>
            </w:r>
          </w:p>
          <w:p w14:paraId="47772A67"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Mike Richards, External Financial Consultant</w:t>
            </w:r>
          </w:p>
          <w:p w14:paraId="41A299A5" w14:textId="77777777" w:rsidR="00982A52" w:rsidRPr="00982A52" w:rsidRDefault="00982A52" w:rsidP="00982A52">
            <w:pPr>
              <w:tabs>
                <w:tab w:val="left" w:pos="709"/>
                <w:tab w:val="center" w:pos="4153"/>
                <w:tab w:val="right" w:pos="8306"/>
                <w:tab w:val="right" w:pos="9214"/>
              </w:tabs>
              <w:spacing w:after="60"/>
              <w:rPr>
                <w:rFonts w:ascii="Segoe UI Light" w:hAnsi="Segoe UI Light" w:cs="Calibri"/>
                <w:sz w:val="22"/>
              </w:rPr>
            </w:pPr>
            <w:r w:rsidRPr="00982A52">
              <w:rPr>
                <w:rFonts w:ascii="Segoe UI Light" w:hAnsi="Segoe UI Light" w:cs="Calibri"/>
                <w:sz w:val="22"/>
              </w:rPr>
              <w:t>Jasmyn Lynch, Environment, Planning and Sustainable Development Directorate (ACT)</w:t>
            </w:r>
          </w:p>
          <w:p w14:paraId="3E5AB5AB" w14:textId="15ED1BD2" w:rsidR="00982A52" w:rsidRPr="00A9214B" w:rsidRDefault="00982A52" w:rsidP="00982A52">
            <w:pPr>
              <w:tabs>
                <w:tab w:val="left" w:pos="709"/>
                <w:tab w:val="center" w:pos="4153"/>
                <w:tab w:val="right" w:pos="8306"/>
                <w:tab w:val="right" w:pos="9214"/>
              </w:tabs>
              <w:spacing w:after="60"/>
              <w:rPr>
                <w:rFonts w:ascii="Segoe UI Light" w:hAnsi="Segoe UI Light"/>
                <w:sz w:val="22"/>
                <w:lang w:eastAsia="ja-JP"/>
              </w:rPr>
            </w:pPr>
            <w:r w:rsidRPr="00E06DFD">
              <w:rPr>
                <w:rFonts w:ascii="Segoe UI Light" w:hAnsi="Segoe UI Light"/>
                <w:lang w:eastAsia="ja-JP"/>
              </w:rPr>
              <w:t>Nathan Rhodes, Department of Primary Industries and Regions (SA)</w:t>
            </w:r>
          </w:p>
        </w:tc>
      </w:tr>
      <w:tr w:rsidR="004D49BD" w:rsidRPr="00A9214B" w14:paraId="01177719" w14:textId="77777777" w:rsidTr="009B1F76">
        <w:trPr>
          <w:trHeight w:val="2687"/>
        </w:trPr>
        <w:tc>
          <w:tcPr>
            <w:tcW w:w="639" w:type="pct"/>
            <w:shd w:val="clear" w:color="auto" w:fill="auto"/>
            <w:vAlign w:val="center"/>
          </w:tcPr>
          <w:p w14:paraId="2833E76F" w14:textId="77777777" w:rsidR="004D49BD" w:rsidRPr="00A9214B" w:rsidRDefault="004D49BD" w:rsidP="009B1F76">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 Program </w:t>
            </w:r>
            <w:r w:rsidRPr="00A9214B">
              <w:rPr>
                <w:rFonts w:ascii="Segoe UI Light" w:eastAsia="Calibri" w:hAnsi="Segoe UI Light" w:cs="Segoe UI"/>
                <w:sz w:val="22"/>
                <w:szCs w:val="22"/>
              </w:rPr>
              <w:t>Presenters</w:t>
            </w:r>
          </w:p>
        </w:tc>
        <w:tc>
          <w:tcPr>
            <w:tcW w:w="4361" w:type="pct"/>
            <w:shd w:val="clear" w:color="auto" w:fill="auto"/>
            <w:vAlign w:val="center"/>
          </w:tcPr>
          <w:p w14:paraId="6A425C5F"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Graeme Dudgeon</w:t>
            </w:r>
            <w:r w:rsidRPr="0076555A">
              <w:rPr>
                <w:rFonts w:ascii="Segoe UI Light" w:hAnsi="Segoe UI Light" w:cs="Calibri"/>
                <w:sz w:val="22"/>
              </w:rPr>
              <w:t>, General Manager</w:t>
            </w:r>
          </w:p>
          <w:p w14:paraId="0CDBFE99"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Brett Turville, Director Operations</w:t>
            </w:r>
          </w:p>
          <w:p w14:paraId="6EC2F238"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Andrew Turley, Strategic Review Secretariat</w:t>
            </w:r>
          </w:p>
          <w:p w14:paraId="47D348DA"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sidRPr="003961B0">
              <w:rPr>
                <w:rFonts w:ascii="Segoe UI Light" w:hAnsi="Segoe UI Light" w:cs="Calibri"/>
                <w:sz w:val="22"/>
              </w:rPr>
              <w:t>Sarah Mitchell, A/ Manager, Business Support and Governance</w:t>
            </w:r>
          </w:p>
          <w:p w14:paraId="0F9EAC70" w14:textId="77777777"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Sharon Janssen, Manager, Planning and Quality Management</w:t>
            </w:r>
          </w:p>
          <w:p w14:paraId="554A04FA" w14:textId="5011ABCE" w:rsidR="004D49BD" w:rsidRDefault="004D49B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Chris Hollingdrake, A/ Manager, Communication and Engagement</w:t>
            </w:r>
          </w:p>
          <w:p w14:paraId="4DB071F7" w14:textId="433D1851" w:rsidR="004D49BD" w:rsidRDefault="003D7C3D" w:rsidP="009B1F76">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 xml:space="preserve">Mel Blankenberg, </w:t>
            </w:r>
            <w:r w:rsidR="002F53F8">
              <w:rPr>
                <w:rFonts w:ascii="Segoe UI Light" w:hAnsi="Segoe UI Light" w:cs="Calibri"/>
                <w:sz w:val="22"/>
              </w:rPr>
              <w:t>Principal Police Officer, Strategy and Legislation</w:t>
            </w:r>
          </w:p>
          <w:p w14:paraId="0B7E2328" w14:textId="49A90EF8" w:rsidR="003D7C3D" w:rsidRPr="003D7C3D" w:rsidRDefault="003D7C3D" w:rsidP="002F53F8">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 xml:space="preserve">Erin Wallace, </w:t>
            </w:r>
            <w:r w:rsidR="00982A52">
              <w:rPr>
                <w:rFonts w:ascii="Segoe UI Light" w:hAnsi="Segoe UI Light" w:cs="Calibri"/>
                <w:sz w:val="22"/>
              </w:rPr>
              <w:t>Scientist</w:t>
            </w:r>
          </w:p>
        </w:tc>
      </w:tr>
      <w:tr w:rsidR="004D49BD" w:rsidRPr="00A9214B" w14:paraId="365CCA60" w14:textId="77777777" w:rsidTr="009B1F76">
        <w:trPr>
          <w:trHeight w:val="745"/>
        </w:trPr>
        <w:tc>
          <w:tcPr>
            <w:tcW w:w="639" w:type="pct"/>
            <w:shd w:val="clear" w:color="auto" w:fill="auto"/>
            <w:vAlign w:val="center"/>
          </w:tcPr>
          <w:p w14:paraId="7C40AB15" w14:textId="77777777" w:rsidR="004D49BD" w:rsidRPr="00A9214B" w:rsidRDefault="004D49BD" w:rsidP="009B1F76">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61" w:type="pct"/>
            <w:shd w:val="clear" w:color="auto" w:fill="auto"/>
            <w:vAlign w:val="center"/>
          </w:tcPr>
          <w:p w14:paraId="47FBB68D" w14:textId="77777777" w:rsidR="004D49BD" w:rsidRDefault="0096413E" w:rsidP="009B1F76">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Wayne Hall</w:t>
            </w:r>
            <w:r w:rsidR="004D49BD">
              <w:rPr>
                <w:rFonts w:ascii="Segoe UI Light" w:hAnsi="Segoe UI Light" w:cs="Calibri"/>
                <w:sz w:val="22"/>
              </w:rPr>
              <w:t xml:space="preserve">, </w:t>
            </w:r>
            <w:r>
              <w:rPr>
                <w:rFonts w:ascii="Segoe UI Light" w:hAnsi="Segoe UI Light" w:cs="Calibri"/>
                <w:sz w:val="22"/>
              </w:rPr>
              <w:t>A/</w:t>
            </w:r>
            <w:r w:rsidR="004D49BD" w:rsidRPr="00D8197F">
              <w:rPr>
                <w:rFonts w:ascii="Segoe UI Light" w:hAnsi="Segoe UI Light" w:cs="Calibri"/>
                <w:sz w:val="22"/>
              </w:rPr>
              <w:t>Chief Biosecurity Officer</w:t>
            </w:r>
            <w:r w:rsidR="004D49BD">
              <w:rPr>
                <w:rFonts w:ascii="Segoe UI Light" w:hAnsi="Segoe UI Light" w:cs="Calibri"/>
                <w:sz w:val="22"/>
              </w:rPr>
              <w:t>/Deputy Director-General, Biosecurity Queensland</w:t>
            </w:r>
            <w:r w:rsidR="004D49BD" w:rsidRPr="00D8197F">
              <w:rPr>
                <w:rFonts w:ascii="Segoe UI Light" w:hAnsi="Segoe UI Light" w:cs="Calibri"/>
                <w:sz w:val="22"/>
              </w:rPr>
              <w:t xml:space="preserve"> </w:t>
            </w:r>
            <w:r w:rsidR="004D49BD">
              <w:rPr>
                <w:rFonts w:ascii="Segoe UI Light" w:hAnsi="Segoe UI Light" w:cs="Calibri"/>
                <w:sz w:val="22"/>
              </w:rPr>
              <w:t>(DAF)</w:t>
            </w:r>
          </w:p>
          <w:p w14:paraId="120012FE" w14:textId="77777777" w:rsidR="00982A52" w:rsidRDefault="00982A52" w:rsidP="00982A52">
            <w:pPr>
              <w:rPr>
                <w:rFonts w:ascii="Segoe UI Light" w:hAnsi="Segoe UI Light"/>
                <w:lang w:eastAsia="ja-JP"/>
              </w:rPr>
            </w:pPr>
            <w:r w:rsidRPr="00DA7D06">
              <w:rPr>
                <w:rFonts w:ascii="Segoe UI Light" w:hAnsi="Segoe UI Light"/>
                <w:lang w:eastAsia="ja-JP"/>
              </w:rPr>
              <w:t xml:space="preserve">Carmel Kerwick, </w:t>
            </w:r>
            <w:r>
              <w:rPr>
                <w:rFonts w:ascii="Segoe UI Light" w:hAnsi="Segoe UI Light"/>
                <w:lang w:eastAsia="ja-JP"/>
              </w:rPr>
              <w:t>Policy Manager</w:t>
            </w:r>
            <w:r w:rsidRPr="00DA7D06">
              <w:rPr>
                <w:rFonts w:ascii="Segoe UI Light" w:hAnsi="Segoe UI Light"/>
                <w:lang w:eastAsia="ja-JP"/>
              </w:rPr>
              <w:t>, Strategy and Legislation</w:t>
            </w:r>
            <w:r>
              <w:rPr>
                <w:rFonts w:ascii="Segoe UI Light" w:hAnsi="Segoe UI Light"/>
                <w:lang w:eastAsia="ja-JP"/>
              </w:rPr>
              <w:t xml:space="preserve"> (DAF)</w:t>
            </w:r>
          </w:p>
          <w:p w14:paraId="57F03CE4" w14:textId="27E55911" w:rsidR="002F53F8" w:rsidRPr="00982A52" w:rsidRDefault="002F53F8" w:rsidP="00982A52">
            <w:pPr>
              <w:rPr>
                <w:rFonts w:ascii="Segoe UI Light" w:hAnsi="Segoe UI Light"/>
                <w:lang w:eastAsia="ja-JP"/>
              </w:rPr>
            </w:pPr>
            <w:r w:rsidRPr="00D128BB">
              <w:rPr>
                <w:rFonts w:ascii="Segoe UI Light" w:hAnsi="Segoe UI Light"/>
                <w:lang w:eastAsia="ja-JP"/>
              </w:rPr>
              <w:t>Elissa Van Oosterhout</w:t>
            </w:r>
            <w:r>
              <w:rPr>
                <w:rFonts w:ascii="Segoe UI Light" w:hAnsi="Segoe UI Light"/>
                <w:lang w:eastAsia="ja-JP"/>
              </w:rPr>
              <w:t xml:space="preserve">, </w:t>
            </w:r>
            <w:r w:rsidRPr="00DA7D06">
              <w:rPr>
                <w:rFonts w:ascii="Segoe UI Light" w:hAnsi="Segoe UI Light"/>
                <w:lang w:eastAsia="ja-JP"/>
              </w:rPr>
              <w:t>Department of Primary Industries (NSW)</w:t>
            </w:r>
          </w:p>
        </w:tc>
      </w:tr>
      <w:tr w:rsidR="004D49BD" w:rsidRPr="00A9214B" w14:paraId="54E995E8" w14:textId="77777777" w:rsidTr="009B1F76">
        <w:trPr>
          <w:trHeight w:val="427"/>
        </w:trPr>
        <w:tc>
          <w:tcPr>
            <w:tcW w:w="639" w:type="pct"/>
            <w:shd w:val="clear" w:color="auto" w:fill="auto"/>
            <w:vAlign w:val="center"/>
          </w:tcPr>
          <w:p w14:paraId="20CC8CA9" w14:textId="77777777" w:rsidR="004D49BD" w:rsidRPr="00A9214B" w:rsidRDefault="004D49BD" w:rsidP="009B1F76">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61" w:type="pct"/>
            <w:shd w:val="clear" w:color="auto" w:fill="auto"/>
            <w:vAlign w:val="center"/>
          </w:tcPr>
          <w:p w14:paraId="623CE351" w14:textId="497223DB" w:rsidR="004D49BD" w:rsidRPr="00A9214B" w:rsidRDefault="004D49BD" w:rsidP="009B1F76">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w:t>
            </w:r>
            <w:r w:rsidR="003D7C3D">
              <w:rPr>
                <w:rFonts w:ascii="Segoe UI Light" w:eastAsia="Calibri" w:hAnsi="Segoe UI Light" w:cs="Segoe UI"/>
                <w:sz w:val="22"/>
                <w:szCs w:val="22"/>
              </w:rPr>
              <w:t>an</w:t>
            </w:r>
            <w:r>
              <w:rPr>
                <w:rFonts w:ascii="Segoe UI Light" w:eastAsia="Calibri" w:hAnsi="Segoe UI Light" w:cs="Segoe UI"/>
                <w:sz w:val="22"/>
                <w:szCs w:val="22"/>
              </w:rPr>
              <w:t xml:space="preserve"> Nobbs, Senior Policy Officer (NRIFAEP)</w:t>
            </w:r>
          </w:p>
        </w:tc>
      </w:tr>
      <w:tr w:rsidR="004D49BD" w:rsidRPr="00A9214B" w14:paraId="0B4D52E5" w14:textId="77777777" w:rsidTr="009B1F76">
        <w:trPr>
          <w:trHeight w:val="684"/>
        </w:trPr>
        <w:tc>
          <w:tcPr>
            <w:tcW w:w="639" w:type="pct"/>
            <w:shd w:val="clear" w:color="auto" w:fill="auto"/>
            <w:vAlign w:val="center"/>
          </w:tcPr>
          <w:p w14:paraId="2028CC4F" w14:textId="77777777" w:rsidR="004D49BD" w:rsidRPr="00A9214B" w:rsidRDefault="004D49BD" w:rsidP="009B1F76">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61" w:type="pct"/>
            <w:shd w:val="clear" w:color="auto" w:fill="auto"/>
            <w:vAlign w:val="center"/>
          </w:tcPr>
          <w:p w14:paraId="5832C32C" w14:textId="77777777" w:rsidR="004D49BD" w:rsidRDefault="004D49BD" w:rsidP="009B1F76">
            <w:pPr>
              <w:tabs>
                <w:tab w:val="left" w:pos="709"/>
                <w:tab w:val="center" w:pos="4153"/>
                <w:tab w:val="right" w:pos="8306"/>
                <w:tab w:val="right" w:pos="9214"/>
              </w:tabs>
              <w:spacing w:after="60"/>
              <w:rPr>
                <w:rFonts w:ascii="Segoe UI Light" w:hAnsi="Segoe UI Light"/>
                <w:sz w:val="22"/>
                <w:lang w:eastAsia="ja-JP"/>
              </w:rPr>
            </w:pPr>
            <w:r w:rsidRPr="00B03192">
              <w:rPr>
                <w:rFonts w:ascii="Segoe UI Light" w:hAnsi="Segoe UI Light"/>
                <w:sz w:val="22"/>
                <w:lang w:eastAsia="ja-JP"/>
              </w:rPr>
              <w:t>Anne Walters, Department of Primary Industry and Resources</w:t>
            </w:r>
            <w:r>
              <w:rPr>
                <w:rFonts w:ascii="Segoe UI Light" w:hAnsi="Segoe UI Light"/>
                <w:sz w:val="22"/>
                <w:lang w:eastAsia="ja-JP"/>
              </w:rPr>
              <w:t xml:space="preserve"> (NT)</w:t>
            </w:r>
          </w:p>
          <w:p w14:paraId="2E764BF9" w14:textId="0599F652" w:rsidR="004D49BD" w:rsidRPr="00B03192" w:rsidRDefault="004D49BD" w:rsidP="009B1F76">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Rae Burrows, </w:t>
            </w:r>
            <w:r w:rsidR="003D7C3D" w:rsidRPr="00DA7D06">
              <w:rPr>
                <w:rFonts w:ascii="Segoe UI Light" w:hAnsi="Segoe UI Light"/>
                <w:lang w:eastAsia="ja-JP"/>
              </w:rPr>
              <w:t xml:space="preserve">Department of </w:t>
            </w:r>
            <w:r w:rsidR="003D7C3D">
              <w:rPr>
                <w:rFonts w:ascii="Segoe UI Light" w:hAnsi="Segoe UI Light"/>
                <w:lang w:eastAsia="ja-JP"/>
              </w:rPr>
              <w:t>Natural Resources and Environment</w:t>
            </w:r>
            <w:r w:rsidR="003D7C3D" w:rsidRPr="00DA7D06">
              <w:rPr>
                <w:rFonts w:ascii="Segoe UI Light" w:hAnsi="Segoe UI Light"/>
                <w:lang w:eastAsia="ja-JP"/>
              </w:rPr>
              <w:t xml:space="preserve"> </w:t>
            </w:r>
            <w:r>
              <w:rPr>
                <w:rFonts w:ascii="Segoe UI Light" w:hAnsi="Segoe UI Light" w:cs="Calibri"/>
                <w:sz w:val="22"/>
              </w:rPr>
              <w:t>(TAS)</w:t>
            </w:r>
          </w:p>
        </w:tc>
      </w:tr>
    </w:tbl>
    <w:p w14:paraId="3071E0F3" w14:textId="77777777" w:rsidR="004D49BD" w:rsidRPr="00A9214B" w:rsidRDefault="004D49BD" w:rsidP="004D49BD">
      <w:pPr>
        <w:rPr>
          <w:rFonts w:ascii="Segoe UI Light" w:eastAsia="Calibri,Arial" w:hAnsi="Segoe UI Light" w:cs="Segoe UI"/>
          <w:b/>
          <w:bCs/>
          <w:caps/>
          <w:kern w:val="28"/>
          <w:sz w:val="22"/>
          <w:szCs w:val="22"/>
        </w:rPr>
      </w:pPr>
    </w:p>
    <w:p w14:paraId="1BCFA83D" w14:textId="77777777"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t>Main discussion, agreed outcomes and follow up actions</w:t>
      </w:r>
    </w:p>
    <w:p w14:paraId="0875FD76" w14:textId="77777777"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10.00am (AEST)</w:t>
      </w:r>
    </w:p>
    <w:p w14:paraId="31894E6B" w14:textId="676D812D" w:rsidR="004D49BD" w:rsidRPr="00A9214B" w:rsidRDefault="00B4340C" w:rsidP="004D49BD">
      <w:pPr>
        <w:rPr>
          <w:rFonts w:ascii="Segoe UI Light" w:hAnsi="Segoe UI Light" w:cs="Segoe UI"/>
          <w:sz w:val="22"/>
          <w:szCs w:val="22"/>
          <w:lang w:eastAsia="en-AU" w:bidi="en-US"/>
        </w:rPr>
      </w:pPr>
      <w:r>
        <w:rPr>
          <w:noProof/>
        </w:rPr>
        <w:drawing>
          <wp:anchor distT="0" distB="0" distL="114300" distR="114300" simplePos="0" relativeHeight="251659264" behindDoc="0" locked="0" layoutInCell="1" allowOverlap="1" wp14:anchorId="1166210F" wp14:editId="06C9F0A2">
            <wp:simplePos x="0" y="0"/>
            <wp:positionH relativeFrom="column">
              <wp:posOffset>5220586</wp:posOffset>
            </wp:positionH>
            <wp:positionV relativeFrom="paragraph">
              <wp:posOffset>2200939</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4D49BD" w:rsidRPr="00A9214B">
        <w:rPr>
          <w:rFonts w:ascii="Segoe UI Light" w:hAnsi="Segoe UI Light" w:cs="Segoe UI"/>
          <w:sz w:val="22"/>
          <w:szCs w:val="22"/>
          <w:lang w:bidi="en-US"/>
        </w:rPr>
        <w:br w:type="page"/>
      </w: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421"/>
        <w:gridCol w:w="4394"/>
        <w:gridCol w:w="1701"/>
        <w:gridCol w:w="1559"/>
        <w:gridCol w:w="2131"/>
      </w:tblGrid>
      <w:tr w:rsidR="004D49BD" w:rsidRPr="00A9214B" w14:paraId="2F2FA27C" w14:textId="77777777" w:rsidTr="009B1F76">
        <w:tc>
          <w:tcPr>
            <w:tcW w:w="10206" w:type="dxa"/>
            <w:gridSpan w:val="5"/>
            <w:shd w:val="clear" w:color="auto" w:fill="ACB9CA" w:themeFill="text2" w:themeFillTint="66"/>
          </w:tcPr>
          <w:p w14:paraId="7B921B56" w14:textId="77777777" w:rsidR="004D49BD" w:rsidRPr="00A9214B" w:rsidRDefault="004D49BD" w:rsidP="009B1F76">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lastRenderedPageBreak/>
              <w:t xml:space="preserve">Agenda Item 1 - Introduction </w:t>
            </w:r>
          </w:p>
        </w:tc>
      </w:tr>
      <w:tr w:rsidR="004D49BD" w:rsidRPr="0086093F" w14:paraId="479AD0AC" w14:textId="77777777" w:rsidTr="009B1F76">
        <w:tc>
          <w:tcPr>
            <w:tcW w:w="10206" w:type="dxa"/>
            <w:gridSpan w:val="5"/>
          </w:tcPr>
          <w:p w14:paraId="51794CC8" w14:textId="3FF5D9D1" w:rsidR="004D49BD"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Chair opened the meeting and welcomed all attendees</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 </w:t>
            </w:r>
            <w:r>
              <w:rPr>
                <w:rFonts w:ascii="Segoe UI Light" w:hAnsi="Segoe UI Light" w:cs="Segoe UI Light"/>
                <w:sz w:val="22"/>
                <w:szCs w:val="22"/>
                <w:lang w:bidi="en-US"/>
              </w:rPr>
              <w:t>noting Anne Walters and Rae Burrows</w:t>
            </w:r>
            <w:r w:rsidR="006C62E8">
              <w:rPr>
                <w:rFonts w:ascii="Segoe UI Light" w:hAnsi="Segoe UI Light" w:cs="Segoe UI Light"/>
                <w:sz w:val="22"/>
                <w:szCs w:val="22"/>
                <w:lang w:bidi="en-US"/>
              </w:rPr>
              <w:t xml:space="preserve"> as apologies</w:t>
            </w:r>
            <w:r w:rsidR="003D7C3D">
              <w:rPr>
                <w:rFonts w:ascii="Segoe UI Light" w:hAnsi="Segoe UI Light" w:cs="Segoe UI Light"/>
                <w:sz w:val="22"/>
                <w:szCs w:val="22"/>
                <w:lang w:bidi="en-US"/>
              </w:rPr>
              <w:t xml:space="preserve">, </w:t>
            </w:r>
            <w:r w:rsidR="003D7C3D" w:rsidRPr="003D7C3D">
              <w:rPr>
                <w:rFonts w:ascii="Segoe UI Light" w:hAnsi="Segoe UI Light" w:cs="Segoe UI Light"/>
                <w:sz w:val="22"/>
                <w:szCs w:val="22"/>
                <w:lang w:bidi="en-US"/>
              </w:rPr>
              <w:t>Elissa Van Oosterhout sitting in as an observer for NSW,</w:t>
            </w:r>
            <w:r w:rsidR="006C62E8">
              <w:rPr>
                <w:rFonts w:ascii="Segoe UI Light" w:hAnsi="Segoe UI Light" w:cs="Segoe UI Light"/>
                <w:sz w:val="22"/>
                <w:szCs w:val="22"/>
                <w:lang w:bidi="en-US"/>
              </w:rPr>
              <w:t xml:space="preserve"> and Wayne Hall attending on behalf of </w:t>
            </w:r>
            <w:r w:rsidR="006C62E8" w:rsidRPr="006C62E8">
              <w:rPr>
                <w:rFonts w:ascii="Segoe UI Light" w:hAnsi="Segoe UI Light" w:cs="Segoe UI Light"/>
                <w:sz w:val="22"/>
                <w:szCs w:val="22"/>
                <w:lang w:bidi="en-US"/>
              </w:rPr>
              <w:t>Malcolm Letts, Deputy Director-General/Chief Biosecurity Officer, Biosecurity Queensland during his absence</w:t>
            </w:r>
            <w:r>
              <w:rPr>
                <w:rFonts w:ascii="Segoe UI Light" w:hAnsi="Segoe UI Light" w:cs="Segoe UI Light"/>
                <w:sz w:val="22"/>
                <w:szCs w:val="22"/>
                <w:lang w:bidi="en-US"/>
              </w:rPr>
              <w:t>.</w:t>
            </w:r>
          </w:p>
          <w:p w14:paraId="3ED933EC" w14:textId="7261E58C" w:rsidR="00CC4EB2" w:rsidRDefault="00982A52"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A letter received from the City of Gold Coast was c</w:t>
            </w:r>
            <w:r w:rsidR="00CC4EB2">
              <w:rPr>
                <w:rFonts w:ascii="Segoe UI Light" w:hAnsi="Segoe UI Light" w:cs="Segoe UI Light"/>
                <w:sz w:val="22"/>
                <w:szCs w:val="22"/>
                <w:lang w:bidi="en-US"/>
              </w:rPr>
              <w:t xml:space="preserve">irculated </w:t>
            </w:r>
            <w:r>
              <w:rPr>
                <w:rFonts w:ascii="Segoe UI Light" w:hAnsi="Segoe UI Light" w:cs="Segoe UI Light"/>
                <w:sz w:val="22"/>
                <w:szCs w:val="22"/>
                <w:lang w:bidi="en-US"/>
              </w:rPr>
              <w:t xml:space="preserve">to members relating to provision of bait for a further two years.  To be discussed in </w:t>
            </w:r>
            <w:r w:rsidR="00CC4EB2">
              <w:rPr>
                <w:rFonts w:ascii="Segoe UI Light" w:hAnsi="Segoe UI Light" w:cs="Segoe UI Light"/>
                <w:sz w:val="22"/>
                <w:szCs w:val="22"/>
                <w:lang w:bidi="en-US"/>
              </w:rPr>
              <w:t>Agenda Item 11</w:t>
            </w:r>
            <w:r>
              <w:rPr>
                <w:rFonts w:ascii="Segoe UI Light" w:hAnsi="Segoe UI Light" w:cs="Segoe UI Light"/>
                <w:sz w:val="22"/>
                <w:szCs w:val="22"/>
                <w:lang w:bidi="en-US"/>
              </w:rPr>
              <w:t xml:space="preserve"> – Self-Management Update.</w:t>
            </w:r>
          </w:p>
          <w:p w14:paraId="61488D48" w14:textId="023597A1" w:rsidR="00CC4EB2" w:rsidRDefault="00156118"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Chair advised she did a radio interview with the ABC’s Richard Glover on Monday 14 February 2022 in response to a story </w:t>
            </w:r>
            <w:r w:rsidR="00CC4EB2">
              <w:rPr>
                <w:rFonts w:ascii="Segoe UI Light" w:hAnsi="Segoe UI Light" w:cs="Segoe UI Light"/>
                <w:sz w:val="22"/>
                <w:szCs w:val="22"/>
                <w:lang w:bidi="en-US"/>
              </w:rPr>
              <w:t xml:space="preserve">on delimiting the boundary.  </w:t>
            </w:r>
            <w:r>
              <w:rPr>
                <w:rFonts w:ascii="Segoe UI Light" w:hAnsi="Segoe UI Light" w:cs="Segoe UI Light"/>
                <w:sz w:val="22"/>
                <w:szCs w:val="22"/>
                <w:lang w:bidi="en-US"/>
              </w:rPr>
              <w:t>Mr</w:t>
            </w:r>
            <w:r w:rsidR="00CC4EB2">
              <w:rPr>
                <w:rFonts w:ascii="Segoe UI Light" w:hAnsi="Segoe UI Light" w:cs="Segoe UI Light"/>
                <w:sz w:val="22"/>
                <w:szCs w:val="22"/>
                <w:lang w:bidi="en-US"/>
              </w:rPr>
              <w:t xml:space="preserve"> Glover was very supportive of the </w:t>
            </w:r>
            <w:r>
              <w:rPr>
                <w:rFonts w:ascii="Segoe UI Light" w:hAnsi="Segoe UI Light" w:cs="Segoe UI Light"/>
                <w:sz w:val="22"/>
                <w:szCs w:val="22"/>
                <w:lang w:bidi="en-US"/>
              </w:rPr>
              <w:t>P</w:t>
            </w:r>
            <w:r w:rsidR="00CC4EB2">
              <w:rPr>
                <w:rFonts w:ascii="Segoe UI Light" w:hAnsi="Segoe UI Light" w:cs="Segoe UI Light"/>
                <w:sz w:val="22"/>
                <w:szCs w:val="22"/>
                <w:lang w:bidi="en-US"/>
              </w:rPr>
              <w:t>rogram.</w:t>
            </w:r>
          </w:p>
          <w:p w14:paraId="0F88E06C" w14:textId="1DC9B886" w:rsidR="004D49BD"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Minutes for the </w:t>
            </w:r>
            <w:r>
              <w:rPr>
                <w:rFonts w:ascii="Segoe UI Light" w:hAnsi="Segoe UI Light" w:cs="Segoe UI Light"/>
                <w:sz w:val="22"/>
                <w:szCs w:val="22"/>
                <w:lang w:bidi="en-US"/>
              </w:rPr>
              <w:t xml:space="preserve">quarterly </w:t>
            </w:r>
            <w:r w:rsidRPr="0086093F">
              <w:rPr>
                <w:rFonts w:ascii="Segoe UI Light" w:hAnsi="Segoe UI Light" w:cs="Segoe UI Light"/>
                <w:sz w:val="22"/>
                <w:szCs w:val="22"/>
                <w:lang w:bidi="en-US"/>
              </w:rPr>
              <w:t xml:space="preserve">meeting held on </w:t>
            </w:r>
            <w:r w:rsidR="006C62E8">
              <w:rPr>
                <w:rFonts w:ascii="Segoe UI Light" w:hAnsi="Segoe UI Light" w:cs="Segoe UI Light"/>
                <w:sz w:val="22"/>
                <w:szCs w:val="22"/>
                <w:lang w:bidi="en-US"/>
              </w:rPr>
              <w:t>24-25 November</w:t>
            </w:r>
            <w:r>
              <w:rPr>
                <w:rFonts w:ascii="Segoe UI Light" w:hAnsi="Segoe UI Light" w:cs="Segoe UI Light"/>
                <w:sz w:val="22"/>
                <w:szCs w:val="22"/>
                <w:lang w:bidi="en-US"/>
              </w:rPr>
              <w:t xml:space="preserve"> 2021, and the extraordinary meetings held on </w:t>
            </w:r>
            <w:r w:rsidR="006C62E8">
              <w:rPr>
                <w:rFonts w:ascii="Segoe UI Light" w:hAnsi="Segoe UI Light" w:cs="Segoe UI Light"/>
                <w:sz w:val="22"/>
                <w:szCs w:val="22"/>
                <w:lang w:bidi="en-US"/>
              </w:rPr>
              <w:t>10 December</w:t>
            </w:r>
            <w:r>
              <w:rPr>
                <w:rFonts w:ascii="Segoe UI Light" w:hAnsi="Segoe UI Light" w:cs="Segoe UI Light"/>
                <w:sz w:val="22"/>
                <w:szCs w:val="22"/>
                <w:lang w:bidi="en-US"/>
              </w:rPr>
              <w:t xml:space="preserve"> 2021</w:t>
            </w:r>
            <w:r w:rsidRPr="0086093F">
              <w:rPr>
                <w:rFonts w:ascii="Segoe UI Light" w:hAnsi="Segoe UI Light" w:cs="Segoe UI Light"/>
                <w:sz w:val="22"/>
                <w:szCs w:val="22"/>
                <w:lang w:bidi="en-US"/>
              </w:rPr>
              <w:t xml:space="preserve"> </w:t>
            </w:r>
            <w:r w:rsidR="006C62E8">
              <w:rPr>
                <w:rFonts w:ascii="Segoe UI Light" w:hAnsi="Segoe UI Light" w:cs="Segoe UI Light"/>
                <w:sz w:val="22"/>
                <w:szCs w:val="22"/>
                <w:lang w:bidi="en-US"/>
              </w:rPr>
              <w:t xml:space="preserve">and 2 February 2022 </w:t>
            </w:r>
            <w:r w:rsidRPr="0086093F">
              <w:rPr>
                <w:rFonts w:ascii="Segoe UI Light" w:hAnsi="Segoe UI Light" w:cs="Segoe UI Light"/>
                <w:sz w:val="22"/>
                <w:szCs w:val="22"/>
                <w:lang w:bidi="en-US"/>
              </w:rPr>
              <w:t>were taken as a correct record</w:t>
            </w:r>
            <w:r w:rsidR="00CC4EB2">
              <w:rPr>
                <w:rFonts w:ascii="Segoe UI Light" w:hAnsi="Segoe UI Light" w:cs="Segoe UI Light"/>
                <w:sz w:val="22"/>
                <w:szCs w:val="22"/>
                <w:lang w:bidi="en-US"/>
              </w:rPr>
              <w:t>.</w:t>
            </w:r>
            <w:r>
              <w:rPr>
                <w:rFonts w:ascii="Segoe UI Light" w:hAnsi="Segoe UI Light" w:cs="Segoe UI Light"/>
                <w:sz w:val="22"/>
                <w:szCs w:val="22"/>
                <w:lang w:bidi="en-US"/>
              </w:rPr>
              <w:t xml:space="preserve">  A</w:t>
            </w:r>
            <w:r w:rsidRPr="0086093F">
              <w:rPr>
                <w:rFonts w:ascii="Segoe UI Light" w:hAnsi="Segoe UI Light" w:cs="Segoe UI Light"/>
                <w:sz w:val="22"/>
                <w:szCs w:val="22"/>
                <w:lang w:bidi="en-US"/>
              </w:rPr>
              <w:t xml:space="preserve">ll actions </w:t>
            </w:r>
            <w:r>
              <w:rPr>
                <w:rFonts w:ascii="Segoe UI Light" w:hAnsi="Segoe UI Light" w:cs="Segoe UI Light"/>
                <w:sz w:val="22"/>
                <w:szCs w:val="22"/>
                <w:lang w:bidi="en-US"/>
              </w:rPr>
              <w:t>have</w:t>
            </w:r>
            <w:r w:rsidRPr="0086093F">
              <w:rPr>
                <w:rFonts w:ascii="Segoe UI Light" w:hAnsi="Segoe UI Light" w:cs="Segoe UI Light"/>
                <w:sz w:val="22"/>
                <w:szCs w:val="22"/>
                <w:lang w:bidi="en-US"/>
              </w:rPr>
              <w:t xml:space="preserve"> been completed, </w:t>
            </w:r>
            <w:r>
              <w:rPr>
                <w:rFonts w:ascii="Segoe UI Light" w:hAnsi="Segoe UI Light" w:cs="Segoe UI Light"/>
                <w:sz w:val="22"/>
                <w:szCs w:val="22"/>
                <w:lang w:bidi="en-US"/>
              </w:rPr>
              <w:t>in progress</w:t>
            </w:r>
            <w:r w:rsidRPr="0086093F">
              <w:rPr>
                <w:rFonts w:ascii="Segoe UI Light" w:hAnsi="Segoe UI Light" w:cs="Segoe UI Light"/>
                <w:sz w:val="22"/>
                <w:szCs w:val="22"/>
                <w:lang w:bidi="en-US"/>
              </w:rPr>
              <w:t xml:space="preserve"> or on the agenda for discussion</w:t>
            </w:r>
            <w:r w:rsidR="003F7DF4">
              <w:rPr>
                <w:rFonts w:ascii="Segoe UI Light" w:hAnsi="Segoe UI Light" w:cs="Segoe UI Light"/>
                <w:sz w:val="22"/>
                <w:szCs w:val="22"/>
                <w:lang w:bidi="en-US"/>
              </w:rPr>
              <w:t>, noting the difficulty in engaging an independent party to evaluate the risk of the recommended option prior to the Agriculture Senior Officials’ Committee meeting in February 2022.</w:t>
            </w:r>
          </w:p>
          <w:p w14:paraId="3E01B4A2" w14:textId="4CD22018" w:rsidR="00AD4E3A" w:rsidRDefault="00CC4EB2" w:rsidP="00CC4EB2">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Chair provided an overview of the meeting agenda</w:t>
            </w:r>
            <w:r w:rsidR="003D7C3D">
              <w:rPr>
                <w:rFonts w:ascii="Segoe UI Light" w:hAnsi="Segoe UI Light" w:cs="Segoe UI Light"/>
                <w:sz w:val="22"/>
                <w:szCs w:val="22"/>
                <w:lang w:bidi="en-US"/>
              </w:rPr>
              <w:t>, including discussion to be held around the out</w:t>
            </w:r>
            <w:r w:rsidR="003D7C3D">
              <w:rPr>
                <w:rFonts w:ascii="Segoe UI Light" w:hAnsi="Segoe UI Light" w:cs="Segoe UI Light"/>
                <w:sz w:val="22"/>
                <w:szCs w:val="22"/>
                <w:lang w:bidi="en-US"/>
              </w:rPr>
              <w:noBreakHyphen/>
              <w:t>of</w:t>
            </w:r>
            <w:r w:rsidR="003D7C3D">
              <w:rPr>
                <w:rFonts w:ascii="Segoe UI Light" w:hAnsi="Segoe UI Light" w:cs="Segoe UI Light"/>
                <w:sz w:val="22"/>
                <w:szCs w:val="22"/>
                <w:lang w:bidi="en-US"/>
              </w:rPr>
              <w:noBreakHyphen/>
              <w:t xml:space="preserve">session briefing paper and attachments, National Program </w:t>
            </w:r>
            <w:r w:rsidR="002F53F8">
              <w:rPr>
                <w:rFonts w:ascii="Segoe UI Light" w:hAnsi="Segoe UI Light" w:cs="Segoe UI Light"/>
                <w:sz w:val="22"/>
                <w:szCs w:val="22"/>
                <w:lang w:bidi="en-US"/>
              </w:rPr>
              <w:t>Workp</w:t>
            </w:r>
            <w:r w:rsidR="003D7C3D">
              <w:rPr>
                <w:rFonts w:ascii="Segoe UI Light" w:hAnsi="Segoe UI Light" w:cs="Segoe UI Light"/>
                <w:sz w:val="22"/>
                <w:szCs w:val="22"/>
                <w:lang w:bidi="en-US"/>
              </w:rPr>
              <w:t>lan 2022/23 and the</w:t>
            </w:r>
            <w:r w:rsidR="0006796E">
              <w:rPr>
                <w:rFonts w:ascii="Segoe UI Light" w:hAnsi="Segoe UI Light" w:cs="Segoe UI Light"/>
                <w:sz w:val="22"/>
                <w:szCs w:val="22"/>
                <w:lang w:bidi="en-US"/>
              </w:rPr>
              <w:t xml:space="preserve"> </w:t>
            </w:r>
            <w:r w:rsidR="003F7DF4">
              <w:rPr>
                <w:rFonts w:ascii="Segoe UI Light" w:hAnsi="Segoe UI Light" w:cs="Segoe UI Light"/>
                <w:sz w:val="22"/>
                <w:szCs w:val="22"/>
                <w:lang w:bidi="en-US"/>
              </w:rPr>
              <w:t xml:space="preserve">Fire Ant </w:t>
            </w:r>
            <w:r w:rsidR="0006796E">
              <w:rPr>
                <w:rFonts w:ascii="Segoe UI Light" w:hAnsi="Segoe UI Light" w:cs="Segoe UI Light"/>
                <w:sz w:val="22"/>
                <w:szCs w:val="22"/>
                <w:lang w:bidi="en-US"/>
              </w:rPr>
              <w:t xml:space="preserve">Suppression </w:t>
            </w:r>
            <w:r w:rsidR="003D7C3D">
              <w:rPr>
                <w:rFonts w:ascii="Segoe UI Light" w:hAnsi="Segoe UI Light" w:cs="Segoe UI Light"/>
                <w:sz w:val="22"/>
                <w:szCs w:val="22"/>
                <w:lang w:bidi="en-US"/>
              </w:rPr>
              <w:t xml:space="preserve">Taskforce </w:t>
            </w:r>
            <w:r w:rsidR="0006796E">
              <w:rPr>
                <w:rFonts w:ascii="Segoe UI Light" w:hAnsi="Segoe UI Light" w:cs="Segoe UI Light"/>
                <w:sz w:val="22"/>
                <w:szCs w:val="22"/>
                <w:lang w:bidi="en-US"/>
              </w:rPr>
              <w:t xml:space="preserve">(FAST) </w:t>
            </w:r>
            <w:r w:rsidR="003F7DF4">
              <w:rPr>
                <w:rFonts w:ascii="Segoe UI Light" w:hAnsi="Segoe UI Light" w:cs="Segoe UI Light"/>
                <w:sz w:val="22"/>
                <w:szCs w:val="22"/>
                <w:lang w:bidi="en-US"/>
              </w:rPr>
              <w:t>overview</w:t>
            </w:r>
            <w:r w:rsidR="003D7C3D">
              <w:rPr>
                <w:rFonts w:ascii="Segoe UI Light" w:hAnsi="Segoe UI Light" w:cs="Segoe UI Light"/>
                <w:sz w:val="22"/>
                <w:szCs w:val="22"/>
                <w:lang w:bidi="en-US"/>
              </w:rPr>
              <w:t xml:space="preserve"> circulated to members on 16 February 2022.</w:t>
            </w:r>
            <w:r w:rsidR="00982A52">
              <w:rPr>
                <w:rFonts w:ascii="Segoe UI Light" w:hAnsi="Segoe UI Light" w:cs="Segoe UI Light"/>
                <w:sz w:val="22"/>
                <w:szCs w:val="22"/>
                <w:lang w:bidi="en-US"/>
              </w:rPr>
              <w:t xml:space="preserve">  A further meeting will be scheduled for final discussion and a decision to be made</w:t>
            </w:r>
            <w:r w:rsidR="00AD4E3A">
              <w:rPr>
                <w:rFonts w:ascii="Segoe UI Light" w:hAnsi="Segoe UI Light" w:cs="Segoe UI Light"/>
                <w:sz w:val="22"/>
                <w:szCs w:val="22"/>
                <w:lang w:bidi="en-US"/>
              </w:rPr>
              <w:t>.</w:t>
            </w:r>
          </w:p>
          <w:p w14:paraId="3E3ABA4B" w14:textId="77777777" w:rsidR="004D49BD" w:rsidRPr="0086093F"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02105508" w14:textId="4F295004" w:rsidR="004D49BD" w:rsidRPr="002F53F8" w:rsidRDefault="004D49BD" w:rsidP="006B7D17">
            <w:pPr>
              <w:pStyle w:val="NoSpacing"/>
              <w:numPr>
                <w:ilvl w:val="0"/>
                <w:numId w:val="2"/>
              </w:numPr>
              <w:spacing w:before="120" w:after="12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APPROVED</w:t>
            </w:r>
            <w:r w:rsidRPr="0086093F">
              <w:rPr>
                <w:rFonts w:ascii="Segoe UI Light" w:hAnsi="Segoe UI Light" w:cs="Segoe UI Light"/>
                <w:sz w:val="22"/>
                <w:szCs w:val="22"/>
                <w:lang w:bidi="en-US"/>
              </w:rPr>
              <w:t xml:space="preserve"> the minutes of Meeting 1</w:t>
            </w:r>
            <w:r w:rsidR="006C62E8">
              <w:rPr>
                <w:rFonts w:ascii="Segoe UI Light" w:hAnsi="Segoe UI Light" w:cs="Segoe UI Light"/>
                <w:sz w:val="22"/>
                <w:szCs w:val="22"/>
                <w:lang w:bidi="en-US"/>
              </w:rPr>
              <w:t>8</w:t>
            </w:r>
            <w:r>
              <w:rPr>
                <w:rFonts w:ascii="Segoe UI Light" w:hAnsi="Segoe UI Light" w:cs="Segoe UI Light"/>
                <w:sz w:val="22"/>
                <w:szCs w:val="22"/>
                <w:lang w:bidi="en-US"/>
              </w:rPr>
              <w:t xml:space="preserve">, and </w:t>
            </w:r>
            <w:r w:rsidRPr="0086093F">
              <w:rPr>
                <w:rFonts w:ascii="Segoe UI Light" w:hAnsi="Segoe UI Light" w:cs="Segoe UI Light"/>
                <w:sz w:val="22"/>
                <w:szCs w:val="22"/>
                <w:lang w:bidi="en-US"/>
              </w:rPr>
              <w:t>the minutes of the extraordinary meeting</w:t>
            </w:r>
            <w:r>
              <w:rPr>
                <w:rFonts w:ascii="Segoe UI Light" w:hAnsi="Segoe UI Light" w:cs="Segoe UI Light"/>
                <w:sz w:val="22"/>
                <w:szCs w:val="22"/>
                <w:lang w:bidi="en-US"/>
              </w:rPr>
              <w:t>s</w:t>
            </w:r>
            <w:r w:rsidRPr="0086093F">
              <w:rPr>
                <w:rFonts w:ascii="Segoe UI Light" w:hAnsi="Segoe UI Light" w:cs="Segoe UI Light"/>
                <w:sz w:val="22"/>
                <w:szCs w:val="22"/>
                <w:lang w:bidi="en-US"/>
              </w:rPr>
              <w:t xml:space="preserve"> held on </w:t>
            </w:r>
            <w:r w:rsidR="006C62E8">
              <w:rPr>
                <w:rFonts w:ascii="Segoe UI Light" w:hAnsi="Segoe UI Light" w:cs="Segoe UI Light"/>
                <w:sz w:val="22"/>
                <w:szCs w:val="22"/>
                <w:lang w:bidi="en-US"/>
              </w:rPr>
              <w:t>10</w:t>
            </w:r>
            <w:r w:rsidR="002F53F8">
              <w:rPr>
                <w:rFonts w:ascii="Segoe UI Light" w:hAnsi="Segoe UI Light" w:cs="Segoe UI Light"/>
                <w:sz w:val="22"/>
                <w:szCs w:val="22"/>
                <w:lang w:bidi="en-US"/>
              </w:rPr>
              <w:t> </w:t>
            </w:r>
            <w:r w:rsidR="006C62E8">
              <w:rPr>
                <w:rFonts w:ascii="Segoe UI Light" w:hAnsi="Segoe UI Light" w:cs="Segoe UI Light"/>
                <w:sz w:val="22"/>
                <w:szCs w:val="22"/>
                <w:lang w:bidi="en-US"/>
              </w:rPr>
              <w:t>December</w:t>
            </w:r>
            <w:r>
              <w:rPr>
                <w:rFonts w:ascii="Segoe UI Light" w:hAnsi="Segoe UI Light" w:cs="Segoe UI Light"/>
                <w:sz w:val="22"/>
                <w:szCs w:val="22"/>
                <w:lang w:bidi="en-US"/>
              </w:rPr>
              <w:t xml:space="preserve"> 2021</w:t>
            </w:r>
            <w:r w:rsidR="006C62E8">
              <w:rPr>
                <w:rFonts w:ascii="Segoe UI Light" w:hAnsi="Segoe UI Light" w:cs="Segoe UI Light"/>
                <w:sz w:val="22"/>
                <w:szCs w:val="22"/>
                <w:lang w:bidi="en-US"/>
              </w:rPr>
              <w:t xml:space="preserve"> and 2 February 2022.</w:t>
            </w:r>
          </w:p>
        </w:tc>
      </w:tr>
      <w:tr w:rsidR="004D49BD" w:rsidRPr="0086093F" w14:paraId="3EBB1961" w14:textId="77777777" w:rsidTr="00CB2AF7">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9443C3E"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 xml:space="preserve">Agenda item 1 - Action items </w:t>
            </w:r>
          </w:p>
        </w:tc>
        <w:tc>
          <w:tcPr>
            <w:tcW w:w="1701" w:type="dxa"/>
            <w:shd w:val="clear" w:color="auto" w:fill="ACB9CA" w:themeFill="text2" w:themeFillTint="66"/>
            <w:vAlign w:val="center"/>
          </w:tcPr>
          <w:p w14:paraId="69C7D443"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322701F5"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131" w:type="dxa"/>
            <w:shd w:val="clear" w:color="auto" w:fill="ACB9CA" w:themeFill="text2" w:themeFillTint="66"/>
            <w:vAlign w:val="center"/>
          </w:tcPr>
          <w:p w14:paraId="1D82D1E6"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33C63CE" w14:textId="77777777" w:rsidTr="00CB2AF7">
        <w:tblPrEx>
          <w:tblLook w:val="04A0" w:firstRow="1" w:lastRow="0" w:firstColumn="1" w:lastColumn="0" w:noHBand="0" w:noVBand="1"/>
        </w:tblPrEx>
        <w:tc>
          <w:tcPr>
            <w:tcW w:w="421" w:type="dxa"/>
          </w:tcPr>
          <w:p w14:paraId="2AC97A40" w14:textId="70EB5F92" w:rsidR="004D49BD" w:rsidRPr="0086093F" w:rsidRDefault="00D82B75" w:rsidP="00867BCD">
            <w:pPr>
              <w:spacing w:before="120" w:after="120"/>
              <w:rPr>
                <w:rFonts w:ascii="Segoe UI Light" w:hAnsi="Segoe UI Light" w:cs="Segoe UI Light"/>
                <w:sz w:val="22"/>
                <w:szCs w:val="22"/>
              </w:rPr>
            </w:pPr>
            <w:r>
              <w:rPr>
                <w:rFonts w:ascii="Segoe UI Light" w:hAnsi="Segoe UI Light" w:cs="Segoe UI Light"/>
                <w:sz w:val="22"/>
                <w:szCs w:val="22"/>
              </w:rPr>
              <w:t>1.</w:t>
            </w:r>
          </w:p>
        </w:tc>
        <w:tc>
          <w:tcPr>
            <w:tcW w:w="4394" w:type="dxa"/>
            <w:shd w:val="clear" w:color="auto" w:fill="auto"/>
          </w:tcPr>
          <w:p w14:paraId="0E63C531" w14:textId="17115E77" w:rsidR="004D49BD" w:rsidRDefault="00AD4E3A" w:rsidP="00867BCD">
            <w:pPr>
              <w:pStyle w:val="NoSpacing"/>
              <w:spacing w:before="120" w:after="120"/>
              <w:rPr>
                <w:rFonts w:ascii="Segoe UI Light" w:hAnsi="Segoe UI Light" w:cs="Segoe UI Light"/>
                <w:sz w:val="22"/>
                <w:szCs w:val="22"/>
              </w:rPr>
            </w:pPr>
            <w:r>
              <w:rPr>
                <w:rFonts w:ascii="Segoe UI Light" w:hAnsi="Segoe UI Light" w:cs="Segoe UI Light"/>
                <w:sz w:val="22"/>
                <w:szCs w:val="22"/>
              </w:rPr>
              <w:t xml:space="preserve">Schedule extraordinary Steering Committee meeting to discuss and make decision on the </w:t>
            </w:r>
            <w:r w:rsidR="00DC47F6">
              <w:rPr>
                <w:rFonts w:ascii="Segoe UI Light" w:hAnsi="Segoe UI Light" w:cs="Segoe UI Light"/>
                <w:sz w:val="22"/>
                <w:szCs w:val="22"/>
              </w:rPr>
              <w:t>o</w:t>
            </w:r>
            <w:r>
              <w:rPr>
                <w:rFonts w:ascii="Segoe UI Light" w:hAnsi="Segoe UI Light" w:cs="Segoe UI Light"/>
                <w:sz w:val="22"/>
                <w:szCs w:val="22"/>
              </w:rPr>
              <w:t xml:space="preserve">ut-of-session briefing paper and attachments, </w:t>
            </w:r>
            <w:r>
              <w:rPr>
                <w:rFonts w:ascii="Segoe UI Light" w:hAnsi="Segoe UI Light" w:cs="Segoe UI Light"/>
                <w:sz w:val="22"/>
                <w:szCs w:val="22"/>
                <w:lang w:bidi="en-US"/>
              </w:rPr>
              <w:t xml:space="preserve">National Program Workplan 2022/23 and the </w:t>
            </w:r>
            <w:r w:rsidR="0006796E">
              <w:rPr>
                <w:rFonts w:ascii="Segoe UI Light" w:hAnsi="Segoe UI Light" w:cs="Segoe UI Light"/>
                <w:sz w:val="22"/>
                <w:szCs w:val="22"/>
                <w:lang w:bidi="en-US"/>
              </w:rPr>
              <w:t xml:space="preserve">FAST </w:t>
            </w:r>
            <w:r>
              <w:rPr>
                <w:rFonts w:ascii="Segoe UI Light" w:hAnsi="Segoe UI Light" w:cs="Segoe UI Light"/>
                <w:sz w:val="22"/>
                <w:szCs w:val="22"/>
                <w:lang w:bidi="en-US"/>
              </w:rPr>
              <w:t>overview</w:t>
            </w:r>
          </w:p>
        </w:tc>
        <w:tc>
          <w:tcPr>
            <w:tcW w:w="1701" w:type="dxa"/>
            <w:shd w:val="clear" w:color="auto" w:fill="auto"/>
          </w:tcPr>
          <w:p w14:paraId="24909768" w14:textId="390B1C7F" w:rsidR="004D49BD" w:rsidRPr="0086093F" w:rsidRDefault="00AD4E3A" w:rsidP="00867BCD">
            <w:pPr>
              <w:tabs>
                <w:tab w:val="left" w:pos="709"/>
                <w:tab w:val="right" w:pos="9214"/>
              </w:tabs>
              <w:spacing w:before="120" w:after="120"/>
              <w:rPr>
                <w:rFonts w:ascii="Segoe UI Light" w:hAnsi="Segoe UI Light" w:cs="Segoe UI Light"/>
                <w:sz w:val="22"/>
                <w:szCs w:val="22"/>
              </w:rPr>
            </w:pPr>
            <w:r>
              <w:rPr>
                <w:rFonts w:ascii="Segoe UI Light" w:hAnsi="Segoe UI Light" w:cs="Segoe UI Light"/>
                <w:sz w:val="22"/>
                <w:szCs w:val="22"/>
              </w:rPr>
              <w:t>Secretariat</w:t>
            </w:r>
          </w:p>
        </w:tc>
        <w:tc>
          <w:tcPr>
            <w:tcW w:w="1559" w:type="dxa"/>
            <w:shd w:val="clear" w:color="auto" w:fill="auto"/>
          </w:tcPr>
          <w:p w14:paraId="5A0D49DF" w14:textId="4FA54413" w:rsidR="004D49BD" w:rsidRPr="0086093F" w:rsidRDefault="00AD4E3A" w:rsidP="00867BCD">
            <w:pPr>
              <w:tabs>
                <w:tab w:val="left" w:pos="709"/>
                <w:tab w:val="right" w:pos="9214"/>
              </w:tabs>
              <w:spacing w:before="120" w:after="120"/>
              <w:rPr>
                <w:rFonts w:ascii="Segoe UI Light" w:hAnsi="Segoe UI Light" w:cs="Segoe UI Light"/>
                <w:sz w:val="22"/>
                <w:szCs w:val="22"/>
              </w:rPr>
            </w:pPr>
            <w:r>
              <w:rPr>
                <w:rFonts w:ascii="Segoe UI Light" w:hAnsi="Segoe UI Light" w:cs="Segoe UI Light"/>
                <w:sz w:val="22"/>
                <w:szCs w:val="22"/>
              </w:rPr>
              <w:t>17 February 2022</w:t>
            </w:r>
          </w:p>
        </w:tc>
        <w:tc>
          <w:tcPr>
            <w:tcW w:w="2131" w:type="dxa"/>
            <w:shd w:val="clear" w:color="auto" w:fill="auto"/>
          </w:tcPr>
          <w:p w14:paraId="4AD7C8BA" w14:textId="316357D0" w:rsidR="004D49BD" w:rsidRPr="0086093F" w:rsidRDefault="00AD4E3A" w:rsidP="00867BCD">
            <w:pPr>
              <w:tabs>
                <w:tab w:val="left" w:pos="709"/>
                <w:tab w:val="right" w:pos="9214"/>
              </w:tabs>
              <w:spacing w:before="120" w:after="120"/>
              <w:rPr>
                <w:rFonts w:ascii="Segoe UI Light" w:hAnsi="Segoe UI Light" w:cs="Segoe UI Light"/>
                <w:sz w:val="22"/>
                <w:szCs w:val="22"/>
              </w:rPr>
            </w:pPr>
            <w:r>
              <w:rPr>
                <w:rFonts w:ascii="Segoe UI Light" w:hAnsi="Segoe UI Light" w:cs="Segoe UI Light"/>
                <w:sz w:val="22"/>
                <w:szCs w:val="22"/>
              </w:rPr>
              <w:t>Completed – meeting to be held on 4 March 2022.</w:t>
            </w:r>
          </w:p>
        </w:tc>
      </w:tr>
    </w:tbl>
    <w:p w14:paraId="376EEF4D" w14:textId="5E9CB450" w:rsidR="004D49BD" w:rsidRDefault="004D49BD" w:rsidP="004D49BD">
      <w:pPr>
        <w:rPr>
          <w:rFonts w:ascii="Segoe UI Light" w:hAnsi="Segoe UI Light" w:cs="Segoe UI Light"/>
          <w:iCs/>
          <w:sz w:val="22"/>
          <w:szCs w:val="22"/>
          <w:lang w:bidi="en-US"/>
        </w:rPr>
      </w:pPr>
    </w:p>
    <w:p w14:paraId="3CBE4CCF" w14:textId="77777777" w:rsidR="008D64A2" w:rsidRPr="0086093F" w:rsidRDefault="008D64A2" w:rsidP="004D49BD">
      <w:pPr>
        <w:rPr>
          <w:rFonts w:ascii="Segoe UI Light" w:hAnsi="Segoe UI Light" w:cs="Segoe UI Light"/>
          <w:iCs/>
          <w:sz w:val="22"/>
          <w:szCs w:val="22"/>
          <w:lang w:bidi="en-US"/>
        </w:rPr>
      </w:pPr>
    </w:p>
    <w:tbl>
      <w:tblPr>
        <w:tblStyle w:val="TableGrid"/>
        <w:tblW w:w="10206" w:type="dxa"/>
        <w:tblInd w:w="-572" w:type="dxa"/>
        <w:tblLayout w:type="fixed"/>
        <w:tblLook w:val="06A0" w:firstRow="1" w:lastRow="0" w:firstColumn="1" w:lastColumn="0" w:noHBand="1" w:noVBand="1"/>
      </w:tblPr>
      <w:tblGrid>
        <w:gridCol w:w="543"/>
        <w:gridCol w:w="4277"/>
        <w:gridCol w:w="1984"/>
        <w:gridCol w:w="1557"/>
        <w:gridCol w:w="1845"/>
      </w:tblGrid>
      <w:tr w:rsidR="004D49BD" w:rsidRPr="0086093F" w14:paraId="4DC56C90" w14:textId="77777777" w:rsidTr="009B1F76">
        <w:tc>
          <w:tcPr>
            <w:tcW w:w="10206" w:type="dxa"/>
            <w:gridSpan w:val="5"/>
            <w:shd w:val="clear" w:color="auto" w:fill="ACB9CA" w:themeFill="text2" w:themeFillTint="66"/>
          </w:tcPr>
          <w:p w14:paraId="35DF2CC6" w14:textId="77777777" w:rsidR="004D49BD" w:rsidRPr="0086093F" w:rsidRDefault="004D49BD" w:rsidP="009B1F76">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4D49BD" w:rsidRPr="0086093F" w14:paraId="4BD2DFC7" w14:textId="77777777" w:rsidTr="009B1F76">
        <w:tc>
          <w:tcPr>
            <w:tcW w:w="10206" w:type="dxa"/>
            <w:gridSpan w:val="5"/>
            <w:shd w:val="clear" w:color="auto" w:fill="auto"/>
          </w:tcPr>
          <w:p w14:paraId="458F575A" w14:textId="7682D492" w:rsidR="004D49BD" w:rsidRDefault="004D49BD" w:rsidP="00932BCB">
            <w:pPr>
              <w:pStyle w:val="Default"/>
              <w:spacing w:before="120" w:after="120"/>
              <w:jc w:val="both"/>
              <w:rPr>
                <w:sz w:val="22"/>
                <w:szCs w:val="22"/>
                <w:lang w:bidi="en-US"/>
              </w:rPr>
            </w:pPr>
            <w:r w:rsidRPr="0086093F">
              <w:rPr>
                <w:sz w:val="22"/>
                <w:szCs w:val="22"/>
                <w:lang w:bidi="en-US"/>
              </w:rPr>
              <w:t>The General Manager provided the Steering Committee with an update on the Program</w:t>
            </w:r>
            <w:r>
              <w:rPr>
                <w:sz w:val="22"/>
                <w:szCs w:val="22"/>
                <w:lang w:bidi="en-US"/>
              </w:rPr>
              <w:t xml:space="preserve">, including </w:t>
            </w:r>
            <w:r w:rsidR="003F7DF4">
              <w:rPr>
                <w:sz w:val="22"/>
                <w:szCs w:val="22"/>
                <w:lang w:bidi="en-US"/>
              </w:rPr>
              <w:t xml:space="preserve">delivering against the current work plan, </w:t>
            </w:r>
            <w:r>
              <w:rPr>
                <w:sz w:val="22"/>
                <w:szCs w:val="22"/>
                <w:lang w:bidi="en-US"/>
              </w:rPr>
              <w:t>the</w:t>
            </w:r>
            <w:r w:rsidR="00673E00">
              <w:rPr>
                <w:sz w:val="22"/>
                <w:szCs w:val="22"/>
                <w:lang w:bidi="en-US"/>
              </w:rPr>
              <w:t xml:space="preserve"> Program scale-up and the review of key performance indicators</w:t>
            </w:r>
            <w:r w:rsidR="00D63B5D">
              <w:rPr>
                <w:sz w:val="22"/>
                <w:szCs w:val="22"/>
                <w:lang w:bidi="en-US"/>
              </w:rPr>
              <w:t xml:space="preserve"> (KPI)</w:t>
            </w:r>
            <w:r w:rsidR="00673E00">
              <w:rPr>
                <w:sz w:val="22"/>
                <w:szCs w:val="22"/>
                <w:lang w:bidi="en-US"/>
              </w:rPr>
              <w:t>.</w:t>
            </w:r>
            <w:r w:rsidR="003F7DF4">
              <w:rPr>
                <w:sz w:val="22"/>
                <w:szCs w:val="22"/>
                <w:lang w:bidi="en-US"/>
              </w:rPr>
              <w:t xml:space="preserve"> </w:t>
            </w:r>
          </w:p>
          <w:p w14:paraId="550B2573" w14:textId="15F62385" w:rsidR="0007417B" w:rsidRDefault="0007417B" w:rsidP="00932BCB">
            <w:pPr>
              <w:pStyle w:val="Default"/>
              <w:spacing w:before="120" w:after="120"/>
              <w:jc w:val="both"/>
              <w:rPr>
                <w:sz w:val="22"/>
                <w:szCs w:val="22"/>
                <w:lang w:bidi="en-US"/>
              </w:rPr>
            </w:pPr>
            <w:r>
              <w:rPr>
                <w:sz w:val="22"/>
                <w:szCs w:val="22"/>
                <w:lang w:bidi="en-US"/>
              </w:rPr>
              <w:t xml:space="preserve">The Program has been </w:t>
            </w:r>
            <w:r w:rsidR="00052366">
              <w:rPr>
                <w:sz w:val="22"/>
                <w:szCs w:val="22"/>
                <w:lang w:bidi="en-US"/>
              </w:rPr>
              <w:t xml:space="preserve">planning and </w:t>
            </w:r>
            <w:r>
              <w:rPr>
                <w:sz w:val="22"/>
                <w:szCs w:val="22"/>
                <w:lang w:bidi="en-US"/>
              </w:rPr>
              <w:t xml:space="preserve">delivering against the current Work Plan and developing the plan </w:t>
            </w:r>
            <w:r w:rsidR="001E1E46">
              <w:rPr>
                <w:sz w:val="22"/>
                <w:szCs w:val="22"/>
                <w:lang w:bidi="en-US"/>
              </w:rPr>
              <w:t>to ‘</w:t>
            </w:r>
            <w:r>
              <w:rPr>
                <w:sz w:val="22"/>
                <w:szCs w:val="22"/>
                <w:lang w:bidi="en-US"/>
              </w:rPr>
              <w:t xml:space="preserve">scale-up’ </w:t>
            </w:r>
            <w:r w:rsidR="001E1E46">
              <w:rPr>
                <w:sz w:val="22"/>
                <w:szCs w:val="22"/>
                <w:lang w:bidi="en-US"/>
              </w:rPr>
              <w:t xml:space="preserve">to Option A </w:t>
            </w:r>
            <w:r w:rsidR="00052366">
              <w:rPr>
                <w:sz w:val="22"/>
                <w:szCs w:val="22"/>
                <w:lang w:bidi="en-US"/>
              </w:rPr>
              <w:t xml:space="preserve">and transitioning to the National Program and the Queensland </w:t>
            </w:r>
            <w:r w:rsidR="0006796E">
              <w:rPr>
                <w:sz w:val="22"/>
                <w:szCs w:val="22"/>
                <w:lang w:bidi="en-US"/>
              </w:rPr>
              <w:t>FAST</w:t>
            </w:r>
            <w:r w:rsidR="00052366">
              <w:rPr>
                <w:sz w:val="22"/>
                <w:szCs w:val="22"/>
                <w:lang w:bidi="en-US"/>
              </w:rPr>
              <w:t xml:space="preserve"> phase </w:t>
            </w:r>
            <w:r w:rsidR="0011530B">
              <w:rPr>
                <w:sz w:val="22"/>
                <w:szCs w:val="22"/>
                <w:lang w:bidi="en-US"/>
              </w:rPr>
              <w:t>to align with</w:t>
            </w:r>
            <w:r w:rsidR="00B23F21">
              <w:rPr>
                <w:sz w:val="22"/>
                <w:szCs w:val="22"/>
                <w:lang w:bidi="en-US"/>
              </w:rPr>
              <w:t xml:space="preserve"> recommend</w:t>
            </w:r>
            <w:r w:rsidR="0011530B">
              <w:rPr>
                <w:sz w:val="22"/>
                <w:szCs w:val="22"/>
                <w:lang w:bidi="en-US"/>
              </w:rPr>
              <w:t>ations from</w:t>
            </w:r>
            <w:r w:rsidR="00B23F21">
              <w:rPr>
                <w:sz w:val="22"/>
                <w:szCs w:val="22"/>
                <w:lang w:bidi="en-US"/>
              </w:rPr>
              <w:t xml:space="preserve"> the 2021 Independent Strategic Review and agreed in-principle by the Agriculture Senior Officials’ Committee in December 2021.  </w:t>
            </w:r>
            <w:r w:rsidR="001E1E46">
              <w:rPr>
                <w:sz w:val="22"/>
                <w:szCs w:val="22"/>
                <w:lang w:bidi="en-US"/>
              </w:rPr>
              <w:t>More detail to be provided in the presentation to follow.</w:t>
            </w:r>
          </w:p>
          <w:p w14:paraId="79489DA1" w14:textId="36C44483" w:rsidR="008E19BF" w:rsidRDefault="008E19BF" w:rsidP="00932BCB">
            <w:pPr>
              <w:pStyle w:val="Default"/>
              <w:spacing w:before="120" w:after="120"/>
              <w:jc w:val="both"/>
              <w:rPr>
                <w:sz w:val="22"/>
                <w:szCs w:val="22"/>
                <w:lang w:bidi="en-US"/>
              </w:rPr>
            </w:pPr>
            <w:r>
              <w:rPr>
                <w:sz w:val="22"/>
                <w:szCs w:val="22"/>
                <w:lang w:bidi="en-US"/>
              </w:rPr>
              <w:t xml:space="preserve">The Program </w:t>
            </w:r>
            <w:proofErr w:type="gramStart"/>
            <w:r>
              <w:rPr>
                <w:sz w:val="22"/>
                <w:szCs w:val="22"/>
                <w:lang w:bidi="en-US"/>
              </w:rPr>
              <w:t>has to</w:t>
            </w:r>
            <w:proofErr w:type="gramEnd"/>
            <w:r>
              <w:rPr>
                <w:sz w:val="22"/>
                <w:szCs w:val="22"/>
                <w:lang w:bidi="en-US"/>
              </w:rPr>
              <w:t xml:space="preserve"> be more efficient and effective in operational delivery to meet the target of Option A as recommended by the review.  However, transitioning to the much larger scale Program will need to be carried </w:t>
            </w:r>
            <w:r>
              <w:rPr>
                <w:sz w:val="22"/>
                <w:szCs w:val="22"/>
                <w:lang w:bidi="en-US"/>
              </w:rPr>
              <w:lastRenderedPageBreak/>
              <w:t>out in increments due to constraints in capacity of field staff, supply of bait, availability of helicopters and procurement of additional remote sensing surveillance</w:t>
            </w:r>
            <w:r w:rsidR="00CB5737">
              <w:rPr>
                <w:sz w:val="22"/>
                <w:szCs w:val="22"/>
                <w:lang w:bidi="en-US"/>
              </w:rPr>
              <w:t xml:space="preserve"> (RSS)</w:t>
            </w:r>
            <w:r>
              <w:rPr>
                <w:sz w:val="22"/>
                <w:szCs w:val="22"/>
                <w:lang w:bidi="en-US"/>
              </w:rPr>
              <w:t xml:space="preserve"> cameras.  </w:t>
            </w:r>
          </w:p>
          <w:p w14:paraId="1D31E9B9" w14:textId="6A9CA728" w:rsidR="008E19BF" w:rsidRDefault="008E19BF" w:rsidP="008D64A2">
            <w:pPr>
              <w:pStyle w:val="Default"/>
              <w:spacing w:before="120" w:after="200"/>
              <w:jc w:val="both"/>
              <w:rPr>
                <w:sz w:val="22"/>
                <w:szCs w:val="22"/>
                <w:lang w:bidi="en-US"/>
              </w:rPr>
            </w:pPr>
            <w:r>
              <w:rPr>
                <w:sz w:val="22"/>
                <w:szCs w:val="22"/>
                <w:lang w:bidi="en-US"/>
              </w:rPr>
              <w:t xml:space="preserve">It was </w:t>
            </w:r>
            <w:r w:rsidR="0048052D">
              <w:rPr>
                <w:sz w:val="22"/>
                <w:szCs w:val="22"/>
                <w:lang w:bidi="en-US"/>
              </w:rPr>
              <w:t>discussed and agreed</w:t>
            </w:r>
            <w:r>
              <w:rPr>
                <w:sz w:val="22"/>
                <w:szCs w:val="22"/>
                <w:lang w:bidi="en-US"/>
              </w:rPr>
              <w:t xml:space="preserve"> that </w:t>
            </w:r>
            <w:r w:rsidR="00345145">
              <w:rPr>
                <w:sz w:val="22"/>
                <w:szCs w:val="22"/>
                <w:lang w:bidi="en-US"/>
              </w:rPr>
              <w:t xml:space="preserve">the </w:t>
            </w:r>
            <w:r w:rsidR="00052366">
              <w:rPr>
                <w:sz w:val="22"/>
                <w:szCs w:val="22"/>
                <w:lang w:bidi="en-US"/>
              </w:rPr>
              <w:t>incremental</w:t>
            </w:r>
            <w:r w:rsidR="00345145">
              <w:rPr>
                <w:sz w:val="22"/>
                <w:szCs w:val="22"/>
                <w:lang w:bidi="en-US"/>
              </w:rPr>
              <w:t xml:space="preserve"> planned scale up </w:t>
            </w:r>
            <w:r w:rsidR="0048052D">
              <w:rPr>
                <w:sz w:val="22"/>
                <w:szCs w:val="22"/>
                <w:lang w:bidi="en-US"/>
              </w:rPr>
              <w:t xml:space="preserve">for 2022-23 </w:t>
            </w:r>
            <w:r w:rsidR="00345145">
              <w:rPr>
                <w:sz w:val="22"/>
                <w:szCs w:val="22"/>
                <w:lang w:bidi="en-US"/>
              </w:rPr>
              <w:t xml:space="preserve">be </w:t>
            </w:r>
            <w:proofErr w:type="gramStart"/>
            <w:r w:rsidR="00345145">
              <w:rPr>
                <w:sz w:val="22"/>
                <w:szCs w:val="22"/>
                <w:lang w:bidi="en-US"/>
              </w:rPr>
              <w:t>referred back</w:t>
            </w:r>
            <w:proofErr w:type="gramEnd"/>
            <w:r w:rsidR="00345145">
              <w:rPr>
                <w:sz w:val="22"/>
                <w:szCs w:val="22"/>
                <w:lang w:bidi="en-US"/>
              </w:rPr>
              <w:t xml:space="preserve"> to the Independent Review Panel for review and consideratio</w:t>
            </w:r>
            <w:r w:rsidR="00052366">
              <w:rPr>
                <w:sz w:val="22"/>
                <w:szCs w:val="22"/>
                <w:lang w:bidi="en-US"/>
              </w:rPr>
              <w:t>n on whether Option A is achievable under the proposed plan</w:t>
            </w:r>
            <w:r w:rsidR="00345145">
              <w:rPr>
                <w:sz w:val="22"/>
                <w:szCs w:val="22"/>
                <w:lang w:bidi="en-US"/>
              </w:rPr>
              <w:t>.</w:t>
            </w:r>
          </w:p>
          <w:p w14:paraId="20C58E9D" w14:textId="24920805" w:rsidR="00B23F21" w:rsidRDefault="00B23F21" w:rsidP="008D64A2">
            <w:pPr>
              <w:pStyle w:val="Default"/>
              <w:spacing w:after="200"/>
              <w:jc w:val="both"/>
              <w:rPr>
                <w:sz w:val="22"/>
                <w:szCs w:val="22"/>
                <w:lang w:bidi="en-US"/>
              </w:rPr>
            </w:pPr>
            <w:r>
              <w:rPr>
                <w:sz w:val="22"/>
                <w:szCs w:val="22"/>
                <w:lang w:bidi="en-US"/>
              </w:rPr>
              <w:t xml:space="preserve">The Program KPIs have been reviewed and updated to be more ‘outcome’ based and will be </w:t>
            </w:r>
            <w:r w:rsidR="001E1E46">
              <w:rPr>
                <w:sz w:val="22"/>
                <w:szCs w:val="22"/>
                <w:lang w:bidi="en-US"/>
              </w:rPr>
              <w:t xml:space="preserve">outlined in the monthly and quarterly reports and </w:t>
            </w:r>
            <w:r>
              <w:rPr>
                <w:sz w:val="22"/>
                <w:szCs w:val="22"/>
                <w:lang w:bidi="en-US"/>
              </w:rPr>
              <w:t>integrated into the Program’s three</w:t>
            </w:r>
            <w:r w:rsidR="00DD2328">
              <w:rPr>
                <w:sz w:val="22"/>
                <w:szCs w:val="22"/>
                <w:lang w:bidi="en-US"/>
              </w:rPr>
              <w:t>-</w:t>
            </w:r>
            <w:r>
              <w:rPr>
                <w:sz w:val="22"/>
                <w:szCs w:val="22"/>
                <w:lang w:bidi="en-US"/>
              </w:rPr>
              <w:t xml:space="preserve">year strategic plan </w:t>
            </w:r>
            <w:r w:rsidR="001E1E46">
              <w:rPr>
                <w:sz w:val="22"/>
                <w:szCs w:val="22"/>
                <w:lang w:bidi="en-US"/>
              </w:rPr>
              <w:t>to help to inform decisions over the next 12 to 18 months</w:t>
            </w:r>
            <w:r>
              <w:rPr>
                <w:sz w:val="22"/>
                <w:szCs w:val="22"/>
                <w:lang w:bidi="en-US"/>
              </w:rPr>
              <w:t>.</w:t>
            </w:r>
            <w:r w:rsidR="00753480">
              <w:rPr>
                <w:sz w:val="22"/>
                <w:szCs w:val="22"/>
                <w:lang w:bidi="en-US"/>
              </w:rPr>
              <w:t xml:space="preserve"> </w:t>
            </w:r>
          </w:p>
          <w:p w14:paraId="6BE6DF7D" w14:textId="3DB6B107" w:rsidR="00D7751B" w:rsidRDefault="00F618BC" w:rsidP="008D64A2">
            <w:pPr>
              <w:pStyle w:val="Default"/>
              <w:spacing w:before="120" w:after="200"/>
              <w:jc w:val="both"/>
              <w:rPr>
                <w:sz w:val="22"/>
                <w:szCs w:val="22"/>
                <w:lang w:bidi="en-US"/>
              </w:rPr>
            </w:pPr>
            <w:r>
              <w:rPr>
                <w:sz w:val="22"/>
                <w:szCs w:val="22"/>
                <w:lang w:bidi="en-US"/>
              </w:rPr>
              <w:t xml:space="preserve">Andrew Turley presented a summary of the National Program Plan for 2022-23, including the strategic plan for </w:t>
            </w:r>
            <w:r w:rsidR="00CD3432">
              <w:rPr>
                <w:sz w:val="22"/>
                <w:szCs w:val="22"/>
                <w:lang w:bidi="en-US"/>
              </w:rPr>
              <w:t>two phases, the western eradication and containment phase</w:t>
            </w:r>
            <w:r w:rsidR="00D7751B">
              <w:rPr>
                <w:sz w:val="22"/>
                <w:szCs w:val="22"/>
                <w:lang w:bidi="en-US"/>
              </w:rPr>
              <w:t xml:space="preserve"> (2022 – 2027)</w:t>
            </w:r>
            <w:r w:rsidR="00CD3432">
              <w:rPr>
                <w:sz w:val="22"/>
                <w:szCs w:val="22"/>
                <w:lang w:bidi="en-US"/>
              </w:rPr>
              <w:t xml:space="preserve"> and </w:t>
            </w:r>
            <w:r w:rsidR="00D7751B">
              <w:rPr>
                <w:sz w:val="22"/>
                <w:szCs w:val="22"/>
                <w:lang w:bidi="en-US"/>
              </w:rPr>
              <w:t>the containment and ultimate eradication phase (2027-2032)</w:t>
            </w:r>
            <w:r w:rsidR="00CD3432">
              <w:rPr>
                <w:sz w:val="22"/>
                <w:szCs w:val="22"/>
                <w:lang w:bidi="en-US"/>
              </w:rPr>
              <w:t>; the NRIFAEP Budget forecast from 2022-23 to 2026-27 where 100% capacity could be reached</w:t>
            </w:r>
            <w:r w:rsidR="00506C28">
              <w:rPr>
                <w:sz w:val="22"/>
                <w:szCs w:val="22"/>
                <w:lang w:bidi="en-US"/>
              </w:rPr>
              <w:t xml:space="preserve"> and</w:t>
            </w:r>
            <w:r w:rsidR="00CD3432">
              <w:rPr>
                <w:sz w:val="22"/>
                <w:szCs w:val="22"/>
                <w:lang w:bidi="en-US"/>
              </w:rPr>
              <w:t xml:space="preserve"> the KPIs and potential triggers</w:t>
            </w:r>
            <w:r w:rsidR="00D7751B">
              <w:rPr>
                <w:sz w:val="22"/>
                <w:szCs w:val="22"/>
                <w:lang w:bidi="en-US"/>
              </w:rPr>
              <w:t xml:space="preserve"> for the National Program and the Queensland Suppression Program.</w:t>
            </w:r>
          </w:p>
          <w:p w14:paraId="5F6EED4B" w14:textId="78ECC191" w:rsidR="00506C28" w:rsidRDefault="00D7751B" w:rsidP="008D64A2">
            <w:pPr>
              <w:pStyle w:val="Default"/>
              <w:spacing w:before="120" w:after="200"/>
              <w:jc w:val="both"/>
              <w:rPr>
                <w:sz w:val="22"/>
                <w:szCs w:val="22"/>
                <w:lang w:bidi="en-US"/>
              </w:rPr>
            </w:pPr>
            <w:r>
              <w:rPr>
                <w:sz w:val="22"/>
                <w:szCs w:val="22"/>
                <w:lang w:bidi="en-US"/>
              </w:rPr>
              <w:t xml:space="preserve">The NRIFAEP Response Plan for 2022-23 includes 65,000ha in the surveillance zones using remote sensing and ground surveillance; 150,000ha in the eradication treatment zone </w:t>
            </w:r>
            <w:r w:rsidR="00506C28">
              <w:rPr>
                <w:sz w:val="22"/>
                <w:szCs w:val="22"/>
                <w:lang w:bidi="en-US"/>
              </w:rPr>
              <w:t>receiving up to three IGR treatments</w:t>
            </w:r>
            <w:r>
              <w:rPr>
                <w:sz w:val="22"/>
                <w:szCs w:val="22"/>
                <w:lang w:bidi="en-US"/>
              </w:rPr>
              <w:t xml:space="preserve"> and 40,000ha in the containment treatment zone</w:t>
            </w:r>
            <w:r w:rsidR="00506C28">
              <w:rPr>
                <w:sz w:val="22"/>
                <w:szCs w:val="22"/>
                <w:lang w:bidi="en-US"/>
              </w:rPr>
              <w:t>, also receiving up to three IGR treatments</w:t>
            </w:r>
            <w:r>
              <w:rPr>
                <w:sz w:val="22"/>
                <w:szCs w:val="22"/>
                <w:lang w:bidi="en-US"/>
              </w:rPr>
              <w:t>.</w:t>
            </w:r>
            <w:r w:rsidR="00506C28">
              <w:rPr>
                <w:sz w:val="22"/>
                <w:szCs w:val="22"/>
                <w:lang w:bidi="en-US"/>
              </w:rPr>
              <w:t xml:space="preserve"> There is also a contingency plan for outbreak responses to treat ants outside of the planned treatment in other zones. </w:t>
            </w:r>
          </w:p>
          <w:p w14:paraId="2DCAD87B" w14:textId="12355C5D" w:rsidR="00506C28" w:rsidRDefault="00506C28" w:rsidP="008D64A2">
            <w:pPr>
              <w:pStyle w:val="Default"/>
              <w:spacing w:before="120" w:after="200"/>
              <w:jc w:val="both"/>
              <w:rPr>
                <w:sz w:val="22"/>
                <w:szCs w:val="22"/>
                <w:lang w:bidi="en-US"/>
              </w:rPr>
            </w:pPr>
            <w:r>
              <w:rPr>
                <w:sz w:val="22"/>
                <w:szCs w:val="22"/>
                <w:lang w:bidi="en-US"/>
              </w:rPr>
              <w:t xml:space="preserve">Other </w:t>
            </w:r>
            <w:r w:rsidR="00F76FA1">
              <w:rPr>
                <w:sz w:val="22"/>
                <w:szCs w:val="22"/>
                <w:lang w:bidi="en-US"/>
              </w:rPr>
              <w:t xml:space="preserve">operational </w:t>
            </w:r>
            <w:r>
              <w:rPr>
                <w:sz w:val="22"/>
                <w:szCs w:val="22"/>
                <w:lang w:bidi="en-US"/>
              </w:rPr>
              <w:t>priorities captured within the plan include</w:t>
            </w:r>
            <w:r w:rsidR="00F76FA1">
              <w:rPr>
                <w:sz w:val="22"/>
                <w:szCs w:val="22"/>
                <w:lang w:bidi="en-US"/>
              </w:rPr>
              <w:t xml:space="preserve"> scaling up communication and engagement with stakeholders</w:t>
            </w:r>
            <w:r w:rsidR="00DC47F6">
              <w:rPr>
                <w:sz w:val="22"/>
                <w:szCs w:val="22"/>
                <w:lang w:bidi="en-US"/>
              </w:rPr>
              <w:t>,</w:t>
            </w:r>
            <w:r w:rsidR="00F76FA1">
              <w:rPr>
                <w:sz w:val="22"/>
                <w:szCs w:val="22"/>
                <w:lang w:bidi="en-US"/>
              </w:rPr>
              <w:t xml:space="preserve"> treatment products and services</w:t>
            </w:r>
            <w:r w:rsidR="0011530B">
              <w:rPr>
                <w:sz w:val="22"/>
                <w:szCs w:val="22"/>
                <w:lang w:bidi="en-US"/>
              </w:rPr>
              <w:t>,</w:t>
            </w:r>
            <w:r w:rsidR="00F76FA1">
              <w:rPr>
                <w:sz w:val="22"/>
                <w:szCs w:val="22"/>
                <w:lang w:bidi="en-US"/>
              </w:rPr>
              <w:t xml:space="preserve"> and operational staffing.  Challenges with the operational scale up include communication and engagement with increased stakeholders; supply of increased quantity of bait; availability of fit-for-purpose helicopters and capacity of labour market field staff.</w:t>
            </w:r>
          </w:p>
          <w:p w14:paraId="4C908298" w14:textId="016D4CA0" w:rsidR="00F76FA1" w:rsidRDefault="00F76FA1" w:rsidP="008D64A2">
            <w:pPr>
              <w:pStyle w:val="Default"/>
              <w:spacing w:before="120" w:after="200"/>
              <w:jc w:val="both"/>
              <w:rPr>
                <w:sz w:val="22"/>
                <w:szCs w:val="22"/>
                <w:lang w:bidi="en-US"/>
              </w:rPr>
            </w:pPr>
            <w:r>
              <w:rPr>
                <w:sz w:val="22"/>
                <w:szCs w:val="22"/>
                <w:lang w:bidi="en-US"/>
              </w:rPr>
              <w:t>Business improvement within the plan for more cost</w:t>
            </w:r>
            <w:r w:rsidR="0011530B">
              <w:rPr>
                <w:sz w:val="22"/>
                <w:szCs w:val="22"/>
                <w:lang w:bidi="en-US"/>
              </w:rPr>
              <w:t>-</w:t>
            </w:r>
            <w:r>
              <w:rPr>
                <w:sz w:val="22"/>
                <w:szCs w:val="22"/>
                <w:lang w:bidi="en-US"/>
              </w:rPr>
              <w:t>effective eradication and suppression services include procurement-led expense reductions</w:t>
            </w:r>
            <w:r w:rsidR="002A3943">
              <w:rPr>
                <w:sz w:val="22"/>
                <w:szCs w:val="22"/>
                <w:lang w:bidi="en-US"/>
              </w:rPr>
              <w:t xml:space="preserve"> –</w:t>
            </w:r>
            <w:r w:rsidR="008E19BF">
              <w:rPr>
                <w:sz w:val="22"/>
                <w:szCs w:val="22"/>
                <w:lang w:bidi="en-US"/>
              </w:rPr>
              <w:t xml:space="preserve"> issue of sole suppliers;</w:t>
            </w:r>
            <w:r w:rsidR="002A3943">
              <w:rPr>
                <w:sz w:val="22"/>
                <w:szCs w:val="22"/>
                <w:lang w:bidi="en-US"/>
              </w:rPr>
              <w:t xml:space="preserve"> negotiating and securing more cost</w:t>
            </w:r>
            <w:r w:rsidR="00CC3622">
              <w:rPr>
                <w:sz w:val="22"/>
                <w:szCs w:val="22"/>
                <w:lang w:bidi="en-US"/>
              </w:rPr>
              <w:t>-</w:t>
            </w:r>
            <w:r w:rsidR="002A3943">
              <w:rPr>
                <w:sz w:val="22"/>
                <w:szCs w:val="22"/>
                <w:lang w:bidi="en-US"/>
              </w:rPr>
              <w:t>effective contracts for larger quantities</w:t>
            </w:r>
            <w:r w:rsidR="008E19BF">
              <w:rPr>
                <w:sz w:val="22"/>
                <w:szCs w:val="22"/>
                <w:lang w:bidi="en-US"/>
              </w:rPr>
              <w:t xml:space="preserve"> of bait</w:t>
            </w:r>
            <w:r>
              <w:rPr>
                <w:sz w:val="22"/>
                <w:szCs w:val="22"/>
                <w:lang w:bidi="en-US"/>
              </w:rPr>
              <w:t xml:space="preserve">; improved business intelligence; improved supervision of field staff; improving fire ant movement controls </w:t>
            </w:r>
            <w:r w:rsidR="002A3943">
              <w:rPr>
                <w:sz w:val="22"/>
                <w:szCs w:val="22"/>
                <w:lang w:bidi="en-US"/>
              </w:rPr>
              <w:t xml:space="preserve">to reduce human assisted movement </w:t>
            </w:r>
            <w:r>
              <w:rPr>
                <w:sz w:val="22"/>
                <w:szCs w:val="22"/>
                <w:lang w:bidi="en-US"/>
              </w:rPr>
              <w:t xml:space="preserve">and </w:t>
            </w:r>
            <w:r w:rsidR="002A3943">
              <w:rPr>
                <w:sz w:val="22"/>
                <w:szCs w:val="22"/>
                <w:lang w:bidi="en-US"/>
              </w:rPr>
              <w:t xml:space="preserve">investing </w:t>
            </w:r>
            <w:r>
              <w:rPr>
                <w:sz w:val="22"/>
                <w:szCs w:val="22"/>
                <w:lang w:bidi="en-US"/>
              </w:rPr>
              <w:t xml:space="preserve">further </w:t>
            </w:r>
            <w:r w:rsidR="002A3943">
              <w:rPr>
                <w:sz w:val="22"/>
                <w:szCs w:val="22"/>
                <w:lang w:bidi="en-US"/>
              </w:rPr>
              <w:t xml:space="preserve">in </w:t>
            </w:r>
            <w:r>
              <w:rPr>
                <w:sz w:val="22"/>
                <w:szCs w:val="22"/>
                <w:lang w:bidi="en-US"/>
              </w:rPr>
              <w:t>research and development</w:t>
            </w:r>
            <w:r w:rsidR="002A3943">
              <w:rPr>
                <w:sz w:val="22"/>
                <w:szCs w:val="22"/>
                <w:lang w:bidi="en-US"/>
              </w:rPr>
              <w:t xml:space="preserve"> for example, new baits and the use of drones</w:t>
            </w:r>
            <w:r>
              <w:rPr>
                <w:sz w:val="22"/>
                <w:szCs w:val="22"/>
                <w:lang w:bidi="en-US"/>
              </w:rPr>
              <w:t>.</w:t>
            </w:r>
          </w:p>
          <w:p w14:paraId="79EA7DD4" w14:textId="59215523" w:rsidR="002A3943" w:rsidRDefault="00E8022A" w:rsidP="008D64A2">
            <w:pPr>
              <w:pStyle w:val="Default"/>
              <w:spacing w:before="120" w:after="200"/>
              <w:jc w:val="both"/>
              <w:rPr>
                <w:sz w:val="22"/>
                <w:szCs w:val="22"/>
                <w:lang w:bidi="en-US"/>
              </w:rPr>
            </w:pPr>
            <w:r>
              <w:rPr>
                <w:sz w:val="22"/>
                <w:szCs w:val="22"/>
                <w:lang w:bidi="en-US"/>
              </w:rPr>
              <w:t xml:space="preserve">The transition to the suppression program will commence by March 2022 including </w:t>
            </w:r>
            <w:r w:rsidR="000A5D8D">
              <w:rPr>
                <w:sz w:val="22"/>
                <w:szCs w:val="22"/>
                <w:lang w:bidi="en-US"/>
              </w:rPr>
              <w:t>self</w:t>
            </w:r>
            <w:r>
              <w:rPr>
                <w:sz w:val="22"/>
                <w:szCs w:val="22"/>
                <w:lang w:bidi="en-US"/>
              </w:rPr>
              <w:noBreakHyphen/>
            </w:r>
            <w:r w:rsidR="000A5D8D">
              <w:rPr>
                <w:sz w:val="22"/>
                <w:szCs w:val="22"/>
                <w:lang w:bidi="en-US"/>
              </w:rPr>
              <w:t>management programs</w:t>
            </w:r>
            <w:r>
              <w:rPr>
                <w:sz w:val="22"/>
                <w:szCs w:val="22"/>
                <w:lang w:bidi="en-US"/>
              </w:rPr>
              <w:t xml:space="preserve"> and pilots</w:t>
            </w:r>
            <w:r w:rsidR="00CC3622">
              <w:rPr>
                <w:sz w:val="22"/>
                <w:szCs w:val="22"/>
                <w:lang w:bidi="en-US"/>
              </w:rPr>
              <w:t>,</w:t>
            </w:r>
            <w:r>
              <w:rPr>
                <w:sz w:val="22"/>
                <w:szCs w:val="22"/>
                <w:lang w:bidi="en-US"/>
              </w:rPr>
              <w:t xml:space="preserve"> and resp</w:t>
            </w:r>
            <w:r w:rsidR="000A5D8D">
              <w:rPr>
                <w:sz w:val="22"/>
                <w:szCs w:val="22"/>
                <w:lang w:bidi="en-US"/>
              </w:rPr>
              <w:t xml:space="preserve">onsive treatments in </w:t>
            </w:r>
            <w:r>
              <w:rPr>
                <w:sz w:val="22"/>
                <w:szCs w:val="22"/>
                <w:lang w:bidi="en-US"/>
              </w:rPr>
              <w:t xml:space="preserve">the </w:t>
            </w:r>
            <w:r w:rsidR="000A5D8D">
              <w:rPr>
                <w:sz w:val="22"/>
                <w:szCs w:val="22"/>
                <w:lang w:bidi="en-US"/>
              </w:rPr>
              <w:t>suppression area.  Pending funding approval, the responsive treatm</w:t>
            </w:r>
            <w:r>
              <w:rPr>
                <w:sz w:val="22"/>
                <w:szCs w:val="22"/>
                <w:lang w:bidi="en-US"/>
              </w:rPr>
              <w:t>ent</w:t>
            </w:r>
            <w:r w:rsidR="000A5D8D">
              <w:rPr>
                <w:sz w:val="22"/>
                <w:szCs w:val="22"/>
                <w:lang w:bidi="en-US"/>
              </w:rPr>
              <w:t xml:space="preserve"> to public reports will be funded by the suppression program </w:t>
            </w:r>
            <w:r>
              <w:rPr>
                <w:sz w:val="22"/>
                <w:szCs w:val="22"/>
                <w:lang w:bidi="en-US"/>
              </w:rPr>
              <w:t>as of 1 July 2022</w:t>
            </w:r>
            <w:r w:rsidR="000A5D8D">
              <w:rPr>
                <w:sz w:val="22"/>
                <w:szCs w:val="22"/>
                <w:lang w:bidi="en-US"/>
              </w:rPr>
              <w:t xml:space="preserve">. </w:t>
            </w:r>
            <w:r>
              <w:rPr>
                <w:sz w:val="22"/>
                <w:szCs w:val="22"/>
                <w:lang w:bidi="en-US"/>
              </w:rPr>
              <w:t>The s</w:t>
            </w:r>
            <w:r w:rsidR="000A5D8D">
              <w:rPr>
                <w:sz w:val="22"/>
                <w:szCs w:val="22"/>
                <w:lang w:bidi="en-US"/>
              </w:rPr>
              <w:t xml:space="preserve">uppression program has attracted some funding this financial year to supply bait in the </w:t>
            </w:r>
            <w:r>
              <w:rPr>
                <w:sz w:val="22"/>
                <w:szCs w:val="22"/>
                <w:lang w:bidi="en-US"/>
              </w:rPr>
              <w:t xml:space="preserve">self-management </w:t>
            </w:r>
            <w:r w:rsidR="000A5D8D">
              <w:rPr>
                <w:sz w:val="22"/>
                <w:szCs w:val="22"/>
                <w:lang w:bidi="en-US"/>
              </w:rPr>
              <w:t xml:space="preserve">pilot programs.  </w:t>
            </w:r>
          </w:p>
          <w:p w14:paraId="14BBDBC3" w14:textId="69A2CCF5" w:rsidR="007F5CF5" w:rsidRDefault="000A5D8D" w:rsidP="008D64A2">
            <w:pPr>
              <w:pStyle w:val="Default"/>
              <w:spacing w:before="120" w:after="200"/>
              <w:jc w:val="both"/>
              <w:rPr>
                <w:sz w:val="22"/>
                <w:szCs w:val="22"/>
                <w:lang w:bidi="en-US"/>
              </w:rPr>
            </w:pPr>
            <w:r>
              <w:rPr>
                <w:sz w:val="22"/>
                <w:szCs w:val="22"/>
                <w:lang w:bidi="en-US"/>
              </w:rPr>
              <w:t>Brett Turville provided an update on planned efficiencies</w:t>
            </w:r>
            <w:r w:rsidR="00307076">
              <w:rPr>
                <w:sz w:val="22"/>
                <w:szCs w:val="22"/>
                <w:lang w:bidi="en-US"/>
              </w:rPr>
              <w:t>,</w:t>
            </w:r>
            <w:r>
              <w:rPr>
                <w:sz w:val="22"/>
                <w:szCs w:val="22"/>
                <w:lang w:bidi="en-US"/>
              </w:rPr>
              <w:t xml:space="preserve"> </w:t>
            </w:r>
            <w:r w:rsidR="00307076">
              <w:rPr>
                <w:sz w:val="22"/>
                <w:szCs w:val="22"/>
                <w:lang w:bidi="en-US"/>
              </w:rPr>
              <w:t>improved performance</w:t>
            </w:r>
            <w:r>
              <w:rPr>
                <w:sz w:val="22"/>
                <w:szCs w:val="22"/>
                <w:lang w:bidi="en-US"/>
              </w:rPr>
              <w:t xml:space="preserve"> in field operations and the cultural change journey.  </w:t>
            </w:r>
            <w:r w:rsidR="00DC47F6">
              <w:rPr>
                <w:sz w:val="22"/>
                <w:szCs w:val="22"/>
                <w:lang w:bidi="en-US"/>
              </w:rPr>
              <w:t>Program o</w:t>
            </w:r>
            <w:r>
              <w:rPr>
                <w:sz w:val="22"/>
                <w:szCs w:val="22"/>
                <w:lang w:bidi="en-US"/>
              </w:rPr>
              <w:t xml:space="preserve">perations is also leveraging off new tablet technology in the field which has reduced paper base reconciliation, </w:t>
            </w:r>
            <w:r w:rsidR="00307076">
              <w:rPr>
                <w:sz w:val="22"/>
                <w:szCs w:val="22"/>
                <w:lang w:bidi="en-US"/>
              </w:rPr>
              <w:t xml:space="preserve">provides </w:t>
            </w:r>
            <w:r>
              <w:rPr>
                <w:sz w:val="22"/>
                <w:szCs w:val="22"/>
                <w:lang w:bidi="en-US"/>
              </w:rPr>
              <w:t xml:space="preserve">better real time </w:t>
            </w:r>
            <w:r w:rsidR="00307076">
              <w:rPr>
                <w:sz w:val="22"/>
                <w:szCs w:val="22"/>
                <w:lang w:bidi="en-US"/>
              </w:rPr>
              <w:t xml:space="preserve">visualisation and </w:t>
            </w:r>
            <w:r>
              <w:rPr>
                <w:sz w:val="22"/>
                <w:szCs w:val="22"/>
                <w:lang w:bidi="en-US"/>
              </w:rPr>
              <w:t xml:space="preserve">observation, </w:t>
            </w:r>
            <w:r w:rsidR="00307076">
              <w:rPr>
                <w:sz w:val="22"/>
                <w:szCs w:val="22"/>
                <w:lang w:bidi="en-US"/>
              </w:rPr>
              <w:t xml:space="preserve">centralised </w:t>
            </w:r>
            <w:r>
              <w:rPr>
                <w:sz w:val="22"/>
                <w:szCs w:val="22"/>
                <w:lang w:bidi="en-US"/>
              </w:rPr>
              <w:t>scheduling despatch</w:t>
            </w:r>
            <w:r w:rsidR="00307076">
              <w:rPr>
                <w:sz w:val="22"/>
                <w:szCs w:val="22"/>
                <w:lang w:bidi="en-US"/>
              </w:rPr>
              <w:t xml:space="preserve"> in the field team</w:t>
            </w:r>
            <w:r>
              <w:rPr>
                <w:sz w:val="22"/>
                <w:szCs w:val="22"/>
                <w:lang w:bidi="en-US"/>
              </w:rPr>
              <w:t xml:space="preserve"> and </w:t>
            </w:r>
            <w:r w:rsidR="00307076">
              <w:rPr>
                <w:sz w:val="22"/>
                <w:szCs w:val="22"/>
                <w:lang w:bidi="en-US"/>
              </w:rPr>
              <w:t xml:space="preserve">the government and hire car vehicles are now equipped with </w:t>
            </w:r>
            <w:r>
              <w:rPr>
                <w:sz w:val="22"/>
                <w:szCs w:val="22"/>
                <w:lang w:bidi="en-US"/>
              </w:rPr>
              <w:t xml:space="preserve">‘Logbook Me’ </w:t>
            </w:r>
            <w:r w:rsidR="00307076">
              <w:rPr>
                <w:sz w:val="22"/>
                <w:szCs w:val="22"/>
                <w:lang w:bidi="en-US"/>
              </w:rPr>
              <w:t>which provides GPS data. These improvements will drive performance and efficiency to achieve more effective outcomes.</w:t>
            </w:r>
          </w:p>
          <w:p w14:paraId="2716E865" w14:textId="7CACACEC" w:rsidR="004D49BD" w:rsidRPr="0086093F" w:rsidRDefault="004D49BD" w:rsidP="009B1F76">
            <w:pPr>
              <w:keepNext/>
              <w:keepLines/>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lastRenderedPageBreak/>
              <w:t>The Steering Committee:</w:t>
            </w:r>
          </w:p>
          <w:p w14:paraId="791F0AE3" w14:textId="17291EB7" w:rsidR="004A429E" w:rsidRDefault="004D49BD" w:rsidP="005B7D9A">
            <w:pPr>
              <w:pStyle w:val="NoSpacing"/>
              <w:keepNext/>
              <w:keepLines/>
              <w:numPr>
                <w:ilvl w:val="0"/>
                <w:numId w:val="12"/>
              </w:numPr>
              <w:spacing w:before="120" w:after="60"/>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s update on the Program, including </w:t>
            </w:r>
            <w:r>
              <w:rPr>
                <w:rFonts w:ascii="Segoe UI Light" w:hAnsi="Segoe UI Light" w:cs="Segoe UI Light"/>
                <w:sz w:val="22"/>
                <w:szCs w:val="22"/>
                <w:lang w:bidi="en-US"/>
              </w:rPr>
              <w:t xml:space="preserve">the </w:t>
            </w:r>
            <w:r w:rsidR="00D63B5D">
              <w:rPr>
                <w:rFonts w:ascii="Segoe UI Light" w:hAnsi="Segoe UI Light" w:cs="Segoe UI Light"/>
                <w:sz w:val="22"/>
                <w:szCs w:val="22"/>
                <w:lang w:bidi="en-US"/>
              </w:rPr>
              <w:t>Program scale-up and the review of KPIs</w:t>
            </w:r>
            <w:r w:rsidR="006B7D17">
              <w:rPr>
                <w:rFonts w:ascii="Segoe UI Light" w:hAnsi="Segoe UI Light" w:cs="Segoe UI Light"/>
                <w:sz w:val="22"/>
                <w:szCs w:val="22"/>
                <w:lang w:bidi="en-US"/>
              </w:rPr>
              <w:t xml:space="preserve"> </w:t>
            </w:r>
            <w:r w:rsidR="00C27636">
              <w:rPr>
                <w:rFonts w:ascii="Segoe UI Light" w:hAnsi="Segoe UI Light" w:cs="Segoe UI Light"/>
                <w:sz w:val="22"/>
                <w:szCs w:val="22"/>
                <w:lang w:bidi="en-US"/>
              </w:rPr>
              <w:t>and the plan for next financial year</w:t>
            </w:r>
          </w:p>
          <w:p w14:paraId="1CDD50CB" w14:textId="07EECD7B" w:rsidR="004D49BD" w:rsidRDefault="004A429E" w:rsidP="005B7D9A">
            <w:pPr>
              <w:pStyle w:val="NoSpacing"/>
              <w:keepNext/>
              <w:keepLines/>
              <w:numPr>
                <w:ilvl w:val="0"/>
                <w:numId w:val="12"/>
              </w:numPr>
              <w:spacing w:before="120" w:after="60"/>
              <w:jc w:val="both"/>
              <w:rPr>
                <w:rFonts w:ascii="Segoe UI Light" w:hAnsi="Segoe UI Light" w:cs="Segoe UI Light"/>
                <w:sz w:val="22"/>
                <w:szCs w:val="22"/>
                <w:lang w:bidi="en-US"/>
              </w:rPr>
            </w:pPr>
            <w:r>
              <w:rPr>
                <w:rFonts w:ascii="Segoe UI Light" w:hAnsi="Segoe UI Light" w:cs="Segoe UI Light"/>
                <w:b/>
                <w:sz w:val="22"/>
                <w:szCs w:val="22"/>
                <w:lang w:bidi="en-US"/>
              </w:rPr>
              <w:t>AGREED</w:t>
            </w:r>
            <w:r w:rsidR="00C27636">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an extraordinary Steering Committee be scheduled to discuss and </w:t>
            </w:r>
            <w:proofErr w:type="gramStart"/>
            <w:r>
              <w:rPr>
                <w:rFonts w:ascii="Segoe UI Light" w:hAnsi="Segoe UI Light" w:cs="Segoe UI Light"/>
                <w:sz w:val="22"/>
                <w:szCs w:val="22"/>
                <w:lang w:bidi="en-US"/>
              </w:rPr>
              <w:t>make a decision</w:t>
            </w:r>
            <w:proofErr w:type="gramEnd"/>
            <w:r>
              <w:rPr>
                <w:rFonts w:ascii="Segoe UI Light" w:hAnsi="Segoe UI Light" w:cs="Segoe UI Light"/>
                <w:sz w:val="22"/>
                <w:szCs w:val="22"/>
                <w:lang w:bidi="en-US"/>
              </w:rPr>
              <w:t xml:space="preserve"> on the National Program Plan and inform Agriculture Ministers.</w:t>
            </w:r>
          </w:p>
          <w:p w14:paraId="34DE3638" w14:textId="047219B4" w:rsidR="00867BCD" w:rsidRPr="007F5CF5" w:rsidRDefault="00345145" w:rsidP="008D64A2">
            <w:pPr>
              <w:pStyle w:val="NoSpacing"/>
              <w:keepNext/>
              <w:keepLines/>
              <w:numPr>
                <w:ilvl w:val="0"/>
                <w:numId w:val="12"/>
              </w:numPr>
              <w:spacing w:before="120" w:after="120"/>
              <w:ind w:left="748" w:hanging="357"/>
              <w:jc w:val="both"/>
              <w:rPr>
                <w:rFonts w:ascii="Segoe UI Light" w:hAnsi="Segoe UI Light" w:cs="Segoe UI Light"/>
                <w:sz w:val="22"/>
                <w:szCs w:val="22"/>
                <w:lang w:bidi="en-US"/>
              </w:rPr>
            </w:pPr>
            <w:r w:rsidRPr="008D64A2">
              <w:rPr>
                <w:rFonts w:ascii="Segoe UI Light" w:hAnsi="Segoe UI Light" w:cs="Segoe UI Light"/>
                <w:b/>
                <w:sz w:val="22"/>
                <w:szCs w:val="22"/>
                <w:lang w:bidi="en-US"/>
              </w:rPr>
              <w:t>AGREED</w:t>
            </w:r>
            <w:r w:rsidR="007F5CF5" w:rsidRPr="008D64A2">
              <w:rPr>
                <w:rFonts w:ascii="Segoe UI Light" w:hAnsi="Segoe UI Light" w:cs="Segoe UI Light"/>
                <w:b/>
                <w:sz w:val="22"/>
                <w:szCs w:val="22"/>
                <w:lang w:bidi="en-US"/>
              </w:rPr>
              <w:t xml:space="preserve"> </w:t>
            </w:r>
            <w:r w:rsidR="007F5CF5" w:rsidRPr="008D64A2">
              <w:rPr>
                <w:rFonts w:ascii="Segoe UI Light" w:hAnsi="Segoe UI Light" w:cs="Segoe UI Light"/>
                <w:sz w:val="22"/>
                <w:szCs w:val="22"/>
                <w:lang w:bidi="en-US"/>
              </w:rPr>
              <w:t xml:space="preserve">that the incremental planned scale up for 2022-23 be </w:t>
            </w:r>
            <w:proofErr w:type="gramStart"/>
            <w:r w:rsidR="007F5CF5" w:rsidRPr="008D64A2">
              <w:rPr>
                <w:rFonts w:ascii="Segoe UI Light" w:hAnsi="Segoe UI Light" w:cs="Segoe UI Light"/>
                <w:sz w:val="22"/>
                <w:szCs w:val="22"/>
                <w:lang w:bidi="en-US"/>
              </w:rPr>
              <w:t>referred back</w:t>
            </w:r>
            <w:proofErr w:type="gramEnd"/>
            <w:r w:rsidR="007F5CF5" w:rsidRPr="008D64A2">
              <w:rPr>
                <w:rFonts w:ascii="Segoe UI Light" w:hAnsi="Segoe UI Light" w:cs="Segoe UI Light"/>
                <w:sz w:val="22"/>
                <w:szCs w:val="22"/>
                <w:lang w:bidi="en-US"/>
              </w:rPr>
              <w:t xml:space="preserve"> to the Independent Review Panel for review and consideration on whether Option A is achievable under the proposed plan.</w:t>
            </w:r>
          </w:p>
        </w:tc>
      </w:tr>
      <w:tr w:rsidR="004D49BD" w:rsidRPr="0086093F" w14:paraId="01A945EC" w14:textId="77777777" w:rsidTr="009B1F76">
        <w:tblPrEx>
          <w:tblLook w:val="04A0" w:firstRow="1" w:lastRow="0" w:firstColumn="1" w:lastColumn="0" w:noHBand="0" w:noVBand="1"/>
        </w:tblPrEx>
        <w:trPr>
          <w:tblHeader/>
        </w:trPr>
        <w:tc>
          <w:tcPr>
            <w:tcW w:w="4820" w:type="dxa"/>
            <w:gridSpan w:val="2"/>
            <w:shd w:val="clear" w:color="auto" w:fill="ACB9CA" w:themeFill="text2" w:themeFillTint="66"/>
            <w:vAlign w:val="center"/>
          </w:tcPr>
          <w:p w14:paraId="73DFC289"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1984" w:type="dxa"/>
            <w:shd w:val="clear" w:color="auto" w:fill="ACB9CA" w:themeFill="text2" w:themeFillTint="66"/>
            <w:vAlign w:val="center"/>
          </w:tcPr>
          <w:p w14:paraId="6A36FB87"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5A5C4A53"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5" w:type="dxa"/>
            <w:shd w:val="clear" w:color="auto" w:fill="ACB9CA" w:themeFill="text2" w:themeFillTint="66"/>
            <w:vAlign w:val="center"/>
          </w:tcPr>
          <w:p w14:paraId="219C3BA7"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052366" w:rsidRPr="0086093F" w14:paraId="36AC76DE" w14:textId="77777777" w:rsidTr="009B1F76">
        <w:trPr>
          <w:trHeight w:val="489"/>
        </w:trPr>
        <w:tc>
          <w:tcPr>
            <w:tcW w:w="543" w:type="dxa"/>
            <w:shd w:val="clear" w:color="auto" w:fill="auto"/>
          </w:tcPr>
          <w:p w14:paraId="31932D8F" w14:textId="1FC7DD62" w:rsidR="00052366" w:rsidRDefault="00052366" w:rsidP="006B7D17">
            <w:pPr>
              <w:spacing w:before="60" w:after="60"/>
              <w:rPr>
                <w:rFonts w:ascii="Segoe UI Light" w:hAnsi="Segoe UI Light" w:cs="Segoe UI Light"/>
                <w:sz w:val="22"/>
                <w:szCs w:val="22"/>
              </w:rPr>
            </w:pPr>
            <w:r>
              <w:rPr>
                <w:rFonts w:ascii="Segoe UI Light" w:hAnsi="Segoe UI Light" w:cs="Segoe UI Light"/>
                <w:sz w:val="22"/>
                <w:szCs w:val="22"/>
              </w:rPr>
              <w:t>2.</w:t>
            </w:r>
          </w:p>
        </w:tc>
        <w:tc>
          <w:tcPr>
            <w:tcW w:w="4277" w:type="dxa"/>
            <w:shd w:val="clear" w:color="auto" w:fill="auto"/>
          </w:tcPr>
          <w:p w14:paraId="764784D6" w14:textId="5E62B088" w:rsidR="00052366" w:rsidRDefault="00052366" w:rsidP="006B7D17">
            <w:pPr>
              <w:pStyle w:val="Default"/>
              <w:spacing w:before="60" w:after="120"/>
              <w:jc w:val="both"/>
              <w:rPr>
                <w:sz w:val="22"/>
                <w:szCs w:val="22"/>
              </w:rPr>
            </w:pPr>
            <w:proofErr w:type="gramStart"/>
            <w:r>
              <w:rPr>
                <w:sz w:val="22"/>
                <w:szCs w:val="22"/>
                <w:lang w:bidi="en-US"/>
              </w:rPr>
              <w:t>Refer back</w:t>
            </w:r>
            <w:proofErr w:type="gramEnd"/>
            <w:r>
              <w:rPr>
                <w:sz w:val="22"/>
                <w:szCs w:val="22"/>
                <w:lang w:bidi="en-US"/>
              </w:rPr>
              <w:t xml:space="preserve"> to the Independent Review Panel for review and consideration on whether Option A is achievable in the proposed incremental planned scale up </w:t>
            </w:r>
            <w:r w:rsidR="007F5CF5">
              <w:rPr>
                <w:sz w:val="22"/>
                <w:szCs w:val="22"/>
                <w:lang w:bidi="en-US"/>
              </w:rPr>
              <w:t>for 2022-23.</w:t>
            </w:r>
          </w:p>
        </w:tc>
        <w:tc>
          <w:tcPr>
            <w:tcW w:w="1984" w:type="dxa"/>
            <w:shd w:val="clear" w:color="auto" w:fill="auto"/>
          </w:tcPr>
          <w:p w14:paraId="30C0074B" w14:textId="3281EDB1" w:rsidR="00052366" w:rsidRDefault="00052366" w:rsidP="006B7D1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Andrew Turley</w:t>
            </w:r>
          </w:p>
        </w:tc>
        <w:tc>
          <w:tcPr>
            <w:tcW w:w="1557" w:type="dxa"/>
            <w:shd w:val="clear" w:color="auto" w:fill="auto"/>
          </w:tcPr>
          <w:p w14:paraId="51E4A455" w14:textId="31A5E772" w:rsidR="00052366" w:rsidRDefault="00052366" w:rsidP="006B7D1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15 March 2022</w:t>
            </w:r>
          </w:p>
        </w:tc>
        <w:tc>
          <w:tcPr>
            <w:tcW w:w="1845" w:type="dxa"/>
            <w:shd w:val="clear" w:color="auto" w:fill="auto"/>
          </w:tcPr>
          <w:p w14:paraId="4B8133C9" w14:textId="51F3EACF" w:rsidR="00052366" w:rsidRDefault="00B3390D" w:rsidP="006B7D1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w:t>
            </w:r>
          </w:p>
        </w:tc>
      </w:tr>
      <w:tr w:rsidR="006B7D17" w:rsidRPr="0086093F" w14:paraId="5C2F3CD6" w14:textId="77777777" w:rsidTr="009B1F76">
        <w:trPr>
          <w:trHeight w:val="489"/>
        </w:trPr>
        <w:tc>
          <w:tcPr>
            <w:tcW w:w="543" w:type="dxa"/>
            <w:shd w:val="clear" w:color="auto" w:fill="auto"/>
          </w:tcPr>
          <w:p w14:paraId="425F87B2" w14:textId="2BCF48BF" w:rsidR="006B7D17" w:rsidRDefault="006B7D17" w:rsidP="006B7D17">
            <w:pPr>
              <w:spacing w:before="60" w:after="60"/>
              <w:rPr>
                <w:rFonts w:ascii="Segoe UI Light" w:hAnsi="Segoe UI Light" w:cs="Segoe UI Light"/>
                <w:sz w:val="22"/>
                <w:szCs w:val="22"/>
              </w:rPr>
            </w:pPr>
            <w:r>
              <w:rPr>
                <w:rFonts w:ascii="Segoe UI Light" w:hAnsi="Segoe UI Light" w:cs="Segoe UI Light"/>
                <w:sz w:val="22"/>
                <w:szCs w:val="22"/>
              </w:rPr>
              <w:t>3.</w:t>
            </w:r>
          </w:p>
        </w:tc>
        <w:tc>
          <w:tcPr>
            <w:tcW w:w="4277" w:type="dxa"/>
            <w:shd w:val="clear" w:color="auto" w:fill="auto"/>
          </w:tcPr>
          <w:p w14:paraId="65E58F07" w14:textId="5BF2A1C4" w:rsidR="006B7D17" w:rsidRDefault="006B7D17" w:rsidP="006B7D17">
            <w:pPr>
              <w:pStyle w:val="Default"/>
              <w:spacing w:before="60" w:after="120"/>
              <w:jc w:val="both"/>
              <w:rPr>
                <w:sz w:val="22"/>
                <w:szCs w:val="22"/>
                <w:lang w:bidi="en-US"/>
              </w:rPr>
            </w:pPr>
            <w:r>
              <w:rPr>
                <w:sz w:val="22"/>
                <w:szCs w:val="22"/>
                <w:lang w:bidi="en-US"/>
              </w:rPr>
              <w:t>Confirm endorsement of the 2021/22 Work Plan.</w:t>
            </w:r>
          </w:p>
        </w:tc>
        <w:tc>
          <w:tcPr>
            <w:tcW w:w="1984" w:type="dxa"/>
            <w:shd w:val="clear" w:color="auto" w:fill="auto"/>
          </w:tcPr>
          <w:p w14:paraId="32ACF7CE" w14:textId="708CCCF2" w:rsidR="006B7D17" w:rsidRDefault="006B7D17" w:rsidP="006B7D1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1557" w:type="dxa"/>
            <w:shd w:val="clear" w:color="auto" w:fill="auto"/>
          </w:tcPr>
          <w:p w14:paraId="30AB61C5" w14:textId="0D7168BE" w:rsidR="006B7D17" w:rsidRDefault="006B7D17" w:rsidP="006B7D1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February 2022.</w:t>
            </w:r>
          </w:p>
        </w:tc>
        <w:tc>
          <w:tcPr>
            <w:tcW w:w="1845" w:type="dxa"/>
            <w:shd w:val="clear" w:color="auto" w:fill="auto"/>
          </w:tcPr>
          <w:p w14:paraId="39D2846E" w14:textId="77777777" w:rsidR="006B7D17" w:rsidRDefault="006B7D17" w:rsidP="006B7D17">
            <w:pPr>
              <w:tabs>
                <w:tab w:val="left" w:pos="709"/>
                <w:tab w:val="right" w:pos="9214"/>
              </w:tabs>
              <w:spacing w:before="60" w:after="60"/>
              <w:rPr>
                <w:rFonts w:ascii="Segoe UI Light" w:hAnsi="Segoe UI Light" w:cs="Segoe UI Light"/>
                <w:sz w:val="22"/>
                <w:szCs w:val="22"/>
              </w:rPr>
            </w:pPr>
          </w:p>
        </w:tc>
      </w:tr>
    </w:tbl>
    <w:p w14:paraId="4D7E4B7C" w14:textId="77777777" w:rsidR="004D49BD" w:rsidRPr="0086093F" w:rsidRDefault="004D49BD" w:rsidP="004D49BD">
      <w:pPr>
        <w:tabs>
          <w:tab w:val="left" w:pos="3535"/>
        </w:tabs>
        <w:ind w:left="-567"/>
        <w:rPr>
          <w:rFonts w:ascii="Segoe UI Light" w:hAnsi="Segoe UI Light" w:cs="Segoe UI Light"/>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276"/>
        <w:gridCol w:w="1559"/>
        <w:gridCol w:w="1559"/>
        <w:gridCol w:w="2268"/>
      </w:tblGrid>
      <w:tr w:rsidR="004D49BD" w:rsidRPr="0086093F" w14:paraId="2E07C603" w14:textId="77777777" w:rsidTr="009B1F76">
        <w:tc>
          <w:tcPr>
            <w:tcW w:w="10206" w:type="dxa"/>
            <w:gridSpan w:val="5"/>
            <w:shd w:val="clear" w:color="auto" w:fill="ACB9CA" w:themeFill="text2" w:themeFillTint="66"/>
          </w:tcPr>
          <w:p w14:paraId="0122C5B8" w14:textId="77777777" w:rsidR="004D49BD" w:rsidRPr="0086093F" w:rsidRDefault="004D49BD" w:rsidP="009B1F76">
            <w:pPr>
              <w:spacing w:after="60"/>
              <w:rPr>
                <w:rFonts w:ascii="Segoe UI Light" w:hAnsi="Segoe UI Light" w:cs="Segoe UI Light"/>
                <w:b/>
                <w:color w:val="538135" w:themeColor="accent6" w:themeShade="BF"/>
                <w:sz w:val="22"/>
                <w:szCs w:val="22"/>
              </w:rPr>
            </w:pPr>
            <w:bookmarkStart w:id="0" w:name="_Hlk89158941"/>
            <w:r w:rsidRPr="0086093F">
              <w:rPr>
                <w:rFonts w:ascii="Segoe UI Light" w:hAnsi="Segoe UI Light" w:cs="Segoe UI Light"/>
                <w:b/>
                <w:iCs/>
                <w:sz w:val="22"/>
                <w:szCs w:val="22"/>
                <w:lang w:bidi="en-US"/>
              </w:rPr>
              <w:t xml:space="preserve">Agenda Item 3 – Financial Update </w:t>
            </w:r>
          </w:p>
        </w:tc>
      </w:tr>
      <w:tr w:rsidR="004D49BD" w:rsidRPr="0086093F" w14:paraId="1F685297" w14:textId="77777777" w:rsidTr="009B1F76">
        <w:tc>
          <w:tcPr>
            <w:tcW w:w="10206" w:type="dxa"/>
            <w:gridSpan w:val="5"/>
            <w:shd w:val="clear" w:color="auto" w:fill="auto"/>
          </w:tcPr>
          <w:p w14:paraId="2FBBF5C2" w14:textId="1B5A4D6A" w:rsidR="00A014CA" w:rsidRDefault="00130BC2" w:rsidP="00DC57F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Graeme Dudgeon and </w:t>
            </w:r>
            <w:r w:rsidR="001237EB">
              <w:rPr>
                <w:rFonts w:ascii="Segoe UI Light" w:hAnsi="Segoe UI Light" w:cs="Segoe UI Light"/>
                <w:sz w:val="22"/>
                <w:szCs w:val="22"/>
                <w:lang w:bidi="en-US"/>
              </w:rPr>
              <w:t xml:space="preserve">Sarah Mitchell provided an update on the financial position of the Program, including the material underspends in </w:t>
            </w:r>
            <w:r w:rsidR="00CB5737">
              <w:rPr>
                <w:rFonts w:ascii="Segoe UI Light" w:hAnsi="Segoe UI Light" w:cs="Segoe UI Light"/>
                <w:sz w:val="22"/>
                <w:szCs w:val="22"/>
                <w:lang w:bidi="en-US"/>
              </w:rPr>
              <w:t>RSS</w:t>
            </w:r>
            <w:r w:rsidR="001237EB">
              <w:rPr>
                <w:rFonts w:ascii="Segoe UI Light" w:hAnsi="Segoe UI Light" w:cs="Segoe UI Light"/>
                <w:sz w:val="22"/>
                <w:szCs w:val="22"/>
                <w:lang w:bidi="en-US"/>
              </w:rPr>
              <w:t>, community and stakeholder engagement and information services which were slightly offset by the overspend in aircraft expenditure</w:t>
            </w:r>
            <w:r w:rsidR="0094569D">
              <w:rPr>
                <w:rFonts w:ascii="Segoe UI Light" w:hAnsi="Segoe UI Light" w:cs="Segoe UI Light"/>
                <w:sz w:val="22"/>
                <w:szCs w:val="22"/>
                <w:lang w:bidi="en-US"/>
              </w:rPr>
              <w:t xml:space="preserve"> </w:t>
            </w:r>
            <w:r w:rsidR="001237EB">
              <w:rPr>
                <w:rFonts w:ascii="Segoe UI Light" w:hAnsi="Segoe UI Light" w:cs="Segoe UI Light"/>
                <w:sz w:val="22"/>
                <w:szCs w:val="22"/>
                <w:lang w:bidi="en-US"/>
              </w:rPr>
              <w:t xml:space="preserve">mostly </w:t>
            </w:r>
            <w:r>
              <w:rPr>
                <w:rFonts w:ascii="Segoe UI Light" w:hAnsi="Segoe UI Light" w:cs="Segoe UI Light"/>
                <w:sz w:val="22"/>
                <w:szCs w:val="22"/>
                <w:lang w:bidi="en-US"/>
              </w:rPr>
              <w:t xml:space="preserve">due </w:t>
            </w:r>
            <w:r w:rsidR="001237EB">
              <w:rPr>
                <w:rFonts w:ascii="Segoe UI Light" w:hAnsi="Segoe UI Light" w:cs="Segoe UI Light"/>
                <w:sz w:val="22"/>
                <w:szCs w:val="22"/>
                <w:lang w:bidi="en-US"/>
              </w:rPr>
              <w:t xml:space="preserve">to </w:t>
            </w:r>
            <w:r w:rsidR="0094569D">
              <w:rPr>
                <w:rFonts w:ascii="Segoe UI Light" w:hAnsi="Segoe UI Light" w:cs="Segoe UI Light"/>
                <w:sz w:val="22"/>
                <w:szCs w:val="22"/>
                <w:lang w:bidi="en-US"/>
              </w:rPr>
              <w:t>aircraft hire price increase under the contract.  Also included in the overspend was field contractor and bait expenses due to treatment being ahead of target in the treatment plan</w:t>
            </w:r>
            <w:r>
              <w:rPr>
                <w:rFonts w:ascii="Segoe UI Light" w:hAnsi="Segoe UI Light" w:cs="Segoe UI Light"/>
                <w:sz w:val="22"/>
                <w:szCs w:val="22"/>
                <w:lang w:bidi="en-US"/>
              </w:rPr>
              <w:t>,</w:t>
            </w:r>
            <w:r w:rsidR="0094569D">
              <w:rPr>
                <w:rFonts w:ascii="Segoe UI Light" w:hAnsi="Segoe UI Light" w:cs="Segoe UI Light"/>
                <w:sz w:val="22"/>
                <w:szCs w:val="22"/>
                <w:lang w:bidi="en-US"/>
              </w:rPr>
              <w:t xml:space="preserve"> as weather has not impacted treatment as much as anticipated. </w:t>
            </w:r>
          </w:p>
          <w:p w14:paraId="1A6AEEFA" w14:textId="3CCF2EAA" w:rsidR="00A014CA" w:rsidRDefault="00A014CA"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John Van Schagen provided an update on the bring forward of funding for Western Australia</w:t>
            </w:r>
            <w:r w:rsidR="0094569D">
              <w:rPr>
                <w:rFonts w:ascii="Segoe UI Light" w:hAnsi="Segoe UI Light" w:cs="Segoe UI Light"/>
                <w:sz w:val="22"/>
                <w:szCs w:val="22"/>
                <w:lang w:bidi="en-US"/>
              </w:rPr>
              <w:t>.</w:t>
            </w:r>
          </w:p>
          <w:p w14:paraId="697952BD" w14:textId="1CCCFC46" w:rsidR="00130BC2" w:rsidRDefault="00130BC2"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Following approval of the terms of reference for the financial audit, the Program will engage a financial auditor through the Queensland Government Standing Offer Arrangement. </w:t>
            </w:r>
            <w:r w:rsidR="00811AAB">
              <w:rPr>
                <w:rFonts w:ascii="Segoe UI Light" w:hAnsi="Segoe UI Light" w:cs="Segoe UI Light"/>
                <w:sz w:val="22"/>
                <w:szCs w:val="22"/>
                <w:lang w:bidi="en-US"/>
              </w:rPr>
              <w:t>It is hoped this will be completed by 30 June 2022.  However, the process will be limited by the availability of auditing services and their capacity to perform the review.</w:t>
            </w:r>
          </w:p>
          <w:p w14:paraId="6DF40F1C" w14:textId="135EB727" w:rsidR="004D49BD" w:rsidRPr="0086093F"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46F4A227" w14:textId="77777777" w:rsidR="004D49BD" w:rsidRPr="0086093F" w:rsidRDefault="004D49BD" w:rsidP="009B1F76">
            <w:pPr>
              <w:pStyle w:val="NoSpacing"/>
              <w:numPr>
                <w:ilvl w:val="0"/>
                <w:numId w:val="1"/>
              </w:numPr>
              <w:spacing w:after="60"/>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financial update and all attachments, including:</w:t>
            </w:r>
          </w:p>
          <w:p w14:paraId="4198BC5D" w14:textId="2A238C2B" w:rsidR="00D63B5D" w:rsidRDefault="004D49BD" w:rsidP="009B1F76">
            <w:pPr>
              <w:pStyle w:val="NoSpacing"/>
              <w:numPr>
                <w:ilvl w:val="1"/>
                <w:numId w:val="1"/>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 xml:space="preserve">the </w:t>
            </w:r>
            <w:r w:rsidR="00D63B5D">
              <w:rPr>
                <w:rFonts w:ascii="Segoe UI Light" w:hAnsi="Segoe UI Light" w:cs="Segoe UI Light"/>
                <w:bCs/>
                <w:sz w:val="22"/>
                <w:szCs w:val="22"/>
                <w:lang w:bidi="en-US"/>
              </w:rPr>
              <w:t>Program’s December 2021 YTD Financial Performance Report</w:t>
            </w:r>
          </w:p>
          <w:p w14:paraId="31FD8B1C" w14:textId="6E2975DC" w:rsidR="004D49BD" w:rsidRDefault="00D63B5D" w:rsidP="009B1F76">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Financial</w:t>
            </w:r>
            <w:r w:rsidR="004D49BD">
              <w:rPr>
                <w:rFonts w:ascii="Segoe UI Light" w:hAnsi="Segoe UI Light" w:cs="Segoe UI Light"/>
                <w:bCs/>
                <w:sz w:val="22"/>
                <w:szCs w:val="22"/>
                <w:lang w:bidi="en-US"/>
              </w:rPr>
              <w:t xml:space="preserve"> Dashboard </w:t>
            </w:r>
            <w:r>
              <w:rPr>
                <w:rFonts w:ascii="Segoe UI Light" w:hAnsi="Segoe UI Light" w:cs="Segoe UI Light"/>
                <w:bCs/>
                <w:sz w:val="22"/>
                <w:szCs w:val="22"/>
                <w:lang w:bidi="en-US"/>
              </w:rPr>
              <w:t xml:space="preserve">2021-22 </w:t>
            </w:r>
            <w:r w:rsidR="004D49BD">
              <w:rPr>
                <w:rFonts w:ascii="Segoe UI Light" w:hAnsi="Segoe UI Light" w:cs="Segoe UI Light"/>
                <w:bCs/>
                <w:sz w:val="22"/>
                <w:szCs w:val="22"/>
                <w:lang w:bidi="en-US"/>
              </w:rPr>
              <w:t xml:space="preserve">as </w:t>
            </w:r>
            <w:proofErr w:type="gramStart"/>
            <w:r w:rsidR="004D49BD">
              <w:rPr>
                <w:rFonts w:ascii="Segoe UI Light" w:hAnsi="Segoe UI Light" w:cs="Segoe UI Light"/>
                <w:bCs/>
                <w:sz w:val="22"/>
                <w:szCs w:val="22"/>
                <w:lang w:bidi="en-US"/>
              </w:rPr>
              <w:t>at</w:t>
            </w:r>
            <w:proofErr w:type="gramEnd"/>
            <w:r w:rsidR="004D49BD">
              <w:rPr>
                <w:rFonts w:ascii="Segoe UI Light" w:hAnsi="Segoe UI Light" w:cs="Segoe UI Light"/>
                <w:bCs/>
                <w:sz w:val="22"/>
                <w:szCs w:val="22"/>
                <w:lang w:bidi="en-US"/>
              </w:rPr>
              <w:t xml:space="preserve"> </w:t>
            </w:r>
            <w:r>
              <w:rPr>
                <w:rFonts w:ascii="Segoe UI Light" w:hAnsi="Segoe UI Light" w:cs="Segoe UI Light"/>
                <w:bCs/>
                <w:sz w:val="22"/>
                <w:szCs w:val="22"/>
                <w:lang w:bidi="en-US"/>
              </w:rPr>
              <w:t xml:space="preserve">31 </w:t>
            </w:r>
            <w:r w:rsidRPr="00D63B5D">
              <w:rPr>
                <w:rFonts w:ascii="Segoe UI Light" w:hAnsi="Segoe UI Light" w:cs="Segoe UI Light"/>
                <w:bCs/>
                <w:sz w:val="22"/>
                <w:szCs w:val="22"/>
                <w:lang w:bidi="en-US"/>
              </w:rPr>
              <w:t>December</w:t>
            </w:r>
            <w:r w:rsidR="004D49BD" w:rsidRPr="00D63B5D">
              <w:rPr>
                <w:rFonts w:ascii="Segoe UI Light" w:hAnsi="Segoe UI Light" w:cs="Segoe UI Light"/>
                <w:bCs/>
                <w:sz w:val="22"/>
                <w:szCs w:val="22"/>
                <w:lang w:bidi="en-US"/>
              </w:rPr>
              <w:t xml:space="preserve"> 2021</w:t>
            </w:r>
          </w:p>
          <w:p w14:paraId="66CE7BF3" w14:textId="77777777" w:rsidR="004D49BD" w:rsidRDefault="004D49BD" w:rsidP="009B1F76">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the Capital Program update</w:t>
            </w:r>
          </w:p>
          <w:p w14:paraId="3B94C535" w14:textId="2CD5BF76" w:rsidR="004D49BD" w:rsidRPr="006D6F5A" w:rsidRDefault="004D49BD" w:rsidP="009B1F76">
            <w:pPr>
              <w:pStyle w:val="NoSpacing"/>
              <w:numPr>
                <w:ilvl w:val="1"/>
                <w:numId w:val="1"/>
              </w:numPr>
              <w:spacing w:after="60"/>
              <w:jc w:val="both"/>
              <w:rPr>
                <w:rFonts w:ascii="Segoe UI Light" w:hAnsi="Segoe UI Light" w:cs="Segoe UI Light"/>
                <w:bCs/>
                <w:sz w:val="22"/>
                <w:szCs w:val="22"/>
                <w:lang w:bidi="en-US"/>
              </w:rPr>
            </w:pPr>
            <w:r w:rsidRPr="006D6F5A">
              <w:rPr>
                <w:rFonts w:ascii="Segoe UI Light" w:hAnsi="Segoe UI Light" w:cs="Segoe UI Light"/>
                <w:bCs/>
                <w:sz w:val="22"/>
                <w:szCs w:val="22"/>
                <w:lang w:bidi="en-US"/>
              </w:rPr>
              <w:t xml:space="preserve">the status of </w:t>
            </w:r>
            <w:r w:rsidR="006D6F5A">
              <w:rPr>
                <w:rFonts w:ascii="Segoe UI Light" w:hAnsi="Segoe UI Light" w:cs="Segoe UI Light"/>
                <w:bCs/>
                <w:sz w:val="22"/>
                <w:szCs w:val="22"/>
                <w:lang w:bidi="en-US"/>
              </w:rPr>
              <w:t>the Program payment mil</w:t>
            </w:r>
            <w:r w:rsidR="00A014CA">
              <w:rPr>
                <w:rFonts w:ascii="Segoe UI Light" w:hAnsi="Segoe UI Light" w:cs="Segoe UI Light"/>
                <w:bCs/>
                <w:sz w:val="22"/>
                <w:szCs w:val="22"/>
                <w:lang w:bidi="en-US"/>
              </w:rPr>
              <w:t>e</w:t>
            </w:r>
            <w:r w:rsidR="006D6F5A">
              <w:rPr>
                <w:rFonts w:ascii="Segoe UI Light" w:hAnsi="Segoe UI Light" w:cs="Segoe UI Light"/>
                <w:bCs/>
                <w:sz w:val="22"/>
                <w:szCs w:val="22"/>
                <w:lang w:bidi="en-US"/>
              </w:rPr>
              <w:t>stone with the Commonwealth under Schedule D2</w:t>
            </w:r>
          </w:p>
          <w:p w14:paraId="7FD81556" w14:textId="068714D9" w:rsidR="00A014CA" w:rsidRPr="00A014CA" w:rsidRDefault="006D6F5A" w:rsidP="00A014CA">
            <w:pPr>
              <w:pStyle w:val="NoSpacing"/>
              <w:numPr>
                <w:ilvl w:val="1"/>
                <w:numId w:val="1"/>
              </w:numPr>
              <w:spacing w:after="60"/>
              <w:jc w:val="both"/>
              <w:rPr>
                <w:rFonts w:ascii="Segoe UI Light" w:hAnsi="Segoe UI Light" w:cs="Segoe UI Light"/>
                <w:bCs/>
                <w:sz w:val="22"/>
                <w:szCs w:val="22"/>
                <w:lang w:bidi="en-US"/>
              </w:rPr>
            </w:pPr>
            <w:r w:rsidRPr="006D6F5A">
              <w:rPr>
                <w:rFonts w:ascii="Segoe UI Light" w:hAnsi="Segoe UI Light" w:cs="Segoe UI Light"/>
                <w:bCs/>
                <w:sz w:val="22"/>
                <w:szCs w:val="22"/>
                <w:lang w:bidi="en-US"/>
              </w:rPr>
              <w:t>the current fiscal limit for the 10 Year Plan</w:t>
            </w:r>
          </w:p>
          <w:p w14:paraId="555E51E7" w14:textId="77777777" w:rsidR="004D49BD" w:rsidRPr="00811AAB" w:rsidRDefault="004D49BD" w:rsidP="00811AAB">
            <w:pPr>
              <w:pStyle w:val="NoSpacing"/>
              <w:numPr>
                <w:ilvl w:val="0"/>
                <w:numId w:val="19"/>
              </w:numPr>
              <w:spacing w:after="60"/>
              <w:jc w:val="both"/>
              <w:rPr>
                <w:rFonts w:ascii="Segoe UI Light" w:hAnsi="Segoe UI Light" w:cs="Segoe UI Light"/>
                <w:b/>
                <w:sz w:val="22"/>
                <w:szCs w:val="22"/>
                <w:lang w:bidi="en-US"/>
              </w:rPr>
            </w:pPr>
            <w:r w:rsidRPr="00C851D4">
              <w:rPr>
                <w:rFonts w:ascii="Segoe UI Light" w:hAnsi="Segoe UI Light" w:cs="Segoe UI Light"/>
                <w:b/>
                <w:sz w:val="22"/>
                <w:szCs w:val="22"/>
                <w:lang w:bidi="en-US"/>
              </w:rPr>
              <w:t>APPROVED</w:t>
            </w:r>
            <w:r w:rsidRPr="00811AAB">
              <w:rPr>
                <w:rFonts w:ascii="Segoe UI Light" w:hAnsi="Segoe UI Light" w:cs="Segoe UI Light"/>
                <w:b/>
                <w:sz w:val="22"/>
                <w:szCs w:val="22"/>
                <w:lang w:bidi="en-US"/>
              </w:rPr>
              <w:t xml:space="preserve"> </w:t>
            </w:r>
          </w:p>
          <w:p w14:paraId="1E78E7FB" w14:textId="7A959B65" w:rsidR="004D49BD" w:rsidRPr="0085512E" w:rsidRDefault="004D49BD" w:rsidP="00811AAB">
            <w:pPr>
              <w:pStyle w:val="NoSpacing"/>
              <w:numPr>
                <w:ilvl w:val="1"/>
                <w:numId w:val="1"/>
              </w:numPr>
              <w:spacing w:after="60"/>
              <w:ind w:left="1434" w:hanging="357"/>
              <w:jc w:val="both"/>
              <w:rPr>
                <w:rFonts w:ascii="Segoe UI Light" w:hAnsi="Segoe UI Light" w:cs="Segoe UI Light"/>
                <w:bCs/>
                <w:sz w:val="22"/>
                <w:szCs w:val="22"/>
                <w:lang w:bidi="en-US"/>
              </w:rPr>
            </w:pPr>
            <w:r w:rsidRPr="006D6F5A">
              <w:rPr>
                <w:rFonts w:ascii="Segoe UI Light" w:hAnsi="Segoe UI Light" w:cs="Segoe UI Light"/>
                <w:bCs/>
                <w:sz w:val="22"/>
                <w:szCs w:val="22"/>
                <w:lang w:bidi="en-US"/>
              </w:rPr>
              <w:t xml:space="preserve">the </w:t>
            </w:r>
            <w:r w:rsidR="006D6F5A">
              <w:rPr>
                <w:rFonts w:ascii="Segoe UI Light" w:hAnsi="Segoe UI Light" w:cs="Segoe UI Light"/>
                <w:bCs/>
                <w:sz w:val="22"/>
                <w:szCs w:val="22"/>
                <w:lang w:bidi="en-US"/>
              </w:rPr>
              <w:t>Terms of Reference for the Financial Audit</w:t>
            </w:r>
            <w:r w:rsidR="00811AAB">
              <w:rPr>
                <w:rFonts w:ascii="Segoe UI Light" w:hAnsi="Segoe UI Light" w:cs="Segoe UI Light"/>
                <w:bCs/>
                <w:sz w:val="22"/>
                <w:szCs w:val="22"/>
                <w:lang w:bidi="en-US"/>
              </w:rPr>
              <w:t>.</w:t>
            </w:r>
          </w:p>
        </w:tc>
      </w:tr>
      <w:tr w:rsidR="004D49BD" w:rsidRPr="0086093F" w14:paraId="7EEC750D" w14:textId="77777777" w:rsidTr="00CB2AF7">
        <w:tc>
          <w:tcPr>
            <w:tcW w:w="4820" w:type="dxa"/>
            <w:gridSpan w:val="2"/>
            <w:shd w:val="clear" w:color="auto" w:fill="ACB9CA" w:themeFill="text2" w:themeFillTint="66"/>
            <w:vAlign w:val="center"/>
          </w:tcPr>
          <w:p w14:paraId="00352C7F"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3 - Action items</w:t>
            </w:r>
          </w:p>
        </w:tc>
        <w:tc>
          <w:tcPr>
            <w:tcW w:w="1559" w:type="dxa"/>
            <w:shd w:val="clear" w:color="auto" w:fill="ACB9CA" w:themeFill="text2" w:themeFillTint="66"/>
            <w:vAlign w:val="center"/>
          </w:tcPr>
          <w:p w14:paraId="12F8BC1C"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B554BF2"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4F7FF3"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0C5B16E8" w14:textId="77777777" w:rsidTr="00CB2AF7">
        <w:trPr>
          <w:trHeight w:val="489"/>
        </w:trPr>
        <w:tc>
          <w:tcPr>
            <w:tcW w:w="544" w:type="dxa"/>
            <w:shd w:val="clear" w:color="auto" w:fill="auto"/>
          </w:tcPr>
          <w:p w14:paraId="50536384" w14:textId="0C4302F6" w:rsidR="004D49BD" w:rsidRPr="0086093F" w:rsidRDefault="004D49BD" w:rsidP="009B1F76">
            <w:pPr>
              <w:spacing w:before="60" w:after="60"/>
              <w:rPr>
                <w:rFonts w:ascii="Segoe UI Light" w:hAnsi="Segoe UI Light" w:cs="Segoe UI Light"/>
                <w:sz w:val="22"/>
                <w:szCs w:val="22"/>
              </w:rPr>
            </w:pPr>
          </w:p>
        </w:tc>
        <w:tc>
          <w:tcPr>
            <w:tcW w:w="4276" w:type="dxa"/>
            <w:shd w:val="clear" w:color="auto" w:fill="auto"/>
          </w:tcPr>
          <w:p w14:paraId="2A1D9918" w14:textId="4AE1A23E" w:rsidR="004D49BD" w:rsidRPr="0086093F" w:rsidRDefault="00811AAB" w:rsidP="009B1F76">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1559" w:type="dxa"/>
            <w:shd w:val="clear" w:color="auto" w:fill="auto"/>
          </w:tcPr>
          <w:p w14:paraId="4C86F4E6" w14:textId="1FC06B6B"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559" w:type="dxa"/>
            <w:shd w:val="clear" w:color="auto" w:fill="auto"/>
          </w:tcPr>
          <w:p w14:paraId="706E0AD2" w14:textId="62F9AF21"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2268" w:type="dxa"/>
            <w:shd w:val="clear" w:color="auto" w:fill="auto"/>
          </w:tcPr>
          <w:p w14:paraId="48A21060" w14:textId="4A34B467" w:rsidR="004D49BD" w:rsidRPr="0086093F" w:rsidRDefault="004D49BD" w:rsidP="009B1F76">
            <w:pPr>
              <w:tabs>
                <w:tab w:val="left" w:pos="709"/>
                <w:tab w:val="right" w:pos="9214"/>
              </w:tabs>
              <w:spacing w:before="60" w:after="60"/>
              <w:rPr>
                <w:rFonts w:ascii="Segoe UI Light" w:hAnsi="Segoe UI Light" w:cs="Segoe UI Light"/>
                <w:sz w:val="22"/>
                <w:szCs w:val="22"/>
              </w:rPr>
            </w:pPr>
          </w:p>
        </w:tc>
      </w:tr>
      <w:bookmarkEnd w:id="0"/>
    </w:tbl>
    <w:p w14:paraId="012E4EB5" w14:textId="77777777" w:rsidR="004D49BD" w:rsidRPr="0086093F" w:rsidRDefault="004D49BD" w:rsidP="004D49BD">
      <w:pPr>
        <w:rPr>
          <w:rFonts w:ascii="Segoe UI Light" w:hAnsi="Segoe UI Light" w:cs="Segoe UI Light"/>
          <w:color w:val="538135" w:themeColor="accent6" w:themeShade="BF"/>
          <w:sz w:val="22"/>
          <w:szCs w:val="22"/>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4D49BD" w:rsidRPr="0086093F" w14:paraId="2D9A7318" w14:textId="77777777" w:rsidTr="009B1F76">
        <w:tc>
          <w:tcPr>
            <w:tcW w:w="10348" w:type="dxa"/>
            <w:gridSpan w:val="5"/>
            <w:shd w:val="clear" w:color="auto" w:fill="ACB9CA" w:themeFill="text2" w:themeFillTint="66"/>
          </w:tcPr>
          <w:p w14:paraId="688E13CC" w14:textId="349CC5C3"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4 – </w:t>
            </w:r>
            <w:r w:rsidR="00DB3B25">
              <w:rPr>
                <w:rFonts w:ascii="Segoe UI Light" w:hAnsi="Segoe UI Light" w:cs="Segoe UI Light"/>
                <w:b/>
                <w:iCs/>
                <w:sz w:val="22"/>
                <w:szCs w:val="22"/>
                <w:lang w:bidi="en-US"/>
              </w:rPr>
              <w:t>AGSOC / Bring Forward of Funding Update</w:t>
            </w:r>
          </w:p>
        </w:tc>
      </w:tr>
      <w:tr w:rsidR="004D49BD" w:rsidRPr="0086093F" w14:paraId="1CC124D5" w14:textId="77777777" w:rsidTr="009B1F76">
        <w:tc>
          <w:tcPr>
            <w:tcW w:w="10348" w:type="dxa"/>
            <w:gridSpan w:val="5"/>
          </w:tcPr>
          <w:p w14:paraId="33B40813" w14:textId="210498FE" w:rsidR="004D49BD" w:rsidRDefault="006D6F5A" w:rsidP="00DC57F2">
            <w:pPr>
              <w:pStyle w:val="Default"/>
              <w:spacing w:before="120" w:after="120"/>
              <w:jc w:val="both"/>
              <w:rPr>
                <w:sz w:val="22"/>
                <w:szCs w:val="22"/>
              </w:rPr>
            </w:pPr>
            <w:bookmarkStart w:id="1" w:name="_Hlk66440422"/>
            <w:r>
              <w:rPr>
                <w:sz w:val="22"/>
                <w:szCs w:val="22"/>
              </w:rPr>
              <w:t xml:space="preserve">Wayne Hall </w:t>
            </w:r>
            <w:r w:rsidR="00DC57F2">
              <w:rPr>
                <w:sz w:val="22"/>
                <w:szCs w:val="22"/>
              </w:rPr>
              <w:t>advised that the Program is currently operating to a budget between $29.1 to $33.3 Million, with processes in place to manage the uncertainty on the bring forward of funding for the 2021-22 financial year.</w:t>
            </w:r>
          </w:p>
          <w:p w14:paraId="486E0723" w14:textId="5268ECEF" w:rsidR="00DC57F2" w:rsidRDefault="007B3291" w:rsidP="00DC57F2">
            <w:pPr>
              <w:pStyle w:val="Default"/>
              <w:spacing w:before="120" w:after="120"/>
              <w:jc w:val="both"/>
              <w:rPr>
                <w:sz w:val="22"/>
                <w:szCs w:val="22"/>
              </w:rPr>
            </w:pPr>
            <w:r>
              <w:rPr>
                <w:sz w:val="22"/>
                <w:szCs w:val="22"/>
              </w:rPr>
              <w:t xml:space="preserve">It was suggested the deadline for responses from the Agriculture Senior Officials’ Committee </w:t>
            </w:r>
            <w:r w:rsidR="0018099E">
              <w:rPr>
                <w:sz w:val="22"/>
                <w:szCs w:val="22"/>
              </w:rPr>
              <w:t xml:space="preserve">(AGSOC) </w:t>
            </w:r>
            <w:r>
              <w:rPr>
                <w:sz w:val="22"/>
                <w:szCs w:val="22"/>
              </w:rPr>
              <w:t xml:space="preserve">on the bring forward of funding for the 2022-23 financial year be revised and extended further to </w:t>
            </w:r>
            <w:r w:rsidR="0018099E">
              <w:rPr>
                <w:sz w:val="22"/>
                <w:szCs w:val="22"/>
              </w:rPr>
              <w:t>mid</w:t>
            </w:r>
            <w:r w:rsidR="00EF03B4">
              <w:rPr>
                <w:sz w:val="22"/>
                <w:szCs w:val="22"/>
              </w:rPr>
              <w:t>-</w:t>
            </w:r>
            <w:r>
              <w:rPr>
                <w:sz w:val="22"/>
                <w:szCs w:val="22"/>
              </w:rPr>
              <w:t xml:space="preserve">March 2022 to enable them to make an informed decision following receipt of the 2022-23 Work Plan. </w:t>
            </w:r>
          </w:p>
          <w:p w14:paraId="333991DE" w14:textId="0CE22F7D" w:rsidR="0040685C" w:rsidRDefault="0018099E" w:rsidP="009B1F76">
            <w:pPr>
              <w:pStyle w:val="Default"/>
              <w:spacing w:after="60"/>
              <w:jc w:val="both"/>
              <w:rPr>
                <w:sz w:val="22"/>
                <w:szCs w:val="22"/>
              </w:rPr>
            </w:pPr>
            <w:r w:rsidRPr="008D64A2">
              <w:rPr>
                <w:sz w:val="22"/>
                <w:szCs w:val="22"/>
              </w:rPr>
              <w:t xml:space="preserve">New South Wales confirmed </w:t>
            </w:r>
            <w:proofErr w:type="gramStart"/>
            <w:r w:rsidRPr="008D64A2">
              <w:rPr>
                <w:sz w:val="22"/>
                <w:szCs w:val="22"/>
              </w:rPr>
              <w:t>its</w:t>
            </w:r>
            <w:proofErr w:type="gramEnd"/>
            <w:r w:rsidRPr="008D64A2">
              <w:rPr>
                <w:sz w:val="22"/>
                <w:szCs w:val="22"/>
              </w:rPr>
              <w:t xml:space="preserve"> bring forward of funding for the 2022/23 financial year.</w:t>
            </w:r>
            <w:r w:rsidR="0040685C">
              <w:rPr>
                <w:sz w:val="22"/>
                <w:szCs w:val="22"/>
              </w:rPr>
              <w:t xml:space="preserve"> </w:t>
            </w:r>
          </w:p>
          <w:p w14:paraId="1CA68B3C" w14:textId="77777777" w:rsidR="004D49BD" w:rsidRPr="0086093F" w:rsidRDefault="004D49BD" w:rsidP="009B1F76">
            <w:pPr>
              <w:tabs>
                <w:tab w:val="left" w:pos="3535"/>
              </w:tabs>
              <w:spacing w:before="120" w:after="120"/>
              <w:rPr>
                <w:rFonts w:ascii="Segoe UI Light" w:hAnsi="Segoe UI Light" w:cs="Segoe UI Light"/>
                <w:sz w:val="22"/>
                <w:szCs w:val="22"/>
                <w:lang w:bidi="en-US"/>
              </w:rPr>
            </w:pPr>
            <w:bookmarkStart w:id="2" w:name="_Hlk80881112"/>
            <w:bookmarkEnd w:id="1"/>
            <w:r w:rsidRPr="0086093F">
              <w:rPr>
                <w:rFonts w:ascii="Segoe UI Light" w:hAnsi="Segoe UI Light" w:cs="Segoe UI Light"/>
                <w:sz w:val="22"/>
                <w:szCs w:val="22"/>
                <w:lang w:bidi="en-US"/>
              </w:rPr>
              <w:t>The Steering Committee:</w:t>
            </w:r>
          </w:p>
          <w:bookmarkEnd w:id="2"/>
          <w:p w14:paraId="1DB0A546" w14:textId="4A2F3F09" w:rsidR="004D49BD" w:rsidRPr="0086093F" w:rsidRDefault="006D6F5A" w:rsidP="009B1F76">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bCs/>
                <w:sz w:val="22"/>
                <w:szCs w:val="22"/>
                <w:lang w:bidi="en-US"/>
              </w:rPr>
              <w:t>AGREED</w:t>
            </w:r>
            <w:r w:rsidR="007B3291">
              <w:rPr>
                <w:rFonts w:ascii="Segoe UI Light" w:hAnsi="Segoe UI Light" w:cs="Segoe UI Light"/>
                <w:b/>
                <w:bCs/>
                <w:sz w:val="22"/>
                <w:szCs w:val="22"/>
                <w:lang w:bidi="en-US"/>
              </w:rPr>
              <w:t xml:space="preserve"> </w:t>
            </w:r>
            <w:r w:rsidR="007B3291" w:rsidRPr="0018099E">
              <w:rPr>
                <w:rFonts w:ascii="Segoe UI Light" w:hAnsi="Segoe UI Light" w:cs="Segoe UI Light"/>
                <w:sz w:val="22"/>
                <w:szCs w:val="22"/>
                <w:lang w:bidi="en-US"/>
              </w:rPr>
              <w:t xml:space="preserve">that </w:t>
            </w:r>
            <w:r w:rsidR="0018099E" w:rsidRPr="0018099E">
              <w:rPr>
                <w:rFonts w:ascii="Segoe UI Light" w:hAnsi="Segoe UI Light" w:cs="Segoe UI Light"/>
                <w:sz w:val="22"/>
                <w:szCs w:val="22"/>
                <w:lang w:bidi="en-US"/>
              </w:rPr>
              <w:t xml:space="preserve">AGSOC be formally advised that the date for responses to the bring forward of funding for the 2022-23 financial year be extended from 15 February to </w:t>
            </w:r>
            <w:r w:rsidR="0018099E">
              <w:rPr>
                <w:rFonts w:ascii="Segoe UI Light" w:hAnsi="Segoe UI Light" w:cs="Segoe UI Light"/>
                <w:sz w:val="22"/>
                <w:szCs w:val="22"/>
                <w:lang w:bidi="en-US"/>
              </w:rPr>
              <w:t>mid</w:t>
            </w:r>
            <w:r w:rsidR="008D64A2">
              <w:rPr>
                <w:rFonts w:ascii="Segoe UI Light" w:hAnsi="Segoe UI Light" w:cs="Segoe UI Light"/>
                <w:sz w:val="22"/>
                <w:szCs w:val="22"/>
                <w:lang w:bidi="en-US"/>
              </w:rPr>
              <w:t>-</w:t>
            </w:r>
            <w:r w:rsidR="0018099E" w:rsidRPr="0018099E">
              <w:rPr>
                <w:rFonts w:ascii="Segoe UI Light" w:hAnsi="Segoe UI Light" w:cs="Segoe UI Light"/>
                <w:sz w:val="22"/>
                <w:szCs w:val="22"/>
                <w:lang w:bidi="en-US"/>
              </w:rPr>
              <w:t>March 2022.</w:t>
            </w:r>
          </w:p>
        </w:tc>
      </w:tr>
      <w:tr w:rsidR="004D49BD" w:rsidRPr="0086093F" w14:paraId="4C52EA23" w14:textId="77777777" w:rsidTr="009B1F76">
        <w:tc>
          <w:tcPr>
            <w:tcW w:w="4791" w:type="dxa"/>
            <w:gridSpan w:val="2"/>
            <w:shd w:val="clear" w:color="auto" w:fill="ACB9CA" w:themeFill="text2" w:themeFillTint="66"/>
            <w:vAlign w:val="center"/>
          </w:tcPr>
          <w:p w14:paraId="38AEADE9"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Pr>
                <w:rFonts w:ascii="Segoe UI Light" w:eastAsia="Calibri" w:hAnsi="Segoe UI Light" w:cs="Segoe UI Light"/>
                <w:b/>
                <w:bCs/>
                <w:sz w:val="22"/>
                <w:szCs w:val="22"/>
              </w:rPr>
              <w:t xml:space="preserve"> </w:t>
            </w:r>
          </w:p>
        </w:tc>
        <w:tc>
          <w:tcPr>
            <w:tcW w:w="1588" w:type="dxa"/>
            <w:shd w:val="clear" w:color="auto" w:fill="ACB9CA" w:themeFill="text2" w:themeFillTint="66"/>
            <w:vAlign w:val="center"/>
          </w:tcPr>
          <w:p w14:paraId="205295C5"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1B485D0B"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26247F"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13DB9542" w14:textId="77777777" w:rsidTr="009B1F76">
        <w:trPr>
          <w:trHeight w:val="489"/>
        </w:trPr>
        <w:tc>
          <w:tcPr>
            <w:tcW w:w="544" w:type="dxa"/>
            <w:shd w:val="clear" w:color="auto" w:fill="auto"/>
          </w:tcPr>
          <w:p w14:paraId="23ED1DED" w14:textId="35771ED6" w:rsidR="004D49BD" w:rsidRDefault="0018099E" w:rsidP="009B1F76">
            <w:pPr>
              <w:spacing w:before="60" w:after="60"/>
              <w:rPr>
                <w:rFonts w:ascii="Segoe UI Light" w:hAnsi="Segoe UI Light" w:cs="Segoe UI Light"/>
                <w:sz w:val="22"/>
                <w:szCs w:val="22"/>
              </w:rPr>
            </w:pPr>
            <w:r>
              <w:rPr>
                <w:rFonts w:ascii="Segoe UI Light" w:hAnsi="Segoe UI Light" w:cs="Segoe UI Light"/>
                <w:sz w:val="22"/>
                <w:szCs w:val="22"/>
              </w:rPr>
              <w:t>4.</w:t>
            </w:r>
          </w:p>
        </w:tc>
        <w:tc>
          <w:tcPr>
            <w:tcW w:w="4247" w:type="dxa"/>
            <w:shd w:val="clear" w:color="auto" w:fill="auto"/>
          </w:tcPr>
          <w:p w14:paraId="5AA1E570" w14:textId="09CD59D8" w:rsidR="004D49BD" w:rsidRDefault="0018099E" w:rsidP="009B1F76">
            <w:pPr>
              <w:pStyle w:val="Default"/>
              <w:spacing w:after="120"/>
              <w:jc w:val="both"/>
              <w:rPr>
                <w:sz w:val="22"/>
                <w:szCs w:val="22"/>
              </w:rPr>
            </w:pPr>
            <w:r>
              <w:rPr>
                <w:sz w:val="22"/>
                <w:szCs w:val="22"/>
              </w:rPr>
              <w:t>Formally advise AGSOC of an extension to date for responses to the bring forward of funding for 2022/23.</w:t>
            </w:r>
          </w:p>
        </w:tc>
        <w:tc>
          <w:tcPr>
            <w:tcW w:w="1588" w:type="dxa"/>
            <w:shd w:val="clear" w:color="auto" w:fill="auto"/>
          </w:tcPr>
          <w:p w14:paraId="0FEBD973" w14:textId="162DFFC9" w:rsidR="004D49BD" w:rsidRDefault="0018099E"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QDAF</w:t>
            </w:r>
          </w:p>
        </w:tc>
        <w:tc>
          <w:tcPr>
            <w:tcW w:w="1701" w:type="dxa"/>
            <w:shd w:val="clear" w:color="auto" w:fill="auto"/>
          </w:tcPr>
          <w:p w14:paraId="6601C97F" w14:textId="553BF4CB" w:rsidR="004D49BD" w:rsidRDefault="0018099E"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28 February 2022</w:t>
            </w:r>
          </w:p>
        </w:tc>
        <w:tc>
          <w:tcPr>
            <w:tcW w:w="2268" w:type="dxa"/>
            <w:shd w:val="clear" w:color="auto" w:fill="auto"/>
          </w:tcPr>
          <w:p w14:paraId="6D9BFA3B" w14:textId="474714F1" w:rsidR="004D49BD" w:rsidRPr="0086093F" w:rsidRDefault="00E6512C" w:rsidP="009B1F76">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Completed</w:t>
            </w:r>
          </w:p>
        </w:tc>
      </w:tr>
    </w:tbl>
    <w:p w14:paraId="6B3E49B7" w14:textId="77777777" w:rsidR="004D49BD" w:rsidRPr="0086093F" w:rsidRDefault="004D49BD" w:rsidP="004D49BD">
      <w:pPr>
        <w:rPr>
          <w:rFonts w:ascii="Segoe UI Light" w:hAnsi="Segoe UI Light" w:cs="Segoe UI Light"/>
          <w:sz w:val="22"/>
          <w:szCs w:val="22"/>
        </w:rPr>
      </w:pPr>
    </w:p>
    <w:tbl>
      <w:tblPr>
        <w:tblStyle w:val="TableGrid"/>
        <w:tblW w:w="10348" w:type="dxa"/>
        <w:tblInd w:w="-572" w:type="dxa"/>
        <w:tblLayout w:type="fixed"/>
        <w:tblLook w:val="06A0" w:firstRow="1" w:lastRow="0" w:firstColumn="1" w:lastColumn="0" w:noHBand="1" w:noVBand="1"/>
      </w:tblPr>
      <w:tblGrid>
        <w:gridCol w:w="567"/>
        <w:gridCol w:w="4536"/>
        <w:gridCol w:w="1985"/>
        <w:gridCol w:w="1417"/>
        <w:gridCol w:w="1843"/>
      </w:tblGrid>
      <w:tr w:rsidR="004D49BD" w:rsidRPr="0086093F" w14:paraId="1E79E608" w14:textId="77777777" w:rsidTr="009B1F76">
        <w:tc>
          <w:tcPr>
            <w:tcW w:w="10348" w:type="dxa"/>
            <w:gridSpan w:val="5"/>
            <w:shd w:val="clear" w:color="auto" w:fill="ACB9CA" w:themeFill="text2" w:themeFillTint="66"/>
          </w:tcPr>
          <w:p w14:paraId="4F9EE9BD" w14:textId="243DCD4A" w:rsidR="004D49BD" w:rsidRPr="0086093F" w:rsidRDefault="004D49BD" w:rsidP="009B1F76">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5 – </w:t>
            </w:r>
            <w:r w:rsidR="00DB3B25">
              <w:rPr>
                <w:rFonts w:ascii="Segoe UI Light" w:hAnsi="Segoe UI Light" w:cs="Segoe UI Light"/>
                <w:b/>
                <w:iCs/>
                <w:sz w:val="22"/>
                <w:szCs w:val="22"/>
                <w:lang w:bidi="en-US"/>
              </w:rPr>
              <w:t>Governance Changes</w:t>
            </w:r>
          </w:p>
        </w:tc>
      </w:tr>
      <w:tr w:rsidR="004D49BD" w:rsidRPr="0086093F" w14:paraId="5AB84C39" w14:textId="77777777" w:rsidTr="009B1F76">
        <w:tc>
          <w:tcPr>
            <w:tcW w:w="10348" w:type="dxa"/>
            <w:gridSpan w:val="5"/>
          </w:tcPr>
          <w:p w14:paraId="46C4BD07" w14:textId="5FD978E7" w:rsidR="00D27790" w:rsidRDefault="00D27790"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Steering Committee previously agreed to the 2021 Strategic Review recommendation to progress consideration of strengthened national governance arrangements currently in place and approved by the former Agriculture Ministers’ Meeting</w:t>
            </w:r>
            <w:r w:rsidR="00A40FA6">
              <w:rPr>
                <w:rFonts w:ascii="Segoe UI Light" w:hAnsi="Segoe UI Light" w:cs="Segoe UI Light"/>
                <w:sz w:val="22"/>
                <w:szCs w:val="22"/>
                <w:lang w:bidi="en-US"/>
              </w:rPr>
              <w:t>, including the addition of an Epidemiologist to the membership of the Steering Committee.</w:t>
            </w:r>
          </w:p>
          <w:p w14:paraId="539245A9" w14:textId="08DFE34B" w:rsidR="00D27790" w:rsidRDefault="00A40FA6"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In 2021 following the activation of a trigger, AGSOC approved for the Program to continue while a revised eradication response plan is developed and subject to AGSOC approval of the bring forward of funds for 2022</w:t>
            </w:r>
            <w:r w:rsidR="003E6FE4">
              <w:rPr>
                <w:rFonts w:ascii="Segoe UI Light" w:hAnsi="Segoe UI Light" w:cs="Segoe UI Light"/>
                <w:sz w:val="22"/>
                <w:szCs w:val="22"/>
                <w:lang w:bidi="en-US"/>
              </w:rPr>
              <w:noBreakHyphen/>
            </w:r>
            <w:r>
              <w:rPr>
                <w:rFonts w:ascii="Segoe UI Light" w:hAnsi="Segoe UI Light" w:cs="Segoe UI Light"/>
                <w:sz w:val="22"/>
                <w:szCs w:val="22"/>
                <w:lang w:bidi="en-US"/>
              </w:rPr>
              <w:t>23.</w:t>
            </w:r>
            <w:r w:rsidR="00AF3D6E">
              <w:rPr>
                <w:rFonts w:ascii="Segoe UI Light" w:hAnsi="Segoe UI Light" w:cs="Segoe UI Light"/>
                <w:sz w:val="22"/>
                <w:szCs w:val="22"/>
                <w:lang w:bidi="en-US"/>
              </w:rPr>
              <w:t xml:space="preserve"> </w:t>
            </w:r>
          </w:p>
          <w:p w14:paraId="3E372C93" w14:textId="5E6FBB97" w:rsidR="00AF3D6E" w:rsidRDefault="00AF3D6E"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Review also recommended involvement of councils, communities and land managers in the suppression area.  The newly formed </w:t>
            </w:r>
            <w:r w:rsidR="008D64A2">
              <w:rPr>
                <w:rFonts w:ascii="Segoe UI Light" w:hAnsi="Segoe UI Light" w:cs="Segoe UI Light"/>
                <w:sz w:val="22"/>
                <w:szCs w:val="22"/>
                <w:lang w:bidi="en-US"/>
              </w:rPr>
              <w:t>Fire Ant Suppression</w:t>
            </w:r>
            <w:r>
              <w:rPr>
                <w:rFonts w:ascii="Segoe UI Light" w:hAnsi="Segoe UI Light" w:cs="Segoe UI Light"/>
                <w:sz w:val="22"/>
                <w:szCs w:val="22"/>
                <w:lang w:bidi="en-US"/>
              </w:rPr>
              <w:t xml:space="preserve"> Taskforce, chaired by the Director-General of QDAF comprises of representatives from other State Government agencies, the national Program, local governments, Commonwealth Government agencies, private land holders and industry representatives.</w:t>
            </w:r>
          </w:p>
          <w:p w14:paraId="22121289" w14:textId="43374448" w:rsidR="008F55B7" w:rsidRDefault="00AF3D6E"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Steering Committee discussed the </w:t>
            </w:r>
            <w:r w:rsidR="00661222">
              <w:rPr>
                <w:rFonts w:ascii="Segoe UI Light" w:hAnsi="Segoe UI Light" w:cs="Segoe UI Light"/>
                <w:sz w:val="22"/>
                <w:szCs w:val="22"/>
                <w:lang w:bidi="en-US"/>
              </w:rPr>
              <w:t xml:space="preserve">national Program </w:t>
            </w:r>
            <w:r>
              <w:rPr>
                <w:rFonts w:ascii="Segoe UI Light" w:hAnsi="Segoe UI Light" w:cs="Segoe UI Light"/>
                <w:sz w:val="22"/>
                <w:szCs w:val="22"/>
                <w:lang w:bidi="en-US"/>
              </w:rPr>
              <w:t>governance arrangements</w:t>
            </w:r>
            <w:r w:rsidR="00661222">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and </w:t>
            </w:r>
            <w:r w:rsidR="00661222">
              <w:rPr>
                <w:rFonts w:ascii="Segoe UI Light" w:hAnsi="Segoe UI Light" w:cs="Segoe UI Light"/>
                <w:sz w:val="22"/>
                <w:szCs w:val="22"/>
                <w:lang w:bidi="en-US"/>
              </w:rPr>
              <w:t>the plan for it to remain as per the existing arrangements for the remainder of this financial year and for the 2022-23 financial year</w:t>
            </w:r>
            <w:r w:rsidR="003E6FE4">
              <w:rPr>
                <w:rFonts w:ascii="Segoe UI Light" w:hAnsi="Segoe UI Light" w:cs="Segoe UI Light"/>
                <w:sz w:val="22"/>
                <w:szCs w:val="22"/>
                <w:lang w:bidi="en-US"/>
              </w:rPr>
              <w:t>.  Governance arrangements</w:t>
            </w:r>
            <w:r w:rsidR="00661222">
              <w:rPr>
                <w:rFonts w:ascii="Segoe UI Light" w:hAnsi="Segoe UI Light" w:cs="Segoe UI Light"/>
                <w:sz w:val="22"/>
                <w:szCs w:val="22"/>
                <w:lang w:bidi="en-US"/>
              </w:rPr>
              <w:t xml:space="preserve"> will be reviewed and revised </w:t>
            </w:r>
            <w:r w:rsidR="003E6FE4">
              <w:rPr>
                <w:rFonts w:ascii="Segoe UI Light" w:hAnsi="Segoe UI Light" w:cs="Segoe UI Light"/>
                <w:sz w:val="22"/>
                <w:szCs w:val="22"/>
                <w:lang w:bidi="en-US"/>
              </w:rPr>
              <w:t xml:space="preserve">for </w:t>
            </w:r>
            <w:r w:rsidR="00540451">
              <w:rPr>
                <w:rFonts w:ascii="Segoe UI Light" w:hAnsi="Segoe UI Light" w:cs="Segoe UI Light"/>
                <w:sz w:val="22"/>
                <w:szCs w:val="22"/>
                <w:lang w:bidi="en-US"/>
              </w:rPr>
              <w:t xml:space="preserve">years </w:t>
            </w:r>
            <w:r w:rsidR="003E6FE4">
              <w:rPr>
                <w:rFonts w:ascii="Segoe UI Light" w:hAnsi="Segoe UI Light" w:cs="Segoe UI Light"/>
                <w:sz w:val="22"/>
                <w:szCs w:val="22"/>
                <w:lang w:bidi="en-US"/>
              </w:rPr>
              <w:t>2023-24 – 2027-28</w:t>
            </w:r>
            <w:r w:rsidR="00FF1D60">
              <w:rPr>
                <w:rFonts w:ascii="Segoe UI Light" w:hAnsi="Segoe UI Light" w:cs="Segoe UI Light"/>
                <w:sz w:val="22"/>
                <w:szCs w:val="22"/>
                <w:lang w:bidi="en-US"/>
              </w:rPr>
              <w:t>.</w:t>
            </w:r>
          </w:p>
          <w:p w14:paraId="063665BD" w14:textId="727A1E86" w:rsidR="008F55B7" w:rsidRDefault="008F55B7" w:rsidP="009B1F7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Issues raised for consideration included:</w:t>
            </w:r>
          </w:p>
          <w:p w14:paraId="44D5C056" w14:textId="06995DC1" w:rsidR="00FF1D60" w:rsidRDefault="00FF1D60" w:rsidP="008F55B7">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provision for the Steering Committee to sit within the Commonwealth Government within an existing committee structure</w:t>
            </w:r>
          </w:p>
          <w:p w14:paraId="51F1F6AF" w14:textId="3A4359B8" w:rsidR="008F55B7" w:rsidRDefault="008F55B7" w:rsidP="008F55B7">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Steering Committee members having a high level of delegation to make critical decisions, including financial</w:t>
            </w:r>
          </w:p>
          <w:p w14:paraId="190361F0" w14:textId="25E194DB" w:rsidR="008F55B7" w:rsidRDefault="00FF1D60" w:rsidP="008F55B7">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a</w:t>
            </w:r>
            <w:r w:rsidR="008F55B7">
              <w:rPr>
                <w:rFonts w:ascii="Segoe UI Light" w:hAnsi="Segoe UI Light" w:cs="Segoe UI Light"/>
                <w:sz w:val="22"/>
                <w:szCs w:val="22"/>
                <w:lang w:bidi="en-US"/>
              </w:rPr>
              <w:t>vailability of such senior officers to regularly attend meetings</w:t>
            </w:r>
          </w:p>
          <w:p w14:paraId="796B62F1" w14:textId="2114FC1E" w:rsidR="00FF1D60" w:rsidRDefault="008F55B7" w:rsidP="008F55B7">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Steering Committee meetings being high level conversation and decision making</w:t>
            </w:r>
          </w:p>
          <w:p w14:paraId="3D18DC7F" w14:textId="24723BBC" w:rsidR="00FF1D60" w:rsidRDefault="008D64A2" w:rsidP="008F55B7">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a member of the FAST attend</w:t>
            </w:r>
            <w:r w:rsidR="00FF1D60">
              <w:rPr>
                <w:rFonts w:ascii="Segoe UI Light" w:hAnsi="Segoe UI Light" w:cs="Segoe UI Light"/>
                <w:sz w:val="22"/>
                <w:szCs w:val="22"/>
                <w:lang w:bidi="en-US"/>
              </w:rPr>
              <w:t xml:space="preserve"> Steering Committee</w:t>
            </w:r>
            <w:r>
              <w:rPr>
                <w:rFonts w:ascii="Segoe UI Light" w:hAnsi="Segoe UI Light" w:cs="Segoe UI Light"/>
                <w:sz w:val="22"/>
                <w:szCs w:val="22"/>
                <w:lang w:bidi="en-US"/>
              </w:rPr>
              <w:t xml:space="preserve"> </w:t>
            </w:r>
            <w:r w:rsidR="00DC47F6">
              <w:rPr>
                <w:rFonts w:ascii="Segoe UI Light" w:hAnsi="Segoe UI Light" w:cs="Segoe UI Light"/>
                <w:sz w:val="22"/>
                <w:szCs w:val="22"/>
                <w:lang w:bidi="en-US"/>
              </w:rPr>
              <w:t>m</w:t>
            </w:r>
            <w:r>
              <w:rPr>
                <w:rFonts w:ascii="Segoe UI Light" w:hAnsi="Segoe UI Light" w:cs="Segoe UI Light"/>
                <w:sz w:val="22"/>
                <w:szCs w:val="22"/>
                <w:lang w:bidi="en-US"/>
              </w:rPr>
              <w:t>eetings as an observer</w:t>
            </w:r>
          </w:p>
          <w:p w14:paraId="45092726" w14:textId="6C1D138B" w:rsidR="008F55B7" w:rsidRPr="00DC47F6" w:rsidRDefault="00FF1D60" w:rsidP="00DC47F6">
            <w:pPr>
              <w:pStyle w:val="NoSpacing"/>
              <w:numPr>
                <w:ilvl w:val="0"/>
                <w:numId w:val="3"/>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reporting relationship of the </w:t>
            </w:r>
            <w:r w:rsidR="008D64A2">
              <w:rPr>
                <w:rFonts w:ascii="Segoe UI Light" w:hAnsi="Segoe UI Light" w:cs="Segoe UI Light"/>
                <w:sz w:val="22"/>
                <w:szCs w:val="22"/>
                <w:lang w:bidi="en-US"/>
              </w:rPr>
              <w:t>FAST</w:t>
            </w:r>
            <w:r>
              <w:rPr>
                <w:rFonts w:ascii="Segoe UI Light" w:hAnsi="Segoe UI Light" w:cs="Segoe UI Light"/>
                <w:sz w:val="22"/>
                <w:szCs w:val="22"/>
                <w:lang w:bidi="en-US"/>
              </w:rPr>
              <w:t xml:space="preserve"> with the national Program and the Steering Committee, noting the </w:t>
            </w:r>
            <w:r w:rsidR="00EF03B4" w:rsidRPr="00DC47F6">
              <w:rPr>
                <w:rFonts w:ascii="Segoe UI Light" w:hAnsi="Segoe UI Light" w:cs="Segoe UI Light"/>
                <w:sz w:val="22"/>
                <w:szCs w:val="22"/>
                <w:lang w:bidi="en-US"/>
              </w:rPr>
              <w:t xml:space="preserve"> FAST</w:t>
            </w:r>
            <w:r w:rsidRPr="00DC47F6">
              <w:rPr>
                <w:rFonts w:ascii="Segoe UI Light" w:hAnsi="Segoe UI Light" w:cs="Segoe UI Light"/>
                <w:sz w:val="22"/>
                <w:szCs w:val="22"/>
                <w:lang w:bidi="en-US"/>
              </w:rPr>
              <w:t xml:space="preserve"> will have strict financial accountability to Queensland Treasury.</w:t>
            </w:r>
            <w:r w:rsidR="008F55B7" w:rsidRPr="00DC47F6">
              <w:rPr>
                <w:rFonts w:ascii="Segoe UI Light" w:hAnsi="Segoe UI Light" w:cs="Segoe UI Light"/>
                <w:sz w:val="22"/>
                <w:szCs w:val="22"/>
                <w:lang w:bidi="en-US"/>
              </w:rPr>
              <w:t xml:space="preserve"> </w:t>
            </w:r>
          </w:p>
          <w:p w14:paraId="4A5C5A66" w14:textId="77777777" w:rsidR="004D49BD" w:rsidRPr="0086093F"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F5C4806" w14:textId="77777777" w:rsidR="004D49BD" w:rsidRPr="006D6F5A" w:rsidRDefault="004D49BD" w:rsidP="0005290F">
            <w:pPr>
              <w:pStyle w:val="NoSpacing"/>
              <w:numPr>
                <w:ilvl w:val="0"/>
                <w:numId w:val="1"/>
              </w:numPr>
              <w:spacing w:before="120" w:after="12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w:t>
            </w:r>
            <w:r w:rsidR="006D6F5A">
              <w:rPr>
                <w:rFonts w:ascii="Segoe UI Light" w:hAnsi="Segoe UI Light" w:cs="Segoe UI Light"/>
                <w:bCs/>
                <w:sz w:val="22"/>
                <w:szCs w:val="22"/>
                <w:lang w:bidi="en-US"/>
              </w:rPr>
              <w:t xml:space="preserve">at the Steering Committee previously agreed to the Review recommendation to give consideration to strengthening national governance arrangements with the cost-sharing </w:t>
            </w:r>
            <w:proofErr w:type="gramStart"/>
            <w:r w:rsidR="006D6F5A">
              <w:rPr>
                <w:rFonts w:ascii="Segoe UI Light" w:hAnsi="Segoe UI Light" w:cs="Segoe UI Light"/>
                <w:bCs/>
                <w:sz w:val="22"/>
                <w:szCs w:val="22"/>
                <w:lang w:bidi="en-US"/>
              </w:rPr>
              <w:t>partners</w:t>
            </w:r>
            <w:proofErr w:type="gramEnd"/>
          </w:p>
          <w:p w14:paraId="18588BF5" w14:textId="502AFF6D" w:rsidR="006D6F5A" w:rsidRDefault="006D6F5A"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lang w:bidi="en-US"/>
              </w:rPr>
              <w:t xml:space="preserve">DISCUSSED </w:t>
            </w:r>
            <w:r w:rsidRPr="006D6F5A">
              <w:rPr>
                <w:rFonts w:ascii="Segoe UI Light" w:hAnsi="Segoe UI Light" w:cs="Segoe UI Light"/>
                <w:bCs/>
                <w:sz w:val="22"/>
                <w:szCs w:val="22"/>
                <w:lang w:bidi="en-US"/>
              </w:rPr>
              <w:t xml:space="preserve">if the current governance arrangements </w:t>
            </w:r>
            <w:r w:rsidR="000A4AFC">
              <w:rPr>
                <w:rFonts w:ascii="Segoe UI Light" w:hAnsi="Segoe UI Light" w:cs="Segoe UI Light"/>
                <w:bCs/>
                <w:sz w:val="22"/>
                <w:szCs w:val="22"/>
                <w:lang w:bidi="en-US"/>
              </w:rPr>
              <w:t xml:space="preserve">with some minor amendments </w:t>
            </w:r>
            <w:r w:rsidRPr="006D6F5A">
              <w:rPr>
                <w:rFonts w:ascii="Segoe UI Light" w:hAnsi="Segoe UI Light" w:cs="Segoe UI Light"/>
                <w:bCs/>
                <w:sz w:val="22"/>
                <w:szCs w:val="22"/>
                <w:lang w:bidi="en-US"/>
              </w:rPr>
              <w:t xml:space="preserve">should continue until a new four-year plan is approved and whether linkages with the </w:t>
            </w:r>
            <w:r w:rsidR="008D64A2">
              <w:rPr>
                <w:rFonts w:ascii="Segoe UI Light" w:hAnsi="Segoe UI Light" w:cs="Segoe UI Light"/>
                <w:bCs/>
                <w:sz w:val="22"/>
                <w:szCs w:val="22"/>
                <w:lang w:bidi="en-US"/>
              </w:rPr>
              <w:t>FAST</w:t>
            </w:r>
            <w:r w:rsidRPr="006D6F5A">
              <w:rPr>
                <w:rFonts w:ascii="Segoe UI Light" w:hAnsi="Segoe UI Light" w:cs="Segoe UI Light"/>
                <w:bCs/>
                <w:sz w:val="22"/>
                <w:szCs w:val="22"/>
                <w:lang w:bidi="en-US"/>
              </w:rPr>
              <w:t xml:space="preserve"> should be informal in nature during 2022-23</w:t>
            </w:r>
            <w:r w:rsidR="000A4AFC">
              <w:rPr>
                <w:rFonts w:ascii="Segoe UI Light" w:hAnsi="Segoe UI Light" w:cs="Segoe UI Light"/>
                <w:bCs/>
                <w:sz w:val="22"/>
                <w:szCs w:val="22"/>
                <w:lang w:bidi="en-US"/>
              </w:rPr>
              <w:t>, recognising there needs to be formal KPIs for the FAST program built into the national Program</w:t>
            </w:r>
          </w:p>
          <w:p w14:paraId="4D285961" w14:textId="29A2FD6C" w:rsidR="006D6F5A" w:rsidRPr="001404D9" w:rsidRDefault="006D6F5A"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rPr>
              <w:t xml:space="preserve">DISCUSSED </w:t>
            </w:r>
            <w:r w:rsidR="001404D9">
              <w:rPr>
                <w:rFonts w:ascii="Segoe UI Light" w:hAnsi="Segoe UI Light" w:cs="Segoe UI Light"/>
                <w:bCs/>
                <w:sz w:val="22"/>
                <w:szCs w:val="22"/>
              </w:rPr>
              <w:t>timing of, and options for, revision of governance arrangements</w:t>
            </w:r>
          </w:p>
          <w:p w14:paraId="2CEF3A1A" w14:textId="26298FB2" w:rsidR="001404D9" w:rsidRPr="0002374B" w:rsidRDefault="001404D9"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rPr>
              <w:t xml:space="preserve">APPROVED </w:t>
            </w:r>
            <w:r w:rsidRPr="001404D9">
              <w:rPr>
                <w:rFonts w:ascii="Segoe UI Light" w:hAnsi="Segoe UI Light" w:cs="Segoe UI Light"/>
                <w:bCs/>
                <w:sz w:val="22"/>
                <w:szCs w:val="22"/>
              </w:rPr>
              <w:t>key elements of, and timelines for changes to, governance arrangements for further development by Biosecurity Queensland</w:t>
            </w:r>
          </w:p>
          <w:p w14:paraId="01318E09" w14:textId="237A65E0" w:rsidR="00D27790" w:rsidRPr="00D27790" w:rsidRDefault="0002374B"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rPr>
              <w:t>A</w:t>
            </w:r>
            <w:r w:rsidR="00D27790">
              <w:rPr>
                <w:rFonts w:ascii="Segoe UI Light" w:hAnsi="Segoe UI Light" w:cs="Segoe UI Light"/>
                <w:b/>
                <w:sz w:val="22"/>
                <w:szCs w:val="22"/>
              </w:rPr>
              <w:t>GREED</w:t>
            </w:r>
            <w:r>
              <w:rPr>
                <w:rFonts w:ascii="Segoe UI Light" w:hAnsi="Segoe UI Light" w:cs="Segoe UI Light"/>
                <w:b/>
                <w:sz w:val="22"/>
                <w:szCs w:val="22"/>
              </w:rPr>
              <w:t xml:space="preserve"> </w:t>
            </w:r>
            <w:r w:rsidRPr="00D27790">
              <w:rPr>
                <w:rFonts w:ascii="Segoe UI Light" w:hAnsi="Segoe UI Light" w:cs="Segoe UI Light"/>
                <w:bCs/>
                <w:sz w:val="22"/>
                <w:szCs w:val="22"/>
              </w:rPr>
              <w:t xml:space="preserve">the existing governance </w:t>
            </w:r>
            <w:r w:rsidR="00D27790">
              <w:rPr>
                <w:rFonts w:ascii="Segoe UI Light" w:hAnsi="Segoe UI Light" w:cs="Segoe UI Light"/>
                <w:bCs/>
                <w:sz w:val="22"/>
                <w:szCs w:val="22"/>
              </w:rPr>
              <w:t xml:space="preserve">arrangements will continue </w:t>
            </w:r>
            <w:r w:rsidRPr="00D27790">
              <w:rPr>
                <w:rFonts w:ascii="Segoe UI Light" w:hAnsi="Segoe UI Light" w:cs="Segoe UI Light"/>
                <w:bCs/>
                <w:sz w:val="22"/>
                <w:szCs w:val="22"/>
              </w:rPr>
              <w:t>for th</w:t>
            </w:r>
            <w:r w:rsidR="00D27790">
              <w:rPr>
                <w:rFonts w:ascii="Segoe UI Light" w:hAnsi="Segoe UI Light" w:cs="Segoe UI Light"/>
                <w:bCs/>
                <w:sz w:val="22"/>
                <w:szCs w:val="22"/>
              </w:rPr>
              <w:t xml:space="preserve">e 2021-22 and the 2022-23 </w:t>
            </w:r>
            <w:r w:rsidRPr="00D27790">
              <w:rPr>
                <w:rFonts w:ascii="Segoe UI Light" w:hAnsi="Segoe UI Light" w:cs="Segoe UI Light"/>
                <w:bCs/>
                <w:sz w:val="22"/>
                <w:szCs w:val="22"/>
              </w:rPr>
              <w:t>financial year</w:t>
            </w:r>
            <w:r w:rsidR="00D27790">
              <w:rPr>
                <w:rFonts w:ascii="Segoe UI Light" w:hAnsi="Segoe UI Light" w:cs="Segoe UI Light"/>
                <w:bCs/>
                <w:sz w:val="22"/>
                <w:szCs w:val="22"/>
              </w:rPr>
              <w:t>s</w:t>
            </w:r>
          </w:p>
          <w:p w14:paraId="1E37FD7D" w14:textId="35A43FEF" w:rsidR="0002374B" w:rsidRPr="00FF1D60" w:rsidRDefault="00D27790"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rPr>
              <w:t xml:space="preserve">AGREED </w:t>
            </w:r>
            <w:r w:rsidRPr="00D27790">
              <w:rPr>
                <w:rFonts w:ascii="Segoe UI Light" w:hAnsi="Segoe UI Light" w:cs="Segoe UI Light"/>
                <w:bCs/>
                <w:sz w:val="22"/>
                <w:szCs w:val="22"/>
              </w:rPr>
              <w:t xml:space="preserve">to commence </w:t>
            </w:r>
            <w:r w:rsidR="00A40FA6">
              <w:rPr>
                <w:rFonts w:ascii="Segoe UI Light" w:hAnsi="Segoe UI Light" w:cs="Segoe UI Light"/>
                <w:bCs/>
                <w:sz w:val="22"/>
                <w:szCs w:val="22"/>
              </w:rPr>
              <w:t xml:space="preserve">the process </w:t>
            </w:r>
            <w:r w:rsidRPr="00D27790">
              <w:rPr>
                <w:rFonts w:ascii="Segoe UI Light" w:hAnsi="Segoe UI Light" w:cs="Segoe UI Light"/>
                <w:bCs/>
                <w:sz w:val="22"/>
                <w:szCs w:val="22"/>
              </w:rPr>
              <w:t>to add</w:t>
            </w:r>
            <w:r>
              <w:rPr>
                <w:rFonts w:ascii="Segoe UI Light" w:hAnsi="Segoe UI Light" w:cs="Segoe UI Light"/>
                <w:b/>
                <w:sz w:val="22"/>
                <w:szCs w:val="22"/>
              </w:rPr>
              <w:t xml:space="preserve"> </w:t>
            </w:r>
            <w:r>
              <w:rPr>
                <w:rFonts w:ascii="Segoe UI Light" w:hAnsi="Segoe UI Light" w:cs="Segoe UI Light"/>
                <w:bCs/>
                <w:sz w:val="22"/>
                <w:szCs w:val="22"/>
              </w:rPr>
              <w:t>an epidemiologist</w:t>
            </w:r>
            <w:r w:rsidR="000A4AFC">
              <w:rPr>
                <w:rFonts w:ascii="Segoe UI Light" w:hAnsi="Segoe UI Light" w:cs="Segoe UI Light"/>
                <w:bCs/>
                <w:sz w:val="22"/>
                <w:szCs w:val="22"/>
              </w:rPr>
              <w:t>, a senior FAST representative as an observer and potentially other observers eg. from local government</w:t>
            </w:r>
            <w:r>
              <w:rPr>
                <w:rFonts w:ascii="Segoe UI Light" w:hAnsi="Segoe UI Light" w:cs="Segoe UI Light"/>
                <w:bCs/>
                <w:sz w:val="22"/>
                <w:szCs w:val="22"/>
              </w:rPr>
              <w:t xml:space="preserve"> to the membership of the Steering Committee</w:t>
            </w:r>
          </w:p>
          <w:p w14:paraId="5404E454" w14:textId="3283B64E" w:rsidR="00FF1D60" w:rsidRPr="002038FE" w:rsidRDefault="00FF1D60" w:rsidP="0005290F">
            <w:pPr>
              <w:pStyle w:val="NoSpacing"/>
              <w:numPr>
                <w:ilvl w:val="0"/>
                <w:numId w:val="1"/>
              </w:numPr>
              <w:spacing w:before="120" w:after="120"/>
              <w:ind w:left="714" w:hanging="357"/>
              <w:jc w:val="both"/>
              <w:rPr>
                <w:rFonts w:ascii="Segoe UI Light" w:hAnsi="Segoe UI Light" w:cs="Segoe UI Light"/>
                <w:b/>
                <w:sz w:val="22"/>
                <w:szCs w:val="22"/>
              </w:rPr>
            </w:pPr>
            <w:r>
              <w:rPr>
                <w:rFonts w:ascii="Segoe UI Light" w:hAnsi="Segoe UI Light" w:cs="Segoe UI Light"/>
                <w:b/>
                <w:sz w:val="22"/>
                <w:szCs w:val="22"/>
              </w:rPr>
              <w:t xml:space="preserve">AGREED </w:t>
            </w:r>
            <w:r w:rsidR="001928C1">
              <w:rPr>
                <w:rFonts w:ascii="Segoe UI Light" w:hAnsi="Segoe UI Light" w:cs="Segoe UI Light"/>
                <w:bCs/>
                <w:sz w:val="22"/>
                <w:szCs w:val="22"/>
              </w:rPr>
              <w:t xml:space="preserve">for the Chair and the Commonwealth to </w:t>
            </w:r>
            <w:r w:rsidRPr="001928C1">
              <w:rPr>
                <w:rFonts w:ascii="Segoe UI Light" w:hAnsi="Segoe UI Light" w:cs="Segoe UI Light"/>
                <w:bCs/>
                <w:sz w:val="22"/>
                <w:szCs w:val="22"/>
              </w:rPr>
              <w:t>commence</w:t>
            </w:r>
            <w:r w:rsidR="001928C1" w:rsidRPr="001928C1">
              <w:rPr>
                <w:rFonts w:ascii="Segoe UI Light" w:hAnsi="Segoe UI Light" w:cs="Segoe UI Light"/>
                <w:bCs/>
                <w:sz w:val="22"/>
                <w:szCs w:val="22"/>
              </w:rPr>
              <w:t xml:space="preserve"> engagement with QDAF on a governance proposal</w:t>
            </w:r>
            <w:r>
              <w:rPr>
                <w:rFonts w:ascii="Segoe UI Light" w:hAnsi="Segoe UI Light" w:cs="Segoe UI Light"/>
                <w:b/>
                <w:sz w:val="22"/>
                <w:szCs w:val="22"/>
              </w:rPr>
              <w:t xml:space="preserve"> </w:t>
            </w:r>
            <w:r w:rsidR="001928C1" w:rsidRPr="001928C1">
              <w:rPr>
                <w:rFonts w:ascii="Segoe UI Light" w:hAnsi="Segoe UI Light" w:cs="Segoe UI Light"/>
                <w:bCs/>
                <w:sz w:val="22"/>
                <w:szCs w:val="22"/>
              </w:rPr>
              <w:t>post 2022-23</w:t>
            </w:r>
            <w:r w:rsidR="00DC47F6">
              <w:rPr>
                <w:rFonts w:ascii="Segoe UI Light" w:hAnsi="Segoe UI Light" w:cs="Segoe UI Light"/>
                <w:bCs/>
                <w:sz w:val="22"/>
                <w:szCs w:val="22"/>
              </w:rPr>
              <w:t>.</w:t>
            </w:r>
            <w:r w:rsidR="001928C1">
              <w:rPr>
                <w:rFonts w:ascii="Segoe UI Light" w:hAnsi="Segoe UI Light" w:cs="Segoe UI Light"/>
                <w:b/>
                <w:sz w:val="22"/>
                <w:szCs w:val="22"/>
              </w:rPr>
              <w:t xml:space="preserve"> </w:t>
            </w:r>
          </w:p>
        </w:tc>
      </w:tr>
      <w:tr w:rsidR="004D49BD" w:rsidRPr="0086093F" w14:paraId="4B7E5635" w14:textId="77777777" w:rsidTr="009B1F76">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6B50FB26"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5 - Action items</w:t>
            </w:r>
          </w:p>
        </w:tc>
        <w:tc>
          <w:tcPr>
            <w:tcW w:w="1985" w:type="dxa"/>
            <w:tcBorders>
              <w:bottom w:val="single" w:sz="4" w:space="0" w:color="auto"/>
            </w:tcBorders>
            <w:shd w:val="clear" w:color="auto" w:fill="ACB9CA" w:themeFill="text2" w:themeFillTint="66"/>
            <w:vAlign w:val="center"/>
          </w:tcPr>
          <w:p w14:paraId="1CBFD5D8"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067B8ED2"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3" w:type="dxa"/>
            <w:tcBorders>
              <w:bottom w:val="single" w:sz="4" w:space="0" w:color="auto"/>
            </w:tcBorders>
            <w:shd w:val="clear" w:color="auto" w:fill="ACB9CA" w:themeFill="text2" w:themeFillTint="66"/>
            <w:vAlign w:val="center"/>
          </w:tcPr>
          <w:p w14:paraId="4D22CF7A"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5CA2B69" w14:textId="77777777" w:rsidTr="009B1F76">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8BE15C1" w14:textId="3E280E63" w:rsidR="004D49BD" w:rsidRPr="0086093F" w:rsidRDefault="001928C1" w:rsidP="009B1F76">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536" w:type="dxa"/>
            <w:tcBorders>
              <w:left w:val="single" w:sz="4" w:space="0" w:color="auto"/>
            </w:tcBorders>
          </w:tcPr>
          <w:p w14:paraId="3F557989" w14:textId="62A47FBC" w:rsidR="004D49BD" w:rsidRPr="0086093F" w:rsidRDefault="001928C1" w:rsidP="009B1F76">
            <w:pPr>
              <w:spacing w:before="60" w:after="60"/>
              <w:rPr>
                <w:rFonts w:ascii="Segoe UI Light" w:hAnsi="Segoe UI Light" w:cs="Segoe UI Light"/>
                <w:sz w:val="22"/>
                <w:szCs w:val="22"/>
              </w:rPr>
            </w:pPr>
            <w:r>
              <w:rPr>
                <w:rFonts w:ascii="Segoe UI Light" w:hAnsi="Segoe UI Light" w:cs="Segoe UI Light"/>
                <w:sz w:val="22"/>
                <w:szCs w:val="22"/>
              </w:rPr>
              <w:t>Commence process to engage an epidemiologist</w:t>
            </w:r>
            <w:r w:rsidR="000A4AFC">
              <w:rPr>
                <w:rFonts w:ascii="Segoe UI Light" w:hAnsi="Segoe UI Light" w:cs="Segoe UI Light"/>
                <w:sz w:val="22"/>
                <w:szCs w:val="22"/>
              </w:rPr>
              <w:t>, a senior FAST representative as an observer and potentially other observers from local government to the membership of</w:t>
            </w:r>
            <w:r>
              <w:rPr>
                <w:rFonts w:ascii="Segoe UI Light" w:hAnsi="Segoe UI Light" w:cs="Segoe UI Light"/>
                <w:sz w:val="22"/>
                <w:szCs w:val="22"/>
              </w:rPr>
              <w:t xml:space="preserve"> the Steering Committee.</w:t>
            </w:r>
          </w:p>
        </w:tc>
        <w:tc>
          <w:tcPr>
            <w:tcW w:w="1985" w:type="dxa"/>
          </w:tcPr>
          <w:p w14:paraId="4D24503D" w14:textId="22EA7AE9" w:rsidR="004D49BD" w:rsidRPr="0086093F" w:rsidRDefault="001928C1"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Chair / Program</w:t>
            </w:r>
          </w:p>
        </w:tc>
        <w:tc>
          <w:tcPr>
            <w:tcW w:w="1417" w:type="dxa"/>
          </w:tcPr>
          <w:p w14:paraId="05271B57" w14:textId="4C811EE4" w:rsidR="004D49BD" w:rsidRPr="0086093F" w:rsidRDefault="001928C1"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May 2022</w:t>
            </w:r>
          </w:p>
        </w:tc>
        <w:tc>
          <w:tcPr>
            <w:tcW w:w="1843" w:type="dxa"/>
            <w:shd w:val="clear" w:color="auto" w:fill="auto"/>
          </w:tcPr>
          <w:p w14:paraId="485090A7" w14:textId="12442967" w:rsidR="004D49BD" w:rsidRPr="0086093F" w:rsidRDefault="00E6512C"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r>
      <w:tr w:rsidR="001928C1" w:rsidRPr="0086093F" w14:paraId="21E26DB7" w14:textId="77777777" w:rsidTr="009B1F76">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16F63CE0" w14:textId="4A60D0F9" w:rsidR="001928C1" w:rsidRPr="0086093F" w:rsidRDefault="001928C1" w:rsidP="009B1F76">
            <w:pPr>
              <w:spacing w:before="60" w:after="60"/>
              <w:rPr>
                <w:rFonts w:ascii="Segoe UI Light" w:hAnsi="Segoe UI Light" w:cs="Segoe UI Light"/>
                <w:sz w:val="22"/>
                <w:szCs w:val="22"/>
              </w:rPr>
            </w:pPr>
            <w:r>
              <w:rPr>
                <w:rFonts w:ascii="Segoe UI Light" w:hAnsi="Segoe UI Light" w:cs="Segoe UI Light"/>
                <w:sz w:val="22"/>
                <w:szCs w:val="22"/>
              </w:rPr>
              <w:t>6.</w:t>
            </w:r>
          </w:p>
        </w:tc>
        <w:tc>
          <w:tcPr>
            <w:tcW w:w="4536" w:type="dxa"/>
            <w:tcBorders>
              <w:left w:val="single" w:sz="4" w:space="0" w:color="auto"/>
            </w:tcBorders>
          </w:tcPr>
          <w:p w14:paraId="7F8A11E5" w14:textId="429C2E85" w:rsidR="001928C1" w:rsidRDefault="001928C1" w:rsidP="009B1F76">
            <w:pPr>
              <w:spacing w:before="60" w:after="60"/>
              <w:rPr>
                <w:rFonts w:ascii="Segoe UI Light" w:hAnsi="Segoe UI Light" w:cs="Segoe UI Light"/>
                <w:sz w:val="22"/>
                <w:szCs w:val="22"/>
              </w:rPr>
            </w:pPr>
            <w:r>
              <w:rPr>
                <w:rFonts w:ascii="Segoe UI Light" w:hAnsi="Segoe UI Light" w:cs="Segoe UI Light"/>
                <w:sz w:val="22"/>
                <w:szCs w:val="22"/>
              </w:rPr>
              <w:t>Draft a national program governance proposal post 2022-23</w:t>
            </w:r>
          </w:p>
        </w:tc>
        <w:tc>
          <w:tcPr>
            <w:tcW w:w="1985" w:type="dxa"/>
          </w:tcPr>
          <w:p w14:paraId="6EDD8B0E" w14:textId="1ADAB9B1" w:rsidR="001928C1" w:rsidRDefault="001928C1"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Chair / Commonwealth / Program</w:t>
            </w:r>
          </w:p>
        </w:tc>
        <w:tc>
          <w:tcPr>
            <w:tcW w:w="1417" w:type="dxa"/>
          </w:tcPr>
          <w:p w14:paraId="442C8482" w14:textId="101CC375" w:rsidR="001928C1" w:rsidRDefault="001928C1"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May 2022</w:t>
            </w:r>
          </w:p>
        </w:tc>
        <w:tc>
          <w:tcPr>
            <w:tcW w:w="1843" w:type="dxa"/>
            <w:shd w:val="clear" w:color="auto" w:fill="auto"/>
          </w:tcPr>
          <w:p w14:paraId="7AE442C5" w14:textId="4205D43E" w:rsidR="008D64A2" w:rsidRPr="0086093F" w:rsidRDefault="008D64A2" w:rsidP="009B1F76">
            <w:pPr>
              <w:tabs>
                <w:tab w:val="left" w:pos="709"/>
                <w:tab w:val="right" w:pos="9214"/>
              </w:tabs>
              <w:spacing w:before="60" w:after="60"/>
              <w:rPr>
                <w:rFonts w:ascii="Segoe UI Light" w:hAnsi="Segoe UI Light" w:cs="Segoe UI Light"/>
                <w:sz w:val="22"/>
                <w:szCs w:val="22"/>
              </w:rPr>
            </w:pPr>
          </w:p>
        </w:tc>
      </w:tr>
      <w:tr w:rsidR="008D64A2" w:rsidRPr="0086093F" w14:paraId="6826C212" w14:textId="77777777" w:rsidTr="009B1F76">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09B8A5E" w14:textId="60CCC1ED" w:rsidR="008D64A2" w:rsidRDefault="008D64A2" w:rsidP="009B1F76">
            <w:pPr>
              <w:spacing w:before="60" w:after="60"/>
              <w:rPr>
                <w:rFonts w:ascii="Segoe UI Light" w:hAnsi="Segoe UI Light" w:cs="Segoe UI Light"/>
                <w:sz w:val="22"/>
                <w:szCs w:val="22"/>
              </w:rPr>
            </w:pPr>
            <w:r>
              <w:rPr>
                <w:rFonts w:ascii="Segoe UI Light" w:hAnsi="Segoe UI Light" w:cs="Segoe UI Light"/>
                <w:sz w:val="22"/>
                <w:szCs w:val="22"/>
              </w:rPr>
              <w:t>7.</w:t>
            </w:r>
          </w:p>
        </w:tc>
        <w:tc>
          <w:tcPr>
            <w:tcW w:w="4536" w:type="dxa"/>
            <w:tcBorders>
              <w:left w:val="single" w:sz="4" w:space="0" w:color="auto"/>
            </w:tcBorders>
          </w:tcPr>
          <w:p w14:paraId="2A1815A9" w14:textId="1BDDB155" w:rsidR="008D64A2" w:rsidRDefault="008D64A2" w:rsidP="009B1F76">
            <w:pPr>
              <w:spacing w:before="60" w:after="60"/>
              <w:rPr>
                <w:rFonts w:ascii="Segoe UI Light" w:hAnsi="Segoe UI Light" w:cs="Segoe UI Light"/>
                <w:sz w:val="22"/>
                <w:szCs w:val="22"/>
              </w:rPr>
            </w:pPr>
            <w:r>
              <w:rPr>
                <w:rFonts w:ascii="Segoe UI Light" w:hAnsi="Segoe UI Light" w:cs="Segoe UI Light"/>
                <w:sz w:val="22"/>
                <w:szCs w:val="22"/>
              </w:rPr>
              <w:t>Draft a proposal for the governance of the Steering Committee for the next 18 months</w:t>
            </w:r>
            <w:r w:rsidR="0006796E">
              <w:rPr>
                <w:rFonts w:ascii="Segoe UI Light" w:hAnsi="Segoe UI Light" w:cs="Segoe UI Light"/>
                <w:sz w:val="22"/>
                <w:szCs w:val="22"/>
              </w:rPr>
              <w:t xml:space="preserve"> for Steering Committee consideration</w:t>
            </w:r>
            <w:r>
              <w:rPr>
                <w:rFonts w:ascii="Segoe UI Light" w:hAnsi="Segoe UI Light" w:cs="Segoe UI Light"/>
                <w:sz w:val="22"/>
                <w:szCs w:val="22"/>
              </w:rPr>
              <w:t>.</w:t>
            </w:r>
          </w:p>
        </w:tc>
        <w:tc>
          <w:tcPr>
            <w:tcW w:w="1985" w:type="dxa"/>
          </w:tcPr>
          <w:p w14:paraId="7903C23E" w14:textId="57008FC8" w:rsidR="008D64A2" w:rsidRDefault="008D64A2"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Chair / Program</w:t>
            </w:r>
          </w:p>
        </w:tc>
        <w:tc>
          <w:tcPr>
            <w:tcW w:w="1417" w:type="dxa"/>
          </w:tcPr>
          <w:p w14:paraId="203FBA2A" w14:textId="6E215108" w:rsidR="008D64A2" w:rsidRDefault="0006796E"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May 2022</w:t>
            </w:r>
          </w:p>
        </w:tc>
        <w:tc>
          <w:tcPr>
            <w:tcW w:w="1843" w:type="dxa"/>
            <w:shd w:val="clear" w:color="auto" w:fill="auto"/>
          </w:tcPr>
          <w:p w14:paraId="47D597A0" w14:textId="7F1C52B8" w:rsidR="008D64A2" w:rsidRPr="0086093F" w:rsidRDefault="008D64A2" w:rsidP="009B1F76">
            <w:pPr>
              <w:tabs>
                <w:tab w:val="left" w:pos="709"/>
                <w:tab w:val="right" w:pos="9214"/>
              </w:tabs>
              <w:spacing w:before="60" w:after="60"/>
              <w:rPr>
                <w:rFonts w:ascii="Segoe UI Light" w:hAnsi="Segoe UI Light" w:cs="Segoe UI Light"/>
                <w:sz w:val="22"/>
                <w:szCs w:val="22"/>
              </w:rPr>
            </w:pPr>
          </w:p>
        </w:tc>
      </w:tr>
    </w:tbl>
    <w:p w14:paraId="47F045B1" w14:textId="049BAD69" w:rsidR="0005290F" w:rsidRDefault="0005290F" w:rsidP="004D49BD">
      <w:pPr>
        <w:rPr>
          <w:rFonts w:ascii="Segoe UI Light" w:hAnsi="Segoe UI Light" w:cs="Segoe UI Light"/>
          <w:sz w:val="22"/>
          <w:szCs w:val="22"/>
        </w:rPr>
      </w:pPr>
    </w:p>
    <w:p w14:paraId="4ED2B5F7" w14:textId="5EBAF53D" w:rsidR="004D49BD" w:rsidRDefault="004D49BD" w:rsidP="004D49BD">
      <w:pPr>
        <w:rPr>
          <w:rFonts w:ascii="Segoe UI Light" w:hAnsi="Segoe UI Light" w:cs="Segoe UI Light"/>
          <w:sz w:val="22"/>
          <w:szCs w:val="22"/>
        </w:rPr>
      </w:pPr>
    </w:p>
    <w:p w14:paraId="455F0A77" w14:textId="6A2140E2" w:rsidR="006E7FC6" w:rsidRDefault="006E7FC6" w:rsidP="004D49BD">
      <w:pPr>
        <w:rPr>
          <w:rFonts w:ascii="Segoe UI Light" w:hAnsi="Segoe UI Light" w:cs="Segoe UI Light"/>
          <w:sz w:val="22"/>
          <w:szCs w:val="22"/>
        </w:rPr>
      </w:pPr>
    </w:p>
    <w:p w14:paraId="18C30D26" w14:textId="77777777" w:rsidR="006E7FC6" w:rsidRPr="0086093F" w:rsidRDefault="006E7FC6" w:rsidP="004D49BD">
      <w:pPr>
        <w:rPr>
          <w:rFonts w:ascii="Segoe UI Light" w:hAnsi="Segoe UI Light" w:cs="Segoe UI Light"/>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4D49BD" w:rsidRPr="0086093F" w14:paraId="2BE6705A" w14:textId="77777777" w:rsidTr="009B1F76">
        <w:tc>
          <w:tcPr>
            <w:tcW w:w="10206" w:type="dxa"/>
            <w:gridSpan w:val="5"/>
            <w:shd w:val="clear" w:color="auto" w:fill="ACB9CA" w:themeFill="text2" w:themeFillTint="66"/>
          </w:tcPr>
          <w:p w14:paraId="67AE7C60" w14:textId="343200F2"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lastRenderedPageBreak/>
              <w:t xml:space="preserve">Agenda Item 6 – </w:t>
            </w:r>
            <w:r w:rsidR="00EF03B4">
              <w:rPr>
                <w:rFonts w:ascii="Segoe UI Light" w:hAnsi="Segoe UI Light" w:cs="Segoe UI Light"/>
                <w:b/>
                <w:iCs/>
                <w:sz w:val="22"/>
                <w:szCs w:val="22"/>
                <w:lang w:bidi="en-US"/>
              </w:rPr>
              <w:t>Fire Ant Suppression</w:t>
            </w:r>
            <w:r w:rsidR="00DC47F6">
              <w:rPr>
                <w:rFonts w:ascii="Segoe UI Light" w:hAnsi="Segoe UI Light" w:cs="Segoe UI Light"/>
                <w:b/>
                <w:iCs/>
                <w:sz w:val="22"/>
                <w:szCs w:val="22"/>
                <w:lang w:bidi="en-US"/>
              </w:rPr>
              <w:t xml:space="preserve"> </w:t>
            </w:r>
            <w:r w:rsidR="00DB3B25">
              <w:rPr>
                <w:rFonts w:ascii="Segoe UI Light" w:hAnsi="Segoe UI Light" w:cs="Segoe UI Light"/>
                <w:b/>
                <w:iCs/>
                <w:sz w:val="22"/>
                <w:szCs w:val="22"/>
                <w:lang w:bidi="en-US"/>
              </w:rPr>
              <w:t>Taskforce Update</w:t>
            </w:r>
          </w:p>
        </w:tc>
      </w:tr>
      <w:tr w:rsidR="004D49BD" w:rsidRPr="0086093F" w14:paraId="5ACA4299" w14:textId="77777777" w:rsidTr="009B1F76">
        <w:tc>
          <w:tcPr>
            <w:tcW w:w="10206" w:type="dxa"/>
            <w:gridSpan w:val="5"/>
          </w:tcPr>
          <w:p w14:paraId="5D68317C" w14:textId="56FB7A52" w:rsidR="0018099E" w:rsidRDefault="0018099E" w:rsidP="00F0765C">
            <w:pPr>
              <w:pStyle w:val="Default"/>
              <w:spacing w:before="120" w:after="60"/>
              <w:jc w:val="both"/>
              <w:rPr>
                <w:sz w:val="22"/>
                <w:szCs w:val="22"/>
              </w:rPr>
            </w:pPr>
            <w:r>
              <w:rPr>
                <w:sz w:val="22"/>
                <w:szCs w:val="22"/>
              </w:rPr>
              <w:t xml:space="preserve">Further to </w:t>
            </w:r>
            <w:r w:rsidR="00F513C6">
              <w:rPr>
                <w:sz w:val="22"/>
                <w:szCs w:val="22"/>
              </w:rPr>
              <w:t xml:space="preserve">the written update provided and </w:t>
            </w:r>
            <w:r>
              <w:rPr>
                <w:sz w:val="22"/>
                <w:szCs w:val="22"/>
              </w:rPr>
              <w:t xml:space="preserve">advice provided in Agenda Item 2, Wayne Hall advised that the QDAF Director-General will chair the first </w:t>
            </w:r>
            <w:r w:rsidR="00EF03B4">
              <w:rPr>
                <w:sz w:val="22"/>
                <w:szCs w:val="22"/>
              </w:rPr>
              <w:t>FAST</w:t>
            </w:r>
            <w:r>
              <w:rPr>
                <w:sz w:val="22"/>
                <w:szCs w:val="22"/>
              </w:rPr>
              <w:t xml:space="preserve"> meeting on 24 February 2022 to progress the development of the Queensland suppression program. Attendees at the first meeting will include</w:t>
            </w:r>
            <w:r w:rsidR="00F513C6">
              <w:rPr>
                <w:sz w:val="22"/>
                <w:szCs w:val="22"/>
              </w:rPr>
              <w:t xml:space="preserve"> key state and local government representatives. </w:t>
            </w:r>
          </w:p>
          <w:p w14:paraId="01F45FD2" w14:textId="5BB124BE" w:rsidR="00E80DF8" w:rsidRDefault="00E80DF8" w:rsidP="00F0765C">
            <w:pPr>
              <w:pStyle w:val="Default"/>
              <w:spacing w:before="120" w:after="60"/>
              <w:jc w:val="both"/>
              <w:rPr>
                <w:sz w:val="22"/>
                <w:szCs w:val="22"/>
              </w:rPr>
            </w:pPr>
            <w:r>
              <w:rPr>
                <w:sz w:val="22"/>
                <w:szCs w:val="22"/>
              </w:rPr>
              <w:t xml:space="preserve">An overview of the </w:t>
            </w:r>
            <w:r w:rsidR="00EF03B4">
              <w:rPr>
                <w:sz w:val="22"/>
                <w:szCs w:val="22"/>
              </w:rPr>
              <w:t>FAST</w:t>
            </w:r>
            <w:r>
              <w:rPr>
                <w:sz w:val="22"/>
                <w:szCs w:val="22"/>
              </w:rPr>
              <w:t xml:space="preserve"> was provided to the Steering Committee out of session and will be discussed further at the extraordinary meeting to be arranged.</w:t>
            </w:r>
          </w:p>
          <w:p w14:paraId="6AFF1EA8" w14:textId="35DB7CAB" w:rsidR="004D49BD" w:rsidRPr="0086093F" w:rsidRDefault="004D49BD" w:rsidP="009B1F76">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E78C92A" w14:textId="1322AC20" w:rsidR="004D49BD" w:rsidRPr="009E36F3" w:rsidRDefault="004D49BD" w:rsidP="005B7D9A">
            <w:pPr>
              <w:pStyle w:val="NoSpacing"/>
              <w:numPr>
                <w:ilvl w:val="0"/>
                <w:numId w:val="7"/>
              </w:numPr>
              <w:spacing w:after="120"/>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1404D9" w:rsidRPr="00A22EA2">
              <w:rPr>
                <w:rFonts w:ascii="Segoe UI Light" w:hAnsi="Segoe UI Light" w:cs="Segoe UI Light"/>
                <w:bCs/>
                <w:sz w:val="22"/>
                <w:szCs w:val="22"/>
                <w:lang w:bidi="en-US"/>
              </w:rPr>
              <w:t xml:space="preserve">the update provided in relation to the </w:t>
            </w:r>
            <w:r w:rsidR="00DC47F6">
              <w:rPr>
                <w:rFonts w:ascii="Segoe UI Light" w:hAnsi="Segoe UI Light" w:cs="Segoe UI Light"/>
                <w:bCs/>
                <w:sz w:val="22"/>
                <w:szCs w:val="22"/>
                <w:lang w:bidi="en-US"/>
              </w:rPr>
              <w:t>FAST</w:t>
            </w:r>
            <w:r w:rsidR="001404D9" w:rsidRPr="00A22EA2">
              <w:rPr>
                <w:rFonts w:ascii="Segoe UI Light" w:hAnsi="Segoe UI Light" w:cs="Segoe UI Light"/>
                <w:bCs/>
                <w:sz w:val="22"/>
                <w:szCs w:val="22"/>
                <w:lang w:bidi="en-US"/>
              </w:rPr>
              <w:t xml:space="preserve"> activities</w:t>
            </w:r>
            <w:r w:rsidR="00A22EA2" w:rsidRPr="00A22EA2">
              <w:rPr>
                <w:rFonts w:ascii="Segoe UI Light" w:hAnsi="Segoe UI Light" w:cs="Segoe UI Light"/>
                <w:bCs/>
                <w:sz w:val="22"/>
                <w:szCs w:val="22"/>
                <w:lang w:bidi="en-US"/>
              </w:rPr>
              <w:t>.</w:t>
            </w:r>
          </w:p>
        </w:tc>
      </w:tr>
      <w:tr w:rsidR="004D49BD" w:rsidRPr="0086093F" w14:paraId="520CC08E" w14:textId="77777777" w:rsidTr="009B1F76">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C69C878"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6 - Action items</w:t>
            </w:r>
          </w:p>
        </w:tc>
        <w:tc>
          <w:tcPr>
            <w:tcW w:w="1985" w:type="dxa"/>
            <w:tcBorders>
              <w:bottom w:val="single" w:sz="4" w:space="0" w:color="auto"/>
            </w:tcBorders>
            <w:shd w:val="clear" w:color="auto" w:fill="ACB9CA" w:themeFill="text2" w:themeFillTint="66"/>
            <w:vAlign w:val="center"/>
          </w:tcPr>
          <w:p w14:paraId="213C51C0"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22190865"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3563D5C5"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797D2B6" w14:textId="77777777" w:rsidTr="00F0765C">
        <w:tblPrEx>
          <w:tblLook w:val="04A0" w:firstRow="1" w:lastRow="0" w:firstColumn="1" w:lastColumn="0" w:noHBand="0" w:noVBand="1"/>
        </w:tblPrEx>
        <w:trPr>
          <w:trHeight w:val="359"/>
        </w:trPr>
        <w:tc>
          <w:tcPr>
            <w:tcW w:w="567" w:type="dxa"/>
            <w:tcBorders>
              <w:top w:val="single" w:sz="4" w:space="0" w:color="auto"/>
              <w:left w:val="single" w:sz="4" w:space="0" w:color="auto"/>
              <w:bottom w:val="single" w:sz="4" w:space="0" w:color="auto"/>
              <w:right w:val="single" w:sz="4" w:space="0" w:color="auto"/>
            </w:tcBorders>
          </w:tcPr>
          <w:p w14:paraId="4E43E732" w14:textId="11A5EA9D" w:rsidR="004D49BD" w:rsidRPr="0086093F" w:rsidRDefault="004D49BD" w:rsidP="009B1F76">
            <w:pPr>
              <w:spacing w:before="60" w:after="60"/>
              <w:rPr>
                <w:rFonts w:ascii="Segoe UI Light" w:hAnsi="Segoe UI Light" w:cs="Segoe UI Light"/>
                <w:sz w:val="22"/>
                <w:szCs w:val="22"/>
              </w:rPr>
            </w:pPr>
          </w:p>
        </w:tc>
        <w:tc>
          <w:tcPr>
            <w:tcW w:w="4536" w:type="dxa"/>
            <w:tcBorders>
              <w:left w:val="single" w:sz="4" w:space="0" w:color="auto"/>
            </w:tcBorders>
          </w:tcPr>
          <w:p w14:paraId="1E093A50" w14:textId="4FCCDA4C" w:rsidR="004D49BD" w:rsidRPr="0086093F" w:rsidRDefault="00F513C6" w:rsidP="009B1F76">
            <w:pPr>
              <w:rPr>
                <w:rFonts w:ascii="Segoe UI Light" w:hAnsi="Segoe UI Light" w:cs="Segoe UI Light"/>
                <w:sz w:val="22"/>
                <w:szCs w:val="22"/>
              </w:rPr>
            </w:pPr>
            <w:r>
              <w:rPr>
                <w:rFonts w:ascii="Segoe UI Light" w:hAnsi="Segoe UI Light" w:cs="Segoe UI Light"/>
                <w:sz w:val="22"/>
                <w:szCs w:val="22"/>
              </w:rPr>
              <w:t>Nil</w:t>
            </w:r>
          </w:p>
        </w:tc>
        <w:tc>
          <w:tcPr>
            <w:tcW w:w="1985" w:type="dxa"/>
          </w:tcPr>
          <w:p w14:paraId="630EDE09" w14:textId="76A099D8"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417" w:type="dxa"/>
          </w:tcPr>
          <w:p w14:paraId="4C68EA57" w14:textId="7B5B3F84"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6FF2FB19" w14:textId="5EBFB3A2" w:rsidR="004D49BD" w:rsidRPr="0086093F" w:rsidRDefault="004D49BD" w:rsidP="009B1F76">
            <w:pPr>
              <w:tabs>
                <w:tab w:val="left" w:pos="709"/>
                <w:tab w:val="right" w:pos="9214"/>
              </w:tabs>
              <w:spacing w:before="60" w:after="60"/>
              <w:rPr>
                <w:rFonts w:ascii="Segoe UI Light" w:hAnsi="Segoe UI Light" w:cs="Segoe UI Light"/>
                <w:sz w:val="22"/>
                <w:szCs w:val="22"/>
              </w:rPr>
            </w:pPr>
          </w:p>
        </w:tc>
      </w:tr>
    </w:tbl>
    <w:p w14:paraId="05A2897C"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3C1BE8EC" w14:textId="77777777" w:rsidTr="009B1F76">
        <w:tc>
          <w:tcPr>
            <w:tcW w:w="10206" w:type="dxa"/>
            <w:gridSpan w:val="5"/>
            <w:shd w:val="clear" w:color="auto" w:fill="ACB9CA" w:themeFill="text2" w:themeFillTint="66"/>
          </w:tcPr>
          <w:p w14:paraId="478107FA" w14:textId="618A541E" w:rsidR="004D49BD" w:rsidRPr="0086093F" w:rsidRDefault="004D49BD" w:rsidP="009B1F76">
            <w:pPr>
              <w:spacing w:after="60"/>
              <w:rPr>
                <w:rFonts w:ascii="Segoe UI Light" w:hAnsi="Segoe UI Light" w:cs="Segoe UI Light"/>
                <w:b/>
                <w:iCs/>
                <w:sz w:val="22"/>
                <w:szCs w:val="22"/>
                <w:lang w:bidi="en-US"/>
              </w:rPr>
            </w:pPr>
            <w:bookmarkStart w:id="3" w:name="_Hlk82522646"/>
            <w:r w:rsidRPr="0086093F">
              <w:rPr>
                <w:rFonts w:ascii="Segoe UI Light" w:hAnsi="Segoe UI Light" w:cs="Segoe UI Light"/>
                <w:sz w:val="22"/>
                <w:szCs w:val="22"/>
                <w:lang w:bidi="en-US"/>
              </w:rPr>
              <w:t xml:space="preserve"> </w:t>
            </w:r>
            <w:r w:rsidRPr="0086093F">
              <w:rPr>
                <w:rFonts w:ascii="Segoe UI Light" w:hAnsi="Segoe UI Light" w:cs="Segoe UI Light"/>
                <w:b/>
                <w:iCs/>
                <w:sz w:val="22"/>
                <w:szCs w:val="22"/>
                <w:lang w:bidi="en-US"/>
              </w:rPr>
              <w:t xml:space="preserve">Agenda item 7– </w:t>
            </w:r>
            <w:r w:rsidR="00DB3B25">
              <w:rPr>
                <w:rFonts w:ascii="Segoe UI Light" w:hAnsi="Segoe UI Light" w:cs="Segoe UI Light"/>
                <w:b/>
                <w:iCs/>
                <w:sz w:val="22"/>
                <w:szCs w:val="22"/>
                <w:lang w:bidi="en-US"/>
              </w:rPr>
              <w:t>Surveillance and Treatment Update</w:t>
            </w:r>
            <w:r w:rsidRPr="0086093F">
              <w:rPr>
                <w:rFonts w:ascii="Segoe UI Light" w:hAnsi="Segoe UI Light" w:cs="Segoe UI Light"/>
                <w:b/>
                <w:iCs/>
                <w:sz w:val="22"/>
                <w:szCs w:val="22"/>
                <w:lang w:bidi="en-US"/>
              </w:rPr>
              <w:t xml:space="preserve"> </w:t>
            </w:r>
          </w:p>
        </w:tc>
      </w:tr>
      <w:tr w:rsidR="004D49BD" w:rsidRPr="0086093F" w14:paraId="4E8BB127" w14:textId="77777777" w:rsidTr="009B1F76">
        <w:tc>
          <w:tcPr>
            <w:tcW w:w="10206" w:type="dxa"/>
            <w:gridSpan w:val="5"/>
          </w:tcPr>
          <w:p w14:paraId="2F5E2FBD" w14:textId="64607C62" w:rsidR="00B14CE9" w:rsidRDefault="009B1F76" w:rsidP="00B14CE9">
            <w:pPr>
              <w:tabs>
                <w:tab w:val="num" w:pos="1440"/>
              </w:tabs>
              <w:spacing w:before="240" w:after="120"/>
              <w:jc w:val="both"/>
              <w:rPr>
                <w:rFonts w:ascii="Segoe UI Light" w:hAnsi="Segoe UI Light" w:cs="Segoe UI Light"/>
                <w:iCs/>
                <w:sz w:val="22"/>
                <w:szCs w:val="22"/>
                <w:lang w:bidi="en-US"/>
              </w:rPr>
            </w:pPr>
            <w:bookmarkStart w:id="4" w:name="_Hlk82522670"/>
            <w:r>
              <w:rPr>
                <w:rFonts w:ascii="Segoe UI Light" w:hAnsi="Segoe UI Light" w:cs="Segoe UI Light"/>
                <w:iCs/>
                <w:sz w:val="22"/>
                <w:szCs w:val="22"/>
                <w:lang w:bidi="en-US"/>
              </w:rPr>
              <w:t xml:space="preserve">Brett Turville provided a presentation </w:t>
            </w:r>
            <w:r w:rsidR="00207CE0">
              <w:rPr>
                <w:rFonts w:ascii="Segoe UI Light" w:hAnsi="Segoe UI Light" w:cs="Segoe UI Light"/>
                <w:iCs/>
                <w:sz w:val="22"/>
                <w:szCs w:val="22"/>
                <w:lang w:bidi="en-US"/>
              </w:rPr>
              <w:t>with an update on</w:t>
            </w:r>
            <w:r>
              <w:rPr>
                <w:rFonts w:ascii="Segoe UI Light" w:hAnsi="Segoe UI Light" w:cs="Segoe UI Light"/>
                <w:iCs/>
                <w:sz w:val="22"/>
                <w:szCs w:val="22"/>
                <w:lang w:bidi="en-US"/>
              </w:rPr>
              <w:t xml:space="preserve"> the </w:t>
            </w:r>
            <w:r w:rsidR="00207CE0">
              <w:rPr>
                <w:rFonts w:ascii="Segoe UI Light" w:hAnsi="Segoe UI Light" w:cs="Segoe UI Light"/>
                <w:iCs/>
                <w:sz w:val="22"/>
                <w:szCs w:val="22"/>
                <w:lang w:bidi="en-US"/>
              </w:rPr>
              <w:t>w</w:t>
            </w:r>
            <w:r>
              <w:rPr>
                <w:rFonts w:ascii="Segoe UI Light" w:hAnsi="Segoe UI Light" w:cs="Segoe UI Light"/>
                <w:iCs/>
                <w:sz w:val="22"/>
                <w:szCs w:val="22"/>
                <w:lang w:bidi="en-US"/>
              </w:rPr>
              <w:t xml:space="preserve">ork </w:t>
            </w:r>
            <w:r w:rsidR="00207CE0">
              <w:rPr>
                <w:rFonts w:ascii="Segoe UI Light" w:hAnsi="Segoe UI Light" w:cs="Segoe UI Light"/>
                <w:iCs/>
                <w:sz w:val="22"/>
                <w:szCs w:val="22"/>
                <w:lang w:bidi="en-US"/>
              </w:rPr>
              <w:t>p</w:t>
            </w:r>
            <w:r>
              <w:rPr>
                <w:rFonts w:ascii="Segoe UI Light" w:hAnsi="Segoe UI Light" w:cs="Segoe UI Light"/>
                <w:iCs/>
                <w:sz w:val="22"/>
                <w:szCs w:val="22"/>
                <w:lang w:bidi="en-US"/>
              </w:rPr>
              <w:t xml:space="preserve">lan </w:t>
            </w:r>
            <w:r w:rsidR="00207CE0">
              <w:rPr>
                <w:rFonts w:ascii="Segoe UI Light" w:hAnsi="Segoe UI Light" w:cs="Segoe UI Light"/>
                <w:iCs/>
                <w:sz w:val="22"/>
                <w:szCs w:val="22"/>
                <w:lang w:bidi="en-US"/>
              </w:rPr>
              <w:t>p</w:t>
            </w:r>
            <w:r>
              <w:rPr>
                <w:rFonts w:ascii="Segoe UI Light" w:hAnsi="Segoe UI Light" w:cs="Segoe UI Light"/>
                <w:iCs/>
                <w:sz w:val="22"/>
                <w:szCs w:val="22"/>
                <w:lang w:bidi="en-US"/>
              </w:rPr>
              <w:t>rogress</w:t>
            </w:r>
            <w:r w:rsidR="00B14CE9">
              <w:rPr>
                <w:rFonts w:ascii="Segoe UI Light" w:hAnsi="Segoe UI Light" w:cs="Segoe UI Light"/>
                <w:iCs/>
                <w:sz w:val="22"/>
                <w:szCs w:val="22"/>
                <w:lang w:bidi="en-US"/>
              </w:rPr>
              <w:t xml:space="preserve">, including treatment rounds in Areas </w:t>
            </w:r>
            <w:r w:rsidR="00B14CE9" w:rsidRPr="00B14CE9">
              <w:rPr>
                <w:rFonts w:ascii="Segoe UI Light" w:hAnsi="Segoe UI Light" w:cs="Segoe UI Light"/>
                <w:iCs/>
                <w:sz w:val="22"/>
                <w:szCs w:val="22"/>
                <w:lang w:bidi="en-US"/>
              </w:rPr>
              <w:t xml:space="preserve">1 </w:t>
            </w:r>
            <w:r w:rsidR="00B14CE9">
              <w:rPr>
                <w:rFonts w:ascii="Segoe UI Light" w:hAnsi="Segoe UI Light" w:cs="Segoe UI Light"/>
                <w:iCs/>
                <w:sz w:val="22"/>
                <w:szCs w:val="22"/>
                <w:lang w:bidi="en-US"/>
              </w:rPr>
              <w:t xml:space="preserve">and 2, </w:t>
            </w:r>
            <w:r w:rsidR="00B9206E">
              <w:rPr>
                <w:rFonts w:ascii="Segoe UI Light" w:hAnsi="Segoe UI Light" w:cs="Segoe UI Light"/>
                <w:iCs/>
                <w:sz w:val="22"/>
                <w:szCs w:val="22"/>
                <w:lang w:bidi="en-US"/>
              </w:rPr>
              <w:t>s</w:t>
            </w:r>
            <w:r w:rsidR="00B14CE9" w:rsidRPr="00B14CE9">
              <w:rPr>
                <w:rFonts w:ascii="Segoe UI Light" w:hAnsi="Segoe UI Light" w:cs="Segoe UI Light"/>
                <w:iCs/>
                <w:sz w:val="22"/>
                <w:szCs w:val="22"/>
                <w:lang w:bidi="en-US"/>
              </w:rPr>
              <w:t xml:space="preserve">ignificant </w:t>
            </w:r>
            <w:r w:rsidR="00B9206E">
              <w:rPr>
                <w:rFonts w:ascii="Segoe UI Light" w:hAnsi="Segoe UI Light" w:cs="Segoe UI Light"/>
                <w:iCs/>
                <w:sz w:val="22"/>
                <w:szCs w:val="22"/>
                <w:lang w:bidi="en-US"/>
              </w:rPr>
              <w:t>d</w:t>
            </w:r>
            <w:r w:rsidR="00B14CE9" w:rsidRPr="00B14CE9">
              <w:rPr>
                <w:rFonts w:ascii="Segoe UI Light" w:hAnsi="Segoe UI Light" w:cs="Segoe UI Light"/>
                <w:iCs/>
                <w:sz w:val="22"/>
                <w:szCs w:val="22"/>
                <w:lang w:bidi="en-US"/>
              </w:rPr>
              <w:t>etections</w:t>
            </w:r>
            <w:r w:rsidR="00B14CE9">
              <w:rPr>
                <w:rFonts w:ascii="Segoe UI Light" w:hAnsi="Segoe UI Light" w:cs="Segoe UI Light"/>
                <w:iCs/>
                <w:sz w:val="22"/>
                <w:szCs w:val="22"/>
                <w:lang w:bidi="en-US"/>
              </w:rPr>
              <w:t xml:space="preserve">, </w:t>
            </w:r>
            <w:r w:rsidR="00B14CE9" w:rsidRPr="00B14CE9">
              <w:rPr>
                <w:rFonts w:ascii="Segoe UI Light" w:hAnsi="Segoe UI Light" w:cs="Segoe UI Light"/>
                <w:iCs/>
                <w:sz w:val="22"/>
                <w:szCs w:val="22"/>
                <w:lang w:bidi="en-US"/>
              </w:rPr>
              <w:t>Eastern and Western Overlaps</w:t>
            </w:r>
            <w:r w:rsidR="00B14CE9">
              <w:rPr>
                <w:rFonts w:ascii="Segoe UI Light" w:hAnsi="Segoe UI Light" w:cs="Segoe UI Light"/>
                <w:iCs/>
                <w:sz w:val="22"/>
                <w:szCs w:val="22"/>
                <w:lang w:bidi="en-US"/>
              </w:rPr>
              <w:t xml:space="preserve">, </w:t>
            </w:r>
            <w:r w:rsidR="00B14CE9" w:rsidRPr="00B14CE9">
              <w:rPr>
                <w:rFonts w:ascii="Segoe UI Light" w:hAnsi="Segoe UI Light" w:cs="Segoe UI Light"/>
                <w:iCs/>
                <w:sz w:val="22"/>
                <w:szCs w:val="22"/>
                <w:lang w:bidi="en-US"/>
              </w:rPr>
              <w:t>Southern Suppression north</w:t>
            </w:r>
            <w:r w:rsidR="00B14CE9">
              <w:rPr>
                <w:rFonts w:ascii="Segoe UI Light" w:hAnsi="Segoe UI Light" w:cs="Segoe UI Light"/>
                <w:iCs/>
                <w:sz w:val="22"/>
                <w:szCs w:val="22"/>
                <w:lang w:bidi="en-US"/>
              </w:rPr>
              <w:t xml:space="preserve"> and south, e</w:t>
            </w:r>
            <w:r w:rsidR="00B14CE9" w:rsidRPr="00B14CE9">
              <w:rPr>
                <w:rFonts w:ascii="Segoe UI Light" w:hAnsi="Segoe UI Light" w:cs="Segoe UI Light"/>
                <w:iCs/>
                <w:sz w:val="22"/>
                <w:szCs w:val="22"/>
                <w:lang w:bidi="en-US"/>
              </w:rPr>
              <w:t xml:space="preserve">xtra treatment at </w:t>
            </w:r>
            <w:proofErr w:type="spellStart"/>
            <w:r w:rsidR="00B14CE9" w:rsidRPr="00B14CE9">
              <w:rPr>
                <w:rFonts w:ascii="Segoe UI Light" w:hAnsi="Segoe UI Light" w:cs="Segoe UI Light"/>
                <w:iCs/>
                <w:sz w:val="22"/>
                <w:szCs w:val="22"/>
                <w:lang w:bidi="en-US"/>
              </w:rPr>
              <w:t>polygyne</w:t>
            </w:r>
            <w:proofErr w:type="spellEnd"/>
            <w:r w:rsidR="00B14CE9" w:rsidRPr="00B14CE9">
              <w:rPr>
                <w:rFonts w:ascii="Segoe UI Light" w:hAnsi="Segoe UI Light" w:cs="Segoe UI Light"/>
                <w:iCs/>
                <w:sz w:val="22"/>
                <w:szCs w:val="22"/>
                <w:lang w:bidi="en-US"/>
              </w:rPr>
              <w:t xml:space="preserve"> areas</w:t>
            </w:r>
            <w:r w:rsidR="00B9206E">
              <w:rPr>
                <w:rFonts w:ascii="Segoe UI Light" w:hAnsi="Segoe UI Light" w:cs="Segoe UI Light"/>
                <w:iCs/>
                <w:sz w:val="22"/>
                <w:szCs w:val="22"/>
                <w:lang w:bidi="en-US"/>
              </w:rPr>
              <w:t xml:space="preserve">, </w:t>
            </w:r>
            <w:r w:rsidR="00B14CE9">
              <w:rPr>
                <w:rFonts w:ascii="Segoe UI Light" w:hAnsi="Segoe UI Light" w:cs="Segoe UI Light"/>
                <w:iCs/>
                <w:sz w:val="22"/>
                <w:szCs w:val="22"/>
                <w:lang w:bidi="en-US"/>
              </w:rPr>
              <w:t>s</w:t>
            </w:r>
            <w:r w:rsidR="00B14CE9" w:rsidRPr="00B14CE9">
              <w:rPr>
                <w:rFonts w:ascii="Segoe UI Light" w:hAnsi="Segoe UI Light" w:cs="Segoe UI Light"/>
                <w:iCs/>
                <w:sz w:val="22"/>
                <w:szCs w:val="22"/>
                <w:lang w:bidi="en-US"/>
              </w:rPr>
              <w:t>elf</w:t>
            </w:r>
            <w:r w:rsidR="00B14CE9">
              <w:rPr>
                <w:rFonts w:ascii="Segoe UI Light" w:hAnsi="Segoe UI Light" w:cs="Segoe UI Light"/>
                <w:iCs/>
                <w:sz w:val="22"/>
                <w:szCs w:val="22"/>
                <w:lang w:bidi="en-US"/>
              </w:rPr>
              <w:t>-</w:t>
            </w:r>
            <w:r w:rsidR="00B14CE9" w:rsidRPr="00B14CE9">
              <w:rPr>
                <w:rFonts w:ascii="Segoe UI Light" w:hAnsi="Segoe UI Light" w:cs="Segoe UI Light"/>
                <w:iCs/>
                <w:sz w:val="22"/>
                <w:szCs w:val="22"/>
                <w:lang w:bidi="en-US"/>
              </w:rPr>
              <w:t>treatment at the Gold Coast</w:t>
            </w:r>
            <w:r w:rsidR="00B9206E">
              <w:rPr>
                <w:rFonts w:ascii="Segoe UI Light" w:hAnsi="Segoe UI Light" w:cs="Segoe UI Light"/>
                <w:iCs/>
                <w:sz w:val="22"/>
                <w:szCs w:val="22"/>
                <w:lang w:bidi="en-US"/>
              </w:rPr>
              <w:t xml:space="preserve"> and the </w:t>
            </w:r>
            <w:r w:rsidR="00B14CE9" w:rsidRPr="00B14CE9">
              <w:rPr>
                <w:rFonts w:ascii="Segoe UI Light" w:hAnsi="Segoe UI Light" w:cs="Segoe UI Light"/>
                <w:iCs/>
                <w:sz w:val="22"/>
                <w:szCs w:val="22"/>
                <w:lang w:bidi="en-US"/>
              </w:rPr>
              <w:t>Port of Brisbane</w:t>
            </w:r>
            <w:r w:rsidR="00B9206E">
              <w:rPr>
                <w:rFonts w:ascii="Segoe UI Light" w:hAnsi="Segoe UI Light" w:cs="Segoe UI Light"/>
                <w:iCs/>
                <w:sz w:val="22"/>
                <w:szCs w:val="22"/>
                <w:lang w:bidi="en-US"/>
              </w:rPr>
              <w:t>, a joint operation with the Commonwealth Government in relation to the latest incursion in 2021</w:t>
            </w:r>
            <w:r w:rsidR="00B14CE9">
              <w:rPr>
                <w:rFonts w:ascii="Segoe UI Light" w:hAnsi="Segoe UI Light" w:cs="Segoe UI Light"/>
                <w:iCs/>
                <w:sz w:val="22"/>
                <w:szCs w:val="22"/>
                <w:lang w:bidi="en-US"/>
              </w:rPr>
              <w:t>.</w:t>
            </w:r>
          </w:p>
          <w:p w14:paraId="3F8EC0B9" w14:textId="38EA22E8" w:rsidR="00B14CE9" w:rsidRDefault="00B9206E" w:rsidP="009B1F76">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current treatment plan for 2021-22 is 343 290 ha</w:t>
            </w:r>
            <w:r w:rsidR="004B77D0">
              <w:rPr>
                <w:rFonts w:ascii="Segoe UI Light" w:hAnsi="Segoe UI Light" w:cs="Segoe UI Light"/>
                <w:iCs/>
                <w:sz w:val="22"/>
                <w:szCs w:val="22"/>
                <w:lang w:bidi="en-US"/>
              </w:rPr>
              <w:t xml:space="preserve"> down from the original plan of</w:t>
            </w:r>
            <w:r>
              <w:rPr>
                <w:rFonts w:ascii="Segoe UI Light" w:hAnsi="Segoe UI Light" w:cs="Segoe UI Light"/>
                <w:iCs/>
                <w:sz w:val="22"/>
                <w:szCs w:val="22"/>
                <w:lang w:bidi="en-US"/>
              </w:rPr>
              <w:t xml:space="preserve"> 347 660ha</w:t>
            </w:r>
            <w:r w:rsidR="004B77D0">
              <w:rPr>
                <w:rFonts w:ascii="Segoe UI Light" w:hAnsi="Segoe UI Light" w:cs="Segoe UI Light"/>
                <w:iCs/>
                <w:sz w:val="22"/>
                <w:szCs w:val="22"/>
                <w:lang w:bidi="en-US"/>
              </w:rPr>
              <w:t xml:space="preserve">, with extra contingency for </w:t>
            </w:r>
            <w:proofErr w:type="spellStart"/>
            <w:r w:rsidR="004B77D0">
              <w:rPr>
                <w:rFonts w:ascii="Segoe UI Light" w:hAnsi="Segoe UI Light" w:cs="Segoe UI Light"/>
                <w:iCs/>
                <w:sz w:val="22"/>
                <w:szCs w:val="22"/>
                <w:lang w:bidi="en-US"/>
              </w:rPr>
              <w:t>polygyne</w:t>
            </w:r>
            <w:proofErr w:type="spellEnd"/>
            <w:r w:rsidR="004B77D0">
              <w:rPr>
                <w:rFonts w:ascii="Segoe UI Light" w:hAnsi="Segoe UI Light" w:cs="Segoe UI Light"/>
                <w:iCs/>
                <w:sz w:val="22"/>
                <w:szCs w:val="22"/>
                <w:lang w:bidi="en-US"/>
              </w:rPr>
              <w:t>, response and self-management built in.</w:t>
            </w:r>
            <w:r>
              <w:rPr>
                <w:rFonts w:ascii="Segoe UI Light" w:hAnsi="Segoe UI Light" w:cs="Segoe UI Light"/>
                <w:iCs/>
                <w:sz w:val="22"/>
                <w:szCs w:val="22"/>
                <w:lang w:bidi="en-US"/>
              </w:rPr>
              <w:t xml:space="preserve"> </w:t>
            </w:r>
          </w:p>
          <w:p w14:paraId="4A686889" w14:textId="5C605610" w:rsidR="004B77D0" w:rsidRDefault="004B77D0" w:rsidP="009B1F76">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Treatment progress is currently sitting at around 98% due mainly to refusal of </w:t>
            </w:r>
            <w:proofErr w:type="gramStart"/>
            <w:r>
              <w:rPr>
                <w:rFonts w:ascii="Segoe UI Light" w:hAnsi="Segoe UI Light" w:cs="Segoe UI Light"/>
                <w:iCs/>
                <w:sz w:val="22"/>
                <w:szCs w:val="22"/>
                <w:lang w:bidi="en-US"/>
              </w:rPr>
              <w:t>entry, and</w:t>
            </w:r>
            <w:proofErr w:type="gramEnd"/>
            <w:r>
              <w:rPr>
                <w:rFonts w:ascii="Segoe UI Light" w:hAnsi="Segoe UI Light" w:cs="Segoe UI Light"/>
                <w:iCs/>
                <w:sz w:val="22"/>
                <w:szCs w:val="22"/>
                <w:lang w:bidi="en-US"/>
              </w:rPr>
              <w:t xml:space="preserve"> cropping and livestock issues.  The team have been engaging with landholders to negotiate access and in some instances the Queensland Polic</w:t>
            </w:r>
            <w:r w:rsidR="00CB5737">
              <w:rPr>
                <w:rFonts w:ascii="Segoe UI Light" w:hAnsi="Segoe UI Light" w:cs="Segoe UI Light"/>
                <w:iCs/>
                <w:sz w:val="22"/>
                <w:szCs w:val="22"/>
                <w:lang w:bidi="en-US"/>
              </w:rPr>
              <w:t>e</w:t>
            </w:r>
            <w:r>
              <w:rPr>
                <w:rFonts w:ascii="Segoe UI Light" w:hAnsi="Segoe UI Light" w:cs="Segoe UI Light"/>
                <w:iCs/>
                <w:sz w:val="22"/>
                <w:szCs w:val="22"/>
                <w:lang w:bidi="en-US"/>
              </w:rPr>
              <w:t xml:space="preserve"> Service ha</w:t>
            </w:r>
            <w:r w:rsidR="00CB5737">
              <w:rPr>
                <w:rFonts w:ascii="Segoe UI Light" w:hAnsi="Segoe UI Light" w:cs="Segoe UI Light"/>
                <w:iCs/>
                <w:sz w:val="22"/>
                <w:szCs w:val="22"/>
                <w:lang w:bidi="en-US"/>
              </w:rPr>
              <w:t>s</w:t>
            </w:r>
            <w:r>
              <w:rPr>
                <w:rFonts w:ascii="Segoe UI Light" w:hAnsi="Segoe UI Light" w:cs="Segoe UI Light"/>
                <w:iCs/>
                <w:sz w:val="22"/>
                <w:szCs w:val="22"/>
                <w:lang w:bidi="en-US"/>
              </w:rPr>
              <w:t xml:space="preserve"> been engaged to assist with compliance.</w:t>
            </w:r>
          </w:p>
          <w:p w14:paraId="504B174E" w14:textId="06E8A1CA" w:rsidR="00207CE0" w:rsidRDefault="006651FC" w:rsidP="009B1F76">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 has responded to over </w:t>
            </w:r>
            <w:r w:rsidR="00207CE0">
              <w:rPr>
                <w:rFonts w:ascii="Segoe UI Light" w:hAnsi="Segoe UI Light" w:cs="Segoe UI Light"/>
                <w:iCs/>
                <w:sz w:val="22"/>
                <w:szCs w:val="22"/>
                <w:lang w:bidi="en-US"/>
              </w:rPr>
              <w:t>9000</w:t>
            </w:r>
            <w:r>
              <w:rPr>
                <w:rFonts w:ascii="Segoe UI Light" w:hAnsi="Segoe UI Light" w:cs="Segoe UI Light"/>
                <w:iCs/>
                <w:sz w:val="22"/>
                <w:szCs w:val="22"/>
                <w:lang w:bidi="en-US"/>
              </w:rPr>
              <w:t xml:space="preserve"> public</w:t>
            </w:r>
            <w:r w:rsidR="00207CE0">
              <w:rPr>
                <w:rFonts w:ascii="Segoe UI Light" w:hAnsi="Segoe UI Light" w:cs="Segoe UI Light"/>
                <w:iCs/>
                <w:sz w:val="22"/>
                <w:szCs w:val="22"/>
                <w:lang w:bidi="en-US"/>
              </w:rPr>
              <w:t xml:space="preserve"> </w:t>
            </w:r>
            <w:r>
              <w:rPr>
                <w:rFonts w:ascii="Segoe UI Light" w:hAnsi="Segoe UI Light" w:cs="Segoe UI Light"/>
                <w:iCs/>
                <w:sz w:val="22"/>
                <w:szCs w:val="22"/>
                <w:lang w:bidi="en-US"/>
              </w:rPr>
              <w:t>reports of suspect fire ants.</w:t>
            </w:r>
            <w:r w:rsidR="00207CE0">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There has been an incremental growth in calls to the Program with 540 calls in the </w:t>
            </w:r>
            <w:r w:rsidR="00CB5737">
              <w:rPr>
                <w:rFonts w:ascii="Segoe UI Light" w:hAnsi="Segoe UI Light" w:cs="Segoe UI Light"/>
                <w:iCs/>
                <w:sz w:val="22"/>
                <w:szCs w:val="22"/>
                <w:lang w:bidi="en-US"/>
              </w:rPr>
              <w:t>p</w:t>
            </w:r>
            <w:r>
              <w:rPr>
                <w:rFonts w:ascii="Segoe UI Light" w:hAnsi="Segoe UI Light" w:cs="Segoe UI Light"/>
                <w:iCs/>
                <w:sz w:val="22"/>
                <w:szCs w:val="22"/>
                <w:lang w:bidi="en-US"/>
              </w:rPr>
              <w:t>ast week.  R</w:t>
            </w:r>
            <w:r w:rsidR="00207CE0">
              <w:rPr>
                <w:rFonts w:ascii="Segoe UI Light" w:hAnsi="Segoe UI Light" w:cs="Segoe UI Light"/>
                <w:iCs/>
                <w:sz w:val="22"/>
                <w:szCs w:val="22"/>
                <w:lang w:bidi="en-US"/>
              </w:rPr>
              <w:t xml:space="preserve">esponse times </w:t>
            </w:r>
            <w:r>
              <w:rPr>
                <w:rFonts w:ascii="Segoe UI Light" w:hAnsi="Segoe UI Light" w:cs="Segoe UI Light"/>
                <w:iCs/>
                <w:sz w:val="22"/>
                <w:szCs w:val="22"/>
                <w:lang w:bidi="en-US"/>
              </w:rPr>
              <w:t xml:space="preserve">are </w:t>
            </w:r>
            <w:r w:rsidR="00207CE0">
              <w:rPr>
                <w:rFonts w:ascii="Segoe UI Light" w:hAnsi="Segoe UI Light" w:cs="Segoe UI Light"/>
                <w:iCs/>
                <w:sz w:val="22"/>
                <w:szCs w:val="22"/>
                <w:lang w:bidi="en-US"/>
              </w:rPr>
              <w:t xml:space="preserve">being monitored, </w:t>
            </w:r>
            <w:r>
              <w:rPr>
                <w:rFonts w:ascii="Segoe UI Light" w:hAnsi="Segoe UI Light" w:cs="Segoe UI Light"/>
                <w:iCs/>
                <w:sz w:val="22"/>
                <w:szCs w:val="22"/>
                <w:lang w:bidi="en-US"/>
              </w:rPr>
              <w:t xml:space="preserve">with the Program </w:t>
            </w:r>
            <w:r w:rsidR="00207CE0">
              <w:rPr>
                <w:rFonts w:ascii="Segoe UI Light" w:hAnsi="Segoe UI Light" w:cs="Segoe UI Light"/>
                <w:iCs/>
                <w:sz w:val="22"/>
                <w:szCs w:val="22"/>
                <w:lang w:bidi="en-US"/>
              </w:rPr>
              <w:t>contact</w:t>
            </w:r>
            <w:r>
              <w:rPr>
                <w:rFonts w:ascii="Segoe UI Light" w:hAnsi="Segoe UI Light" w:cs="Segoe UI Light"/>
                <w:iCs/>
                <w:sz w:val="22"/>
                <w:szCs w:val="22"/>
                <w:lang w:bidi="en-US"/>
              </w:rPr>
              <w:t>ing the</w:t>
            </w:r>
            <w:r w:rsidR="00207CE0">
              <w:rPr>
                <w:rFonts w:ascii="Segoe UI Light" w:hAnsi="Segoe UI Light" w:cs="Segoe UI Light"/>
                <w:iCs/>
                <w:sz w:val="22"/>
                <w:szCs w:val="22"/>
                <w:lang w:bidi="en-US"/>
              </w:rPr>
              <w:t xml:space="preserve"> customer </w:t>
            </w:r>
            <w:r>
              <w:rPr>
                <w:rFonts w:ascii="Segoe UI Light" w:hAnsi="Segoe UI Light" w:cs="Segoe UI Light"/>
                <w:iCs/>
                <w:sz w:val="22"/>
                <w:szCs w:val="22"/>
                <w:lang w:bidi="en-US"/>
              </w:rPr>
              <w:t>with</w:t>
            </w:r>
            <w:r w:rsidR="00207CE0">
              <w:rPr>
                <w:rFonts w:ascii="Segoe UI Light" w:hAnsi="Segoe UI Light" w:cs="Segoe UI Light"/>
                <w:iCs/>
                <w:sz w:val="22"/>
                <w:szCs w:val="22"/>
                <w:lang w:bidi="en-US"/>
              </w:rPr>
              <w:t xml:space="preserve">in </w:t>
            </w:r>
            <w:r>
              <w:rPr>
                <w:rFonts w:ascii="Segoe UI Light" w:hAnsi="Segoe UI Light" w:cs="Segoe UI Light"/>
                <w:iCs/>
                <w:sz w:val="22"/>
                <w:szCs w:val="22"/>
                <w:lang w:bidi="en-US"/>
              </w:rPr>
              <w:t xml:space="preserve">a </w:t>
            </w:r>
            <w:r w:rsidR="00207CE0">
              <w:rPr>
                <w:rFonts w:ascii="Segoe UI Light" w:hAnsi="Segoe UI Light" w:cs="Segoe UI Light"/>
                <w:iCs/>
                <w:sz w:val="22"/>
                <w:szCs w:val="22"/>
                <w:lang w:bidi="en-US"/>
              </w:rPr>
              <w:t>day or two</w:t>
            </w:r>
            <w:r>
              <w:rPr>
                <w:rFonts w:ascii="Segoe UI Light" w:hAnsi="Segoe UI Light" w:cs="Segoe UI Light"/>
                <w:iCs/>
                <w:sz w:val="22"/>
                <w:szCs w:val="22"/>
                <w:lang w:bidi="en-US"/>
              </w:rPr>
              <w:t xml:space="preserve"> and five</w:t>
            </w:r>
            <w:r w:rsidR="00207CE0">
              <w:rPr>
                <w:rFonts w:ascii="Segoe UI Light" w:hAnsi="Segoe UI Light" w:cs="Segoe UI Light"/>
                <w:iCs/>
                <w:sz w:val="22"/>
                <w:szCs w:val="22"/>
                <w:lang w:bidi="en-US"/>
              </w:rPr>
              <w:t xml:space="preserve"> </w:t>
            </w:r>
            <w:r>
              <w:rPr>
                <w:rFonts w:ascii="Segoe UI Light" w:hAnsi="Segoe UI Light" w:cs="Segoe UI Light"/>
                <w:iCs/>
                <w:sz w:val="22"/>
                <w:szCs w:val="22"/>
                <w:lang w:bidi="en-US"/>
              </w:rPr>
              <w:t>to</w:t>
            </w:r>
            <w:r w:rsidR="00207CE0">
              <w:rPr>
                <w:rFonts w:ascii="Segoe UI Light" w:hAnsi="Segoe UI Light" w:cs="Segoe UI Light"/>
                <w:iCs/>
                <w:sz w:val="22"/>
                <w:szCs w:val="22"/>
                <w:lang w:bidi="en-US"/>
              </w:rPr>
              <w:t xml:space="preserve"> 10 days for treatment</w:t>
            </w:r>
            <w:r>
              <w:rPr>
                <w:rFonts w:ascii="Segoe UI Light" w:hAnsi="Segoe UI Light" w:cs="Segoe UI Light"/>
                <w:iCs/>
                <w:sz w:val="22"/>
                <w:szCs w:val="22"/>
                <w:lang w:bidi="en-US"/>
              </w:rPr>
              <w:t xml:space="preserve">, with </w:t>
            </w:r>
            <w:r w:rsidR="00207CE0">
              <w:rPr>
                <w:rFonts w:ascii="Segoe UI Light" w:hAnsi="Segoe UI Light" w:cs="Segoe UI Light"/>
                <w:iCs/>
                <w:sz w:val="22"/>
                <w:szCs w:val="22"/>
                <w:lang w:bidi="en-US"/>
              </w:rPr>
              <w:t>urgent issues responded to immediately</w:t>
            </w:r>
            <w:r>
              <w:rPr>
                <w:rFonts w:ascii="Segoe UI Light" w:hAnsi="Segoe UI Light" w:cs="Segoe UI Light"/>
                <w:iCs/>
                <w:sz w:val="22"/>
                <w:szCs w:val="22"/>
                <w:lang w:bidi="en-US"/>
              </w:rPr>
              <w:t>.</w:t>
            </w:r>
          </w:p>
          <w:p w14:paraId="410FDA2B" w14:textId="4C92C248" w:rsidR="006651FC" w:rsidRDefault="004B77D0" w:rsidP="009B1F76">
            <w:pPr>
              <w:spacing w:before="24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Ground surveillance is currently higher than planned, due to high levels of wet weather days, allowing additional surveillance to be undertaken. </w:t>
            </w:r>
            <w:r w:rsidR="006651FC">
              <w:rPr>
                <w:rFonts w:ascii="Segoe UI Light" w:hAnsi="Segoe UI Light" w:cs="Segoe UI Light"/>
                <w:iCs/>
                <w:sz w:val="22"/>
                <w:szCs w:val="22"/>
                <w:lang w:bidi="en-US"/>
              </w:rPr>
              <w:t xml:space="preserve"> The major challenge for surveillance is maintaining staffing in the labour market.  The Program is currently doing fortnightly inductions of 8 to 10 people and offering staff to work on their rostered days off.</w:t>
            </w:r>
          </w:p>
          <w:p w14:paraId="6A8C4617" w14:textId="6B992A06" w:rsidR="004D49BD" w:rsidRPr="0086093F" w:rsidRDefault="004D49BD" w:rsidP="009B1F76">
            <w:pPr>
              <w:spacing w:before="24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139C3DF3" w14:textId="77777777" w:rsidR="00A22EA2" w:rsidRPr="00A22EA2" w:rsidRDefault="004D49BD" w:rsidP="005B7D9A">
            <w:pPr>
              <w:pStyle w:val="ListParagraph"/>
              <w:numPr>
                <w:ilvl w:val="0"/>
                <w:numId w:val="4"/>
              </w:numPr>
              <w:spacing w:before="120" w:after="60"/>
              <w:ind w:left="714" w:hanging="357"/>
              <w:contextualSpacing w:val="0"/>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p>
          <w:p w14:paraId="0E55FFFB" w14:textId="3CFF9DFC" w:rsidR="004D49BD" w:rsidRPr="00A22EA2" w:rsidRDefault="00A22EA2" w:rsidP="005B7D9A">
            <w:pPr>
              <w:pStyle w:val="ListParagraph"/>
              <w:numPr>
                <w:ilvl w:val="1"/>
                <w:numId w:val="4"/>
              </w:numPr>
              <w:spacing w:before="120" w:after="60"/>
              <w:contextualSpacing w:val="0"/>
              <w:jc w:val="both"/>
              <w:rPr>
                <w:rFonts w:ascii="Segoe UI Light" w:hAnsi="Segoe UI Light" w:cs="Segoe UI Light"/>
                <w:b/>
                <w:bCs/>
                <w:iCs/>
                <w:sz w:val="22"/>
                <w:szCs w:val="22"/>
                <w:lang w:bidi="en-US"/>
              </w:rPr>
            </w:pPr>
            <w:r>
              <w:rPr>
                <w:rFonts w:ascii="Segoe UI Light" w:hAnsi="Segoe UI Light" w:cs="Segoe UI Light"/>
                <w:iCs/>
                <w:sz w:val="22"/>
                <w:szCs w:val="22"/>
                <w:lang w:bidi="en-US"/>
              </w:rPr>
              <w:t>the Program’s surveillance progress update on planned and responsive activities</w:t>
            </w:r>
          </w:p>
          <w:p w14:paraId="2269C3DD" w14:textId="1E87ED6A" w:rsidR="00A22EA2" w:rsidRPr="00773533" w:rsidRDefault="00A22EA2" w:rsidP="005B7D9A">
            <w:pPr>
              <w:pStyle w:val="ListParagraph"/>
              <w:numPr>
                <w:ilvl w:val="1"/>
                <w:numId w:val="4"/>
              </w:numPr>
              <w:spacing w:before="120" w:after="60"/>
              <w:contextualSpacing w:val="0"/>
              <w:jc w:val="both"/>
              <w:rPr>
                <w:rFonts w:ascii="Segoe UI Light" w:hAnsi="Segoe UI Light" w:cs="Segoe UI Light"/>
                <w:b/>
                <w:bCs/>
                <w:iCs/>
                <w:sz w:val="22"/>
                <w:szCs w:val="22"/>
                <w:lang w:bidi="en-US"/>
              </w:rPr>
            </w:pPr>
            <w:r>
              <w:rPr>
                <w:rFonts w:ascii="Segoe UI Light" w:hAnsi="Segoe UI Light" w:cs="Segoe UI Light"/>
                <w:iCs/>
                <w:sz w:val="22"/>
                <w:szCs w:val="22"/>
                <w:lang w:bidi="en-US"/>
              </w:rPr>
              <w:t xml:space="preserve">the Program’s treatment progress update and changes to the Work Plan. </w:t>
            </w:r>
          </w:p>
        </w:tc>
      </w:tr>
      <w:bookmarkEnd w:id="4"/>
      <w:tr w:rsidR="004D49BD" w:rsidRPr="0086093F" w14:paraId="08DDAB0F"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0180407"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7 – Action items</w:t>
            </w:r>
          </w:p>
        </w:tc>
        <w:tc>
          <w:tcPr>
            <w:tcW w:w="1843" w:type="dxa"/>
            <w:shd w:val="clear" w:color="auto" w:fill="ACB9CA" w:themeFill="text2" w:themeFillTint="66"/>
            <w:vAlign w:val="center"/>
          </w:tcPr>
          <w:p w14:paraId="145F58BD"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8DBF61F"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97DC43A"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86B8C88" w14:textId="77777777" w:rsidTr="009B1F76">
        <w:tblPrEx>
          <w:tblLook w:val="04A0" w:firstRow="1" w:lastRow="0" w:firstColumn="1" w:lastColumn="0" w:noHBand="0" w:noVBand="1"/>
        </w:tblPrEx>
        <w:tc>
          <w:tcPr>
            <w:tcW w:w="567" w:type="dxa"/>
          </w:tcPr>
          <w:p w14:paraId="3AF80497" w14:textId="36ADF83C" w:rsidR="004D49BD" w:rsidRPr="0086093F" w:rsidRDefault="004D49BD" w:rsidP="009B1F76">
            <w:pPr>
              <w:spacing w:before="60" w:after="60"/>
              <w:jc w:val="center"/>
              <w:rPr>
                <w:rFonts w:ascii="Segoe UI Light" w:hAnsi="Segoe UI Light" w:cs="Segoe UI Light"/>
                <w:sz w:val="22"/>
                <w:szCs w:val="22"/>
              </w:rPr>
            </w:pPr>
          </w:p>
        </w:tc>
        <w:tc>
          <w:tcPr>
            <w:tcW w:w="4536" w:type="dxa"/>
          </w:tcPr>
          <w:p w14:paraId="624DF923" w14:textId="373AC4C7" w:rsidR="004D49BD" w:rsidRPr="006651FC" w:rsidRDefault="006651FC" w:rsidP="006651FC">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645B8C81" w14:textId="3E06E858"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559" w:type="dxa"/>
          </w:tcPr>
          <w:p w14:paraId="272A1412" w14:textId="3FD0883A"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1450BCE6" w14:textId="15963DE0" w:rsidR="004D49BD" w:rsidRPr="0086093F" w:rsidRDefault="004D49BD" w:rsidP="009B1F76">
            <w:pPr>
              <w:tabs>
                <w:tab w:val="left" w:pos="709"/>
                <w:tab w:val="right" w:pos="9214"/>
              </w:tabs>
              <w:spacing w:before="60" w:after="60"/>
              <w:rPr>
                <w:rFonts w:ascii="Segoe UI Light" w:hAnsi="Segoe UI Light" w:cs="Segoe UI Light"/>
                <w:sz w:val="22"/>
                <w:szCs w:val="22"/>
              </w:rPr>
            </w:pPr>
          </w:p>
        </w:tc>
      </w:tr>
      <w:bookmarkEnd w:id="3"/>
    </w:tbl>
    <w:p w14:paraId="1F7588E7" w14:textId="77777777" w:rsidR="004D49BD" w:rsidRPr="00A53024"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73161CF2" w14:textId="77777777" w:rsidTr="009B1F76">
        <w:trPr>
          <w:trHeight w:val="431"/>
        </w:trPr>
        <w:tc>
          <w:tcPr>
            <w:tcW w:w="10206" w:type="dxa"/>
            <w:gridSpan w:val="5"/>
            <w:shd w:val="clear" w:color="auto" w:fill="ACB9CA" w:themeFill="text2" w:themeFillTint="66"/>
          </w:tcPr>
          <w:p w14:paraId="7B11C095" w14:textId="175153E8" w:rsidR="004D49BD" w:rsidRPr="0086093F" w:rsidRDefault="004D49BD" w:rsidP="009B1F76">
            <w:pPr>
              <w:spacing w:after="60"/>
              <w:rPr>
                <w:rFonts w:ascii="Segoe UI Light" w:hAnsi="Segoe UI Light" w:cs="Segoe UI Light"/>
                <w:b/>
                <w:iCs/>
                <w:sz w:val="22"/>
                <w:szCs w:val="22"/>
                <w:lang w:bidi="en-US"/>
              </w:rPr>
            </w:pPr>
            <w:bookmarkStart w:id="5" w:name="_Hlk82600982"/>
            <w:r w:rsidRPr="0086093F">
              <w:rPr>
                <w:rFonts w:ascii="Segoe UI Light" w:hAnsi="Segoe UI Light" w:cs="Segoe UI Light"/>
                <w:b/>
                <w:iCs/>
                <w:sz w:val="22"/>
                <w:szCs w:val="22"/>
                <w:lang w:bidi="en-US"/>
              </w:rPr>
              <w:t>Agenda item 8</w:t>
            </w:r>
            <w:r>
              <w:rPr>
                <w:rFonts w:ascii="Segoe UI Light" w:hAnsi="Segoe UI Light" w:cs="Segoe UI Light"/>
                <w:b/>
                <w:iCs/>
                <w:sz w:val="22"/>
                <w:szCs w:val="22"/>
                <w:lang w:bidi="en-US"/>
              </w:rPr>
              <w:t xml:space="preserve"> – </w:t>
            </w:r>
            <w:r w:rsidR="00DB3B25">
              <w:rPr>
                <w:rFonts w:ascii="Segoe UI Light" w:hAnsi="Segoe UI Light" w:cs="Segoe UI Light"/>
                <w:b/>
                <w:iCs/>
                <w:sz w:val="22"/>
                <w:szCs w:val="22"/>
                <w:lang w:bidi="en-US"/>
              </w:rPr>
              <w:t>Detections of Importance Update</w:t>
            </w:r>
          </w:p>
        </w:tc>
      </w:tr>
      <w:tr w:rsidR="004D49BD" w:rsidRPr="0086093F" w14:paraId="6A56FB23" w14:textId="77777777" w:rsidTr="009B1F76">
        <w:tc>
          <w:tcPr>
            <w:tcW w:w="10206" w:type="dxa"/>
            <w:gridSpan w:val="5"/>
          </w:tcPr>
          <w:p w14:paraId="6035A9BF" w14:textId="77777777" w:rsidR="006F4889" w:rsidRDefault="00564D8E" w:rsidP="009B1F76">
            <w:pPr>
              <w:spacing w:before="120" w:after="120"/>
              <w:jc w:val="both"/>
              <w:rPr>
                <w:rFonts w:ascii="Segoe UI Light" w:hAnsi="Segoe UI Light" w:cs="Segoe UI Light"/>
                <w:iCs/>
                <w:sz w:val="22"/>
                <w:szCs w:val="22"/>
                <w:lang w:bidi="en-US"/>
              </w:rPr>
            </w:pPr>
            <w:bookmarkStart w:id="6" w:name="_Hlk82600997"/>
            <w:r>
              <w:rPr>
                <w:rFonts w:ascii="Segoe UI Light" w:hAnsi="Segoe UI Light" w:cs="Segoe UI Light"/>
                <w:iCs/>
                <w:sz w:val="22"/>
                <w:szCs w:val="22"/>
                <w:lang w:bidi="en-US"/>
              </w:rPr>
              <w:t xml:space="preserve">Sharon Janssen provided a presentation </w:t>
            </w:r>
            <w:r w:rsidR="006651FC">
              <w:rPr>
                <w:rFonts w:ascii="Segoe UI Light" w:hAnsi="Segoe UI Light" w:cs="Segoe UI Light"/>
                <w:iCs/>
                <w:sz w:val="22"/>
                <w:szCs w:val="22"/>
                <w:lang w:bidi="en-US"/>
              </w:rPr>
              <w:t>and</w:t>
            </w:r>
            <w:r>
              <w:rPr>
                <w:rFonts w:ascii="Segoe UI Light" w:hAnsi="Segoe UI Light" w:cs="Segoe UI Light"/>
                <w:iCs/>
                <w:sz w:val="22"/>
                <w:szCs w:val="22"/>
                <w:lang w:bidi="en-US"/>
              </w:rPr>
              <w:t xml:space="preserve"> an update on the </w:t>
            </w:r>
            <w:r w:rsidR="006651FC">
              <w:rPr>
                <w:rFonts w:ascii="Segoe UI Light" w:hAnsi="Segoe UI Light" w:cs="Segoe UI Light"/>
                <w:iCs/>
                <w:sz w:val="22"/>
                <w:szCs w:val="22"/>
                <w:lang w:bidi="en-US"/>
              </w:rPr>
              <w:t>d</w:t>
            </w:r>
            <w:r>
              <w:rPr>
                <w:rFonts w:ascii="Segoe UI Light" w:hAnsi="Segoe UI Light" w:cs="Segoe UI Light"/>
                <w:iCs/>
                <w:sz w:val="22"/>
                <w:szCs w:val="22"/>
                <w:lang w:bidi="en-US"/>
              </w:rPr>
              <w:t xml:space="preserve">etections of </w:t>
            </w:r>
            <w:r w:rsidR="006651FC">
              <w:rPr>
                <w:rFonts w:ascii="Segoe UI Light" w:hAnsi="Segoe UI Light" w:cs="Segoe UI Light"/>
                <w:iCs/>
                <w:sz w:val="22"/>
                <w:szCs w:val="22"/>
                <w:lang w:bidi="en-US"/>
              </w:rPr>
              <w:t>i</w:t>
            </w:r>
            <w:r>
              <w:rPr>
                <w:rFonts w:ascii="Segoe UI Light" w:hAnsi="Segoe UI Light" w:cs="Segoe UI Light"/>
                <w:iCs/>
                <w:sz w:val="22"/>
                <w:szCs w:val="22"/>
                <w:lang w:bidi="en-US"/>
              </w:rPr>
              <w:t>mportance</w:t>
            </w:r>
            <w:r w:rsidR="006F4889">
              <w:rPr>
                <w:rFonts w:ascii="Segoe UI Light" w:hAnsi="Segoe UI Light" w:cs="Segoe UI Light"/>
                <w:iCs/>
                <w:sz w:val="22"/>
                <w:szCs w:val="22"/>
                <w:lang w:bidi="en-US"/>
              </w:rPr>
              <w:t>, noting there have been no new significant detections outside of the operational boundary since the last Steering Committee meeting held in November 2021.</w:t>
            </w:r>
          </w:p>
          <w:p w14:paraId="3C385C28" w14:textId="77777777" w:rsidR="00CB5737" w:rsidRDefault="006F4889"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There have been 168 confirmed detections of importance since the start of the 2021-22 year, 48 significant and outside boundary detection</w:t>
            </w:r>
            <w:r w:rsidR="00B83E48">
              <w:rPr>
                <w:rFonts w:ascii="Segoe UI Light" w:hAnsi="Segoe UI Light" w:cs="Segoe UI Light"/>
                <w:iCs/>
                <w:sz w:val="22"/>
                <w:szCs w:val="22"/>
                <w:lang w:bidi="en-US"/>
              </w:rPr>
              <w:t>s</w:t>
            </w:r>
            <w:r>
              <w:rPr>
                <w:rFonts w:ascii="Segoe UI Light" w:hAnsi="Segoe UI Light" w:cs="Segoe UI Light"/>
                <w:iCs/>
                <w:sz w:val="22"/>
                <w:szCs w:val="22"/>
                <w:lang w:bidi="en-US"/>
              </w:rPr>
              <w:t xml:space="preserve"> (6 new areas); 58 clearance detections and 62 boundary detections, with each detection assessed according to risk.  </w:t>
            </w:r>
            <w:r w:rsidR="00094FA1">
              <w:rPr>
                <w:rFonts w:ascii="Segoe UI Light" w:hAnsi="Segoe UI Light" w:cs="Segoe UI Light"/>
                <w:iCs/>
                <w:sz w:val="22"/>
                <w:szCs w:val="22"/>
                <w:lang w:bidi="en-US"/>
              </w:rPr>
              <w:t xml:space="preserve">A risk analysis will be undertaken on the likelihood that spread had occurred prior to treatment, including assessing any treatment gaps and delays. </w:t>
            </w:r>
          </w:p>
          <w:p w14:paraId="0FE27CFD" w14:textId="0544D1FC" w:rsidR="004D49BD" w:rsidRDefault="006F4889"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criteria considered in the risk assessments includes the nest density, distance between nests, DNI brood survey, number of treatment rounds, timing of treatment rounds and geography.</w:t>
            </w:r>
            <w:r w:rsidR="00564D8E">
              <w:rPr>
                <w:rFonts w:ascii="Segoe UI Light" w:hAnsi="Segoe UI Light" w:cs="Segoe UI Light"/>
                <w:iCs/>
                <w:sz w:val="22"/>
                <w:szCs w:val="22"/>
                <w:lang w:bidi="en-US"/>
              </w:rPr>
              <w:t xml:space="preserve"> </w:t>
            </w:r>
            <w:r w:rsidR="00094FA1">
              <w:rPr>
                <w:rFonts w:ascii="Segoe UI Light" w:hAnsi="Segoe UI Light" w:cs="Segoe UI Light"/>
                <w:iCs/>
                <w:sz w:val="22"/>
                <w:szCs w:val="22"/>
                <w:lang w:bidi="en-US"/>
              </w:rPr>
              <w:t>Final treatment areas and the number of rounds of treatment will be determined based on the information from the analysis.</w:t>
            </w:r>
          </w:p>
          <w:p w14:paraId="4B9EB285" w14:textId="0287F1CE" w:rsidR="00094FA1" w:rsidRDefault="000B2CA6"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operational boundary is now defined a</w:t>
            </w:r>
            <w:r w:rsidR="00CB5737">
              <w:rPr>
                <w:rFonts w:ascii="Segoe UI Light" w:hAnsi="Segoe UI Light" w:cs="Segoe UI Light"/>
                <w:iCs/>
                <w:sz w:val="22"/>
                <w:szCs w:val="22"/>
                <w:lang w:bidi="en-US"/>
              </w:rPr>
              <w:t>round</w:t>
            </w:r>
            <w:r>
              <w:rPr>
                <w:rFonts w:ascii="Segoe UI Light" w:hAnsi="Segoe UI Light" w:cs="Segoe UI Light"/>
                <w:iCs/>
                <w:sz w:val="22"/>
                <w:szCs w:val="22"/>
                <w:lang w:bidi="en-US"/>
              </w:rPr>
              <w:t xml:space="preserve"> suburb boundar</w:t>
            </w:r>
            <w:r w:rsidR="00CB5737">
              <w:rPr>
                <w:rFonts w:ascii="Segoe UI Light" w:hAnsi="Segoe UI Light" w:cs="Segoe UI Light"/>
                <w:iCs/>
                <w:sz w:val="22"/>
                <w:szCs w:val="22"/>
                <w:lang w:bidi="en-US"/>
              </w:rPr>
              <w:t>ies</w:t>
            </w:r>
            <w:r>
              <w:rPr>
                <w:rFonts w:ascii="Segoe UI Light" w:hAnsi="Segoe UI Light" w:cs="Segoe UI Light"/>
                <w:iCs/>
                <w:sz w:val="22"/>
                <w:szCs w:val="22"/>
                <w:lang w:bidi="en-US"/>
              </w:rPr>
              <w:t xml:space="preserve"> to assist with dealing with Councils, the </w:t>
            </w:r>
            <w:r w:rsidR="00CB5737">
              <w:rPr>
                <w:rFonts w:ascii="Segoe UI Light" w:hAnsi="Segoe UI Light" w:cs="Segoe UI Light"/>
                <w:iCs/>
                <w:sz w:val="22"/>
                <w:szCs w:val="22"/>
                <w:lang w:bidi="en-US"/>
              </w:rPr>
              <w:t>FAST</w:t>
            </w:r>
            <w:r>
              <w:rPr>
                <w:rFonts w:ascii="Segoe UI Light" w:hAnsi="Segoe UI Light" w:cs="Segoe UI Light"/>
                <w:iCs/>
                <w:sz w:val="22"/>
                <w:szCs w:val="22"/>
                <w:lang w:bidi="en-US"/>
              </w:rPr>
              <w:t xml:space="preserve"> and communities, </w:t>
            </w:r>
            <w:proofErr w:type="gramStart"/>
            <w:r>
              <w:rPr>
                <w:rFonts w:ascii="Segoe UI Light" w:hAnsi="Segoe UI Light" w:cs="Segoe UI Light"/>
                <w:iCs/>
                <w:sz w:val="22"/>
                <w:szCs w:val="22"/>
                <w:lang w:bidi="en-US"/>
              </w:rPr>
              <w:t>and also</w:t>
            </w:r>
            <w:proofErr w:type="gramEnd"/>
            <w:r>
              <w:rPr>
                <w:rFonts w:ascii="Segoe UI Light" w:hAnsi="Segoe UI Light" w:cs="Segoe UI Light"/>
                <w:iCs/>
                <w:sz w:val="22"/>
                <w:szCs w:val="22"/>
                <w:lang w:bidi="en-US"/>
              </w:rPr>
              <w:t xml:space="preserve"> to align with biosecurity zones which are implemented at a suburb wide level and allow movement within the same zone. </w:t>
            </w:r>
            <w:r w:rsidR="0046097E">
              <w:rPr>
                <w:rFonts w:ascii="Segoe UI Light" w:hAnsi="Segoe UI Light" w:cs="Segoe UI Light"/>
                <w:iCs/>
                <w:sz w:val="22"/>
                <w:szCs w:val="22"/>
                <w:lang w:bidi="en-US"/>
              </w:rPr>
              <w:t xml:space="preserve">In some cases it will sit beyond the 10km of the containment ring that was a recommendation of the recent strategic review. </w:t>
            </w:r>
          </w:p>
          <w:p w14:paraId="4EBE1C6B" w14:textId="6E002B16" w:rsidR="006D38B7" w:rsidRDefault="002A6960"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It was suggested r</w:t>
            </w:r>
            <w:r w:rsidR="006D38B7">
              <w:rPr>
                <w:rFonts w:ascii="Segoe UI Light" w:hAnsi="Segoe UI Light" w:cs="Segoe UI Light"/>
                <w:iCs/>
                <w:sz w:val="22"/>
                <w:szCs w:val="22"/>
                <w:lang w:bidi="en-US"/>
              </w:rPr>
              <w:t xml:space="preserve">eporting </w:t>
            </w:r>
            <w:r>
              <w:rPr>
                <w:rFonts w:ascii="Segoe UI Light" w:hAnsi="Segoe UI Light" w:cs="Segoe UI Light"/>
                <w:iCs/>
                <w:sz w:val="22"/>
                <w:szCs w:val="22"/>
                <w:lang w:bidi="en-US"/>
              </w:rPr>
              <w:t>of significant detections be refined in appendices provided.</w:t>
            </w:r>
          </w:p>
          <w:p w14:paraId="7EE1B991" w14:textId="77777777" w:rsidR="004D49BD" w:rsidRPr="0086093F" w:rsidRDefault="004D49BD" w:rsidP="009B1F76">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3498F0B4" w14:textId="4AC420E8" w:rsidR="004D49BD" w:rsidRPr="0086093F" w:rsidRDefault="004D49BD" w:rsidP="005B7D9A">
            <w:pPr>
              <w:pStyle w:val="ListParagraph"/>
              <w:numPr>
                <w:ilvl w:val="0"/>
                <w:numId w:val="5"/>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bookmarkEnd w:id="6"/>
            <w:r>
              <w:rPr>
                <w:rFonts w:ascii="Segoe UI Light" w:hAnsi="Segoe UI Light" w:cs="Segoe UI Light"/>
                <w:iCs/>
                <w:sz w:val="22"/>
                <w:szCs w:val="22"/>
                <w:lang w:bidi="en-US"/>
              </w:rPr>
              <w:t xml:space="preserve"> </w:t>
            </w:r>
            <w:r w:rsidR="00A22EA2">
              <w:rPr>
                <w:rFonts w:ascii="Segoe UI Light" w:hAnsi="Segoe UI Light" w:cs="Segoe UI Light"/>
                <w:iCs/>
                <w:sz w:val="22"/>
                <w:szCs w:val="22"/>
                <w:lang w:bidi="en-US"/>
              </w:rPr>
              <w:t>the update on the Program’s Detections of Importance.</w:t>
            </w:r>
          </w:p>
        </w:tc>
      </w:tr>
      <w:bookmarkEnd w:id="5"/>
      <w:tr w:rsidR="004D49BD" w:rsidRPr="0086093F" w14:paraId="583F0CCE"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ED4E13"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8 – Action items</w:t>
            </w:r>
          </w:p>
        </w:tc>
        <w:tc>
          <w:tcPr>
            <w:tcW w:w="1843" w:type="dxa"/>
            <w:shd w:val="clear" w:color="auto" w:fill="ACB9CA" w:themeFill="text2" w:themeFillTint="66"/>
            <w:vAlign w:val="center"/>
          </w:tcPr>
          <w:p w14:paraId="1BD8F902"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DD58DDA"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4AFD304"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1B96DC4" w14:textId="77777777" w:rsidTr="009B1F76">
        <w:tblPrEx>
          <w:tblLook w:val="04A0" w:firstRow="1" w:lastRow="0" w:firstColumn="1" w:lastColumn="0" w:noHBand="0" w:noVBand="1"/>
        </w:tblPrEx>
        <w:tc>
          <w:tcPr>
            <w:tcW w:w="567" w:type="dxa"/>
          </w:tcPr>
          <w:p w14:paraId="05DB1833" w14:textId="77777777" w:rsidR="004D49BD" w:rsidRPr="0086093F" w:rsidRDefault="004D49BD" w:rsidP="009B1F76">
            <w:pPr>
              <w:spacing w:before="60" w:after="60"/>
              <w:jc w:val="center"/>
              <w:rPr>
                <w:rFonts w:ascii="Segoe UI Light" w:hAnsi="Segoe UI Light" w:cs="Segoe UI Light"/>
                <w:sz w:val="22"/>
                <w:szCs w:val="22"/>
              </w:rPr>
            </w:pPr>
          </w:p>
        </w:tc>
        <w:tc>
          <w:tcPr>
            <w:tcW w:w="4536" w:type="dxa"/>
          </w:tcPr>
          <w:p w14:paraId="413C1C71" w14:textId="77777777" w:rsidR="004D49BD" w:rsidRPr="0086093F" w:rsidRDefault="004D49BD" w:rsidP="009B1F76">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3A1BF291"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559" w:type="dxa"/>
          </w:tcPr>
          <w:p w14:paraId="5D358482"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69295547"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r>
    </w:tbl>
    <w:p w14:paraId="71B4E466" w14:textId="77777777" w:rsidR="004D49BD" w:rsidRPr="00A53024"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1277EDCD" w14:textId="77777777" w:rsidTr="009B1F76">
        <w:tc>
          <w:tcPr>
            <w:tcW w:w="10206" w:type="dxa"/>
            <w:gridSpan w:val="5"/>
            <w:shd w:val="clear" w:color="auto" w:fill="ACB9CA" w:themeFill="text2" w:themeFillTint="66"/>
          </w:tcPr>
          <w:p w14:paraId="43AB01FC" w14:textId="26BD0AB1"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sidR="00A6160B">
              <w:rPr>
                <w:rFonts w:ascii="Segoe UI Light" w:hAnsi="Segoe UI Light" w:cs="Segoe UI Light"/>
                <w:b/>
                <w:iCs/>
                <w:sz w:val="22"/>
                <w:szCs w:val="22"/>
                <w:lang w:bidi="en-US"/>
              </w:rPr>
              <w:t>Remote Sensing Surveillance Update</w:t>
            </w:r>
          </w:p>
        </w:tc>
      </w:tr>
      <w:tr w:rsidR="004D49BD" w:rsidRPr="0086093F" w14:paraId="1A89F3B3" w14:textId="77777777" w:rsidTr="009B1F76">
        <w:tc>
          <w:tcPr>
            <w:tcW w:w="10206" w:type="dxa"/>
            <w:gridSpan w:val="5"/>
          </w:tcPr>
          <w:p w14:paraId="272E528B" w14:textId="7B190944" w:rsidR="00107DA4" w:rsidRDefault="00107DA4" w:rsidP="00107DA4">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Erin Wallace</w:t>
            </w:r>
            <w:r w:rsidR="00BD2420">
              <w:rPr>
                <w:rFonts w:ascii="Segoe UI Light" w:hAnsi="Segoe UI Light" w:cs="Segoe UI Light"/>
                <w:iCs/>
                <w:sz w:val="22"/>
                <w:szCs w:val="22"/>
                <w:lang w:bidi="en-US"/>
              </w:rPr>
              <w:t xml:space="preserve"> and Mel Blankenberg</w:t>
            </w:r>
            <w:r>
              <w:rPr>
                <w:rFonts w:ascii="Segoe UI Light" w:hAnsi="Segoe UI Light" w:cs="Segoe UI Light"/>
                <w:iCs/>
                <w:sz w:val="22"/>
                <w:szCs w:val="22"/>
                <w:lang w:bidi="en-US"/>
              </w:rPr>
              <w:t xml:space="preserve"> provided an update on </w:t>
            </w:r>
            <w:r w:rsidR="00CB5737">
              <w:rPr>
                <w:rFonts w:ascii="Segoe UI Light" w:hAnsi="Segoe UI Light" w:cs="Segoe UI Light"/>
                <w:iCs/>
                <w:sz w:val="22"/>
                <w:szCs w:val="22"/>
                <w:lang w:bidi="en-US"/>
              </w:rPr>
              <w:t>RSS</w:t>
            </w:r>
            <w:r>
              <w:rPr>
                <w:rFonts w:ascii="Segoe UI Light" w:hAnsi="Segoe UI Light" w:cs="Segoe UI Light"/>
                <w:iCs/>
                <w:sz w:val="22"/>
                <w:szCs w:val="22"/>
                <w:lang w:bidi="en-US"/>
              </w:rPr>
              <w:t xml:space="preserve">.  Wet weather and flooding issues late in the surveillance season restricted access to some sites preventing validation by ground surveillance.  Riskiest key areas </w:t>
            </w:r>
            <w:r w:rsidR="00BD2420">
              <w:rPr>
                <w:rFonts w:ascii="Segoe UI Light" w:hAnsi="Segoe UI Light" w:cs="Segoe UI Light"/>
                <w:iCs/>
                <w:sz w:val="22"/>
                <w:szCs w:val="22"/>
                <w:lang w:bidi="en-US"/>
              </w:rPr>
              <w:t>that didn’t have</w:t>
            </w:r>
            <w:r>
              <w:rPr>
                <w:rFonts w:ascii="Segoe UI Light" w:hAnsi="Segoe UI Light" w:cs="Segoe UI Light"/>
                <w:iCs/>
                <w:sz w:val="22"/>
                <w:szCs w:val="22"/>
                <w:lang w:bidi="en-US"/>
              </w:rPr>
              <w:t xml:space="preserve"> ground surveillance </w:t>
            </w:r>
            <w:r w:rsidR="00BD2420">
              <w:rPr>
                <w:rFonts w:ascii="Segoe UI Light" w:hAnsi="Segoe UI Light" w:cs="Segoe UI Light"/>
                <w:iCs/>
                <w:sz w:val="22"/>
                <w:szCs w:val="22"/>
                <w:lang w:bidi="en-US"/>
              </w:rPr>
              <w:t xml:space="preserve">and have a risk of remnant ants </w:t>
            </w:r>
            <w:r>
              <w:rPr>
                <w:rFonts w:ascii="Segoe UI Light" w:hAnsi="Segoe UI Light" w:cs="Segoe UI Light"/>
                <w:iCs/>
                <w:sz w:val="22"/>
                <w:szCs w:val="22"/>
                <w:lang w:bidi="en-US"/>
              </w:rPr>
              <w:t xml:space="preserve">have been flagged for desktop surveillance and the predictions will be checked against what has been captured with aerial imagery. </w:t>
            </w:r>
          </w:p>
          <w:p w14:paraId="4AB33BF2" w14:textId="2A8328B9" w:rsidR="007F42E7" w:rsidRDefault="007F42E7" w:rsidP="00107DA4">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w:t>
            </w:r>
            <w:r w:rsidR="00BD2420">
              <w:rPr>
                <w:rFonts w:ascii="Segoe UI Light" w:hAnsi="Segoe UI Light" w:cs="Segoe UI Light"/>
                <w:iCs/>
                <w:sz w:val="22"/>
                <w:szCs w:val="22"/>
                <w:lang w:bidi="en-US"/>
              </w:rPr>
              <w:t xml:space="preserve">urrent </w:t>
            </w:r>
            <w:r>
              <w:rPr>
                <w:rFonts w:ascii="Segoe UI Light" w:hAnsi="Segoe UI Light" w:cs="Segoe UI Light"/>
                <w:iCs/>
                <w:sz w:val="22"/>
                <w:szCs w:val="22"/>
                <w:lang w:bidi="en-US"/>
              </w:rPr>
              <w:t>service delivery contract</w:t>
            </w:r>
            <w:r w:rsidR="00BD2420">
              <w:rPr>
                <w:rFonts w:ascii="Segoe UI Light" w:hAnsi="Segoe UI Light" w:cs="Segoe UI Light"/>
                <w:iCs/>
                <w:sz w:val="22"/>
                <w:szCs w:val="22"/>
                <w:lang w:bidi="en-US"/>
              </w:rPr>
              <w:t xml:space="preserve"> end</w:t>
            </w:r>
            <w:r>
              <w:rPr>
                <w:rFonts w:ascii="Segoe UI Light" w:hAnsi="Segoe UI Light" w:cs="Segoe UI Light"/>
                <w:iCs/>
                <w:sz w:val="22"/>
                <w:szCs w:val="22"/>
                <w:lang w:bidi="en-US"/>
              </w:rPr>
              <w:t>s</w:t>
            </w:r>
            <w:r w:rsidR="00BD2420">
              <w:rPr>
                <w:rFonts w:ascii="Segoe UI Light" w:hAnsi="Segoe UI Light" w:cs="Segoe UI Light"/>
                <w:iCs/>
                <w:sz w:val="22"/>
                <w:szCs w:val="22"/>
                <w:lang w:bidi="en-US"/>
              </w:rPr>
              <w:t xml:space="preserve"> </w:t>
            </w:r>
            <w:r>
              <w:rPr>
                <w:rFonts w:ascii="Segoe UI Light" w:hAnsi="Segoe UI Light" w:cs="Segoe UI Light"/>
                <w:iCs/>
                <w:sz w:val="22"/>
                <w:szCs w:val="22"/>
                <w:lang w:bidi="en-US"/>
              </w:rPr>
              <w:t>on</w:t>
            </w:r>
            <w:r w:rsidR="00BD2420">
              <w:rPr>
                <w:rFonts w:ascii="Segoe UI Light" w:hAnsi="Segoe UI Light" w:cs="Segoe UI Light"/>
                <w:iCs/>
                <w:sz w:val="22"/>
                <w:szCs w:val="22"/>
                <w:lang w:bidi="en-US"/>
              </w:rPr>
              <w:t xml:space="preserve"> 30 March</w:t>
            </w:r>
            <w:r>
              <w:rPr>
                <w:rFonts w:ascii="Segoe UI Light" w:hAnsi="Segoe UI Light" w:cs="Segoe UI Light"/>
                <w:iCs/>
                <w:sz w:val="22"/>
                <w:szCs w:val="22"/>
                <w:lang w:bidi="en-US"/>
              </w:rPr>
              <w:t xml:space="preserve"> 2022, with an option to extend to 30 September 2022, enabling surveillance to be undertaken from May to September 2022.  Corporate governance</w:t>
            </w:r>
            <w:r w:rsidR="00505C3A">
              <w:rPr>
                <w:rFonts w:ascii="Segoe UI Light" w:hAnsi="Segoe UI Light" w:cs="Segoe UI Light"/>
                <w:iCs/>
                <w:sz w:val="22"/>
                <w:szCs w:val="22"/>
                <w:lang w:bidi="en-US"/>
              </w:rPr>
              <w:t xml:space="preserve"> currently underway</w:t>
            </w:r>
            <w:r>
              <w:rPr>
                <w:rFonts w:ascii="Segoe UI Light" w:hAnsi="Segoe UI Light" w:cs="Segoe UI Light"/>
                <w:iCs/>
                <w:sz w:val="22"/>
                <w:szCs w:val="22"/>
                <w:lang w:bidi="en-US"/>
              </w:rPr>
              <w:t xml:space="preserve"> includ</w:t>
            </w:r>
            <w:r w:rsidR="00505C3A">
              <w:rPr>
                <w:rFonts w:ascii="Segoe UI Light" w:hAnsi="Segoe UI Light" w:cs="Segoe UI Light"/>
                <w:iCs/>
                <w:sz w:val="22"/>
                <w:szCs w:val="22"/>
                <w:lang w:bidi="en-US"/>
              </w:rPr>
              <w:t>es</w:t>
            </w:r>
            <w:r>
              <w:rPr>
                <w:rFonts w:ascii="Segoe UI Light" w:hAnsi="Segoe UI Light" w:cs="Segoe UI Light"/>
                <w:iCs/>
                <w:sz w:val="22"/>
                <w:szCs w:val="22"/>
                <w:lang w:bidi="en-US"/>
              </w:rPr>
              <w:t xml:space="preserve"> standard operating procedures to ensure the Program can operate the service independently if required; risk management</w:t>
            </w:r>
            <w:r w:rsidR="00505C3A">
              <w:rPr>
                <w:rFonts w:ascii="Segoe UI Light" w:hAnsi="Segoe UI Light" w:cs="Segoe UI Light"/>
                <w:iCs/>
                <w:sz w:val="22"/>
                <w:szCs w:val="22"/>
                <w:lang w:bidi="en-US"/>
              </w:rPr>
              <w:t>; gateway reviews to show the project health and finalising an</w:t>
            </w:r>
            <w:r w:rsidR="00CB5737">
              <w:rPr>
                <w:rFonts w:ascii="Segoe UI Light" w:hAnsi="Segoe UI Light" w:cs="Segoe UI Light"/>
                <w:iCs/>
                <w:sz w:val="22"/>
                <w:szCs w:val="22"/>
                <w:lang w:bidi="en-US"/>
              </w:rPr>
              <w:t xml:space="preserve"> Intellectual Property</w:t>
            </w:r>
            <w:r w:rsidR="00505C3A">
              <w:rPr>
                <w:rFonts w:ascii="Segoe UI Light" w:hAnsi="Segoe UI Light" w:cs="Segoe UI Light"/>
                <w:iCs/>
                <w:sz w:val="22"/>
                <w:szCs w:val="22"/>
                <w:lang w:bidi="en-US"/>
              </w:rPr>
              <w:t xml:space="preserve"> Register.</w:t>
            </w:r>
            <w:r w:rsidR="006B3BA6">
              <w:rPr>
                <w:rFonts w:ascii="Segoe UI Light" w:hAnsi="Segoe UI Light" w:cs="Segoe UI Light"/>
                <w:iCs/>
                <w:sz w:val="22"/>
                <w:szCs w:val="22"/>
                <w:lang w:bidi="en-US"/>
              </w:rPr>
              <w:t xml:space="preserve"> </w:t>
            </w:r>
          </w:p>
          <w:p w14:paraId="3B589817" w14:textId="2ADD07CF" w:rsidR="00505C3A" w:rsidRDefault="006B3BA6" w:rsidP="00107DA4">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An out-of-session paper</w:t>
            </w:r>
            <w:r w:rsidR="00FE6B89">
              <w:rPr>
                <w:rFonts w:ascii="Segoe UI Light" w:hAnsi="Segoe UI Light" w:cs="Segoe UI Light"/>
                <w:iCs/>
                <w:sz w:val="22"/>
                <w:szCs w:val="22"/>
                <w:lang w:bidi="en-US"/>
              </w:rPr>
              <w:t xml:space="preserve"> will be provided to the Steering Committee regarding the options for the acquisition of two new cameras that were </w:t>
            </w:r>
            <w:r w:rsidR="00E767CF">
              <w:rPr>
                <w:rFonts w:ascii="Segoe UI Light" w:hAnsi="Segoe UI Light" w:cs="Segoe UI Light"/>
                <w:iCs/>
                <w:sz w:val="22"/>
                <w:szCs w:val="22"/>
                <w:lang w:bidi="en-US"/>
              </w:rPr>
              <w:t xml:space="preserve">approved (in-principle) </w:t>
            </w:r>
            <w:r w:rsidR="00FE6B89">
              <w:rPr>
                <w:rFonts w:ascii="Segoe UI Light" w:hAnsi="Segoe UI Light" w:cs="Segoe UI Light"/>
                <w:iCs/>
                <w:sz w:val="22"/>
                <w:szCs w:val="22"/>
                <w:lang w:bidi="en-US"/>
              </w:rPr>
              <w:t xml:space="preserve">for immediate purchase (finance lease or purchase </w:t>
            </w:r>
            <w:r w:rsidR="00FE6B89">
              <w:rPr>
                <w:rFonts w:ascii="Segoe UI Light" w:hAnsi="Segoe UI Light" w:cs="Segoe UI Light"/>
                <w:iCs/>
                <w:sz w:val="22"/>
                <w:szCs w:val="22"/>
                <w:lang w:bidi="en-US"/>
              </w:rPr>
              <w:lastRenderedPageBreak/>
              <w:t>outright)</w:t>
            </w:r>
            <w:r w:rsidR="00E767CF">
              <w:rPr>
                <w:rFonts w:ascii="Segoe UI Light" w:hAnsi="Segoe UI Light" w:cs="Segoe UI Light"/>
                <w:iCs/>
                <w:sz w:val="22"/>
                <w:szCs w:val="22"/>
                <w:lang w:bidi="en-US"/>
              </w:rPr>
              <w:t xml:space="preserve"> at the November 2021 meeting</w:t>
            </w:r>
            <w:r w:rsidR="00FE6B89">
              <w:rPr>
                <w:rFonts w:ascii="Segoe UI Light" w:hAnsi="Segoe UI Light" w:cs="Segoe UI Light"/>
                <w:iCs/>
                <w:sz w:val="22"/>
                <w:szCs w:val="22"/>
                <w:lang w:bidi="en-US"/>
              </w:rPr>
              <w:t>. Due to procurement delays and COVID constraints, the cameras will not be in use for this season.</w:t>
            </w:r>
          </w:p>
          <w:p w14:paraId="0A4F07BE" w14:textId="77777777" w:rsidR="004D49BD" w:rsidRPr="0086093F" w:rsidRDefault="004D49BD"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w:t>
            </w:r>
            <w:r w:rsidRPr="0086093F">
              <w:rPr>
                <w:rFonts w:ascii="Segoe UI Light" w:hAnsi="Segoe UI Light" w:cs="Segoe UI Light"/>
                <w:iCs/>
                <w:sz w:val="22"/>
                <w:szCs w:val="22"/>
                <w:lang w:bidi="en-US"/>
              </w:rPr>
              <w:t>:</w:t>
            </w:r>
          </w:p>
          <w:p w14:paraId="14E8BAA6" w14:textId="66FEE35B" w:rsidR="00A6160B" w:rsidRPr="00E37CAF" w:rsidRDefault="004D49BD" w:rsidP="005B7D9A">
            <w:pPr>
              <w:pStyle w:val="ListParagraph"/>
              <w:numPr>
                <w:ilvl w:val="0"/>
                <w:numId w:val="5"/>
              </w:numPr>
              <w:spacing w:before="120" w:after="60"/>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p>
          <w:p w14:paraId="5D275597" w14:textId="52E318E1" w:rsidR="004D49BD" w:rsidRDefault="00A22EA2" w:rsidP="005B7D9A">
            <w:pPr>
              <w:pStyle w:val="ListParagraph"/>
              <w:numPr>
                <w:ilvl w:val="1"/>
                <w:numId w:val="5"/>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progress and updates around RSS</w:t>
            </w:r>
          </w:p>
          <w:p w14:paraId="510C520A" w14:textId="77777777" w:rsidR="00A22EA2" w:rsidRDefault="00A22EA2" w:rsidP="005B7D9A">
            <w:pPr>
              <w:pStyle w:val="ListParagraph"/>
              <w:numPr>
                <w:ilvl w:val="1"/>
                <w:numId w:val="5"/>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risks pertaining to delays in camera acquisition and what this will mean for achieving surveillance in the outer 10km containment zone, as recommended by the review panel</w:t>
            </w:r>
          </w:p>
          <w:p w14:paraId="5719F99E" w14:textId="2A4D9A01" w:rsidR="00FE6B89" w:rsidRPr="00E37CAF" w:rsidRDefault="00FE6B89" w:rsidP="005B7D9A">
            <w:pPr>
              <w:pStyle w:val="ListParagraph"/>
              <w:numPr>
                <w:ilvl w:val="1"/>
                <w:numId w:val="5"/>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an out-of-session briefing paper will be circulated to the Steering Committee outlining the options for the acquisition of two new cameras.</w:t>
            </w:r>
          </w:p>
        </w:tc>
      </w:tr>
      <w:tr w:rsidR="004D49BD" w:rsidRPr="0086093F" w14:paraId="75437A37"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956D093"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528C7A3B"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23A19AC"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9F7DF6F"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5ECD55E" w14:textId="77777777" w:rsidTr="009B1F76">
        <w:tblPrEx>
          <w:tblLook w:val="04A0" w:firstRow="1" w:lastRow="0" w:firstColumn="1" w:lastColumn="0" w:noHBand="0" w:noVBand="1"/>
        </w:tblPrEx>
        <w:tc>
          <w:tcPr>
            <w:tcW w:w="567" w:type="dxa"/>
          </w:tcPr>
          <w:p w14:paraId="38B48877" w14:textId="19B8C663" w:rsidR="004D49BD" w:rsidRPr="0086093F" w:rsidRDefault="0028237F" w:rsidP="009B1F76">
            <w:pPr>
              <w:spacing w:before="60" w:after="60"/>
              <w:jc w:val="center"/>
              <w:rPr>
                <w:rFonts w:ascii="Segoe UI Light" w:hAnsi="Segoe UI Light" w:cs="Segoe UI Light"/>
                <w:sz w:val="22"/>
                <w:szCs w:val="22"/>
              </w:rPr>
            </w:pPr>
            <w:r>
              <w:rPr>
                <w:rFonts w:ascii="Segoe UI Light" w:hAnsi="Segoe UI Light" w:cs="Segoe UI Light"/>
                <w:sz w:val="22"/>
                <w:szCs w:val="22"/>
              </w:rPr>
              <w:t>8.</w:t>
            </w:r>
          </w:p>
        </w:tc>
        <w:tc>
          <w:tcPr>
            <w:tcW w:w="4536" w:type="dxa"/>
          </w:tcPr>
          <w:p w14:paraId="00E41A12" w14:textId="1315A1FF" w:rsidR="004D49BD" w:rsidRPr="0086093F" w:rsidRDefault="0029577F" w:rsidP="009B1F76">
            <w:pPr>
              <w:spacing w:before="60" w:after="60"/>
              <w:rPr>
                <w:rFonts w:ascii="Segoe UI Light" w:hAnsi="Segoe UI Light" w:cs="Segoe UI Light"/>
                <w:sz w:val="22"/>
                <w:szCs w:val="22"/>
              </w:rPr>
            </w:pPr>
            <w:r>
              <w:rPr>
                <w:rFonts w:ascii="Segoe UI Light" w:hAnsi="Segoe UI Light" w:cs="Segoe UI Light"/>
                <w:sz w:val="22"/>
                <w:szCs w:val="22"/>
              </w:rPr>
              <w:t>Out-of-session briefing paper to be circulated to Steering Committee members for decision.</w:t>
            </w:r>
          </w:p>
        </w:tc>
        <w:tc>
          <w:tcPr>
            <w:tcW w:w="1843" w:type="dxa"/>
          </w:tcPr>
          <w:p w14:paraId="49C8DA0A" w14:textId="718A5513" w:rsidR="004D49BD" w:rsidRPr="0086093F" w:rsidRDefault="0029577F"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Andrew Turley</w:t>
            </w:r>
          </w:p>
        </w:tc>
        <w:tc>
          <w:tcPr>
            <w:tcW w:w="1559" w:type="dxa"/>
          </w:tcPr>
          <w:p w14:paraId="39617FA3" w14:textId="429DD053" w:rsidR="004D49BD" w:rsidRPr="0086093F" w:rsidRDefault="0029577F"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February 2022</w:t>
            </w:r>
          </w:p>
        </w:tc>
        <w:tc>
          <w:tcPr>
            <w:tcW w:w="1701" w:type="dxa"/>
            <w:shd w:val="clear" w:color="auto" w:fill="auto"/>
          </w:tcPr>
          <w:p w14:paraId="6C6A5286" w14:textId="46E6CAA3" w:rsidR="004D49BD" w:rsidRPr="0086093F" w:rsidRDefault="00E6512C"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w:t>
            </w:r>
          </w:p>
        </w:tc>
      </w:tr>
    </w:tbl>
    <w:p w14:paraId="29C24633" w14:textId="0A8570BD" w:rsidR="004D49BD" w:rsidRDefault="004D49BD" w:rsidP="004D49BD">
      <w:pPr>
        <w:tabs>
          <w:tab w:val="left" w:pos="1216"/>
        </w:tabs>
        <w:rPr>
          <w:rFonts w:ascii="Segoe UI Light" w:hAnsi="Segoe UI Light" w:cs="Segoe UI Light"/>
          <w:sz w:val="22"/>
          <w:szCs w:val="22"/>
          <w:lang w:bidi="en-US"/>
        </w:rPr>
      </w:pPr>
    </w:p>
    <w:p w14:paraId="32E222FB" w14:textId="77777777" w:rsidR="00CB5737" w:rsidRPr="0086093F" w:rsidRDefault="00CB5737"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6B585C43" w14:textId="77777777" w:rsidTr="009B1F76">
        <w:tc>
          <w:tcPr>
            <w:tcW w:w="10206" w:type="dxa"/>
            <w:gridSpan w:val="5"/>
            <w:shd w:val="clear" w:color="auto" w:fill="ACB9CA" w:themeFill="text2" w:themeFillTint="66"/>
          </w:tcPr>
          <w:p w14:paraId="1D0BDE35" w14:textId="62E18C52"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sidR="00A6160B">
              <w:rPr>
                <w:rFonts w:ascii="Segoe UI Light" w:hAnsi="Segoe UI Light" w:cs="Segoe UI Light"/>
                <w:b/>
                <w:iCs/>
                <w:sz w:val="22"/>
                <w:szCs w:val="22"/>
                <w:lang w:bidi="en-US"/>
              </w:rPr>
              <w:t>Movement Controls</w:t>
            </w:r>
            <w:r w:rsidR="006659F6">
              <w:rPr>
                <w:rFonts w:ascii="Segoe UI Light" w:hAnsi="Segoe UI Light" w:cs="Segoe UI Light"/>
                <w:b/>
                <w:iCs/>
                <w:sz w:val="22"/>
                <w:szCs w:val="22"/>
                <w:lang w:bidi="en-US"/>
              </w:rPr>
              <w:t xml:space="preserve"> and Interstate Market Access</w:t>
            </w:r>
          </w:p>
        </w:tc>
      </w:tr>
      <w:tr w:rsidR="004D49BD" w:rsidRPr="0086093F" w14:paraId="50004617" w14:textId="77777777" w:rsidTr="009B1F76">
        <w:tc>
          <w:tcPr>
            <w:tcW w:w="10206" w:type="dxa"/>
            <w:gridSpan w:val="5"/>
          </w:tcPr>
          <w:p w14:paraId="12831030" w14:textId="694814C3" w:rsidR="004D49BD" w:rsidRDefault="003808CB" w:rsidP="009B1F76">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Tom Roberts provided an update</w:t>
            </w:r>
            <w:r w:rsidR="008C6CA6">
              <w:rPr>
                <w:rFonts w:ascii="Segoe UI Light" w:hAnsi="Segoe UI Light" w:cs="Segoe UI Light"/>
                <w:iCs/>
                <w:sz w:val="22"/>
                <w:szCs w:val="22"/>
                <w:lang w:bidi="en-US"/>
              </w:rPr>
              <w:t xml:space="preserve"> on movement controls</w:t>
            </w:r>
            <w:r w:rsidR="00C83C57">
              <w:rPr>
                <w:rFonts w:ascii="Segoe UI Light" w:hAnsi="Segoe UI Light" w:cs="Segoe UI Light"/>
                <w:iCs/>
                <w:sz w:val="22"/>
                <w:szCs w:val="22"/>
                <w:lang w:bidi="en-US"/>
              </w:rPr>
              <w:t>,</w:t>
            </w:r>
            <w:r w:rsidR="008C6CA6">
              <w:rPr>
                <w:rFonts w:ascii="Segoe UI Light" w:hAnsi="Segoe UI Light" w:cs="Segoe UI Light"/>
                <w:iCs/>
                <w:sz w:val="22"/>
                <w:szCs w:val="22"/>
                <w:lang w:bidi="en-US"/>
              </w:rPr>
              <w:t xml:space="preserve"> interstate market access</w:t>
            </w:r>
            <w:r w:rsidR="00C83C57">
              <w:rPr>
                <w:rFonts w:ascii="Segoe UI Light" w:hAnsi="Segoe UI Light" w:cs="Segoe UI Light"/>
                <w:iCs/>
                <w:sz w:val="22"/>
                <w:szCs w:val="22"/>
                <w:lang w:bidi="en-US"/>
              </w:rPr>
              <w:t>, harmonisation principles</w:t>
            </w:r>
            <w:r w:rsidR="006659F6">
              <w:rPr>
                <w:rFonts w:ascii="Segoe UI Light" w:hAnsi="Segoe UI Light" w:cs="Segoe UI Light"/>
                <w:iCs/>
                <w:sz w:val="22"/>
                <w:szCs w:val="22"/>
                <w:lang w:bidi="en-US"/>
              </w:rPr>
              <w:t xml:space="preserve">, and the importance of achieving human assisted movement controls to prevent the spread of fire ants. </w:t>
            </w:r>
            <w:r w:rsidR="002F5BE0">
              <w:rPr>
                <w:rFonts w:ascii="Segoe UI Light" w:hAnsi="Segoe UI Light" w:cs="Segoe UI Light"/>
                <w:iCs/>
                <w:sz w:val="22"/>
                <w:szCs w:val="22"/>
                <w:lang w:bidi="en-US"/>
              </w:rPr>
              <w:t xml:space="preserve"> There are already existing domestic intra and interstate quarantine arrangement to assist with this.  However, there are a number of issues which need to be addressed due to inconsistencies between the intrastate arrangements established by the Program within </w:t>
            </w:r>
            <w:proofErr w:type="gramStart"/>
            <w:r w:rsidR="002F5BE0">
              <w:rPr>
                <w:rFonts w:ascii="Segoe UI Light" w:hAnsi="Segoe UI Light" w:cs="Segoe UI Light"/>
                <w:iCs/>
                <w:sz w:val="22"/>
                <w:szCs w:val="22"/>
                <w:lang w:bidi="en-US"/>
              </w:rPr>
              <w:t>South East</w:t>
            </w:r>
            <w:proofErr w:type="gramEnd"/>
            <w:r w:rsidR="002F5BE0">
              <w:rPr>
                <w:rFonts w:ascii="Segoe UI Light" w:hAnsi="Segoe UI Light" w:cs="Segoe UI Light"/>
                <w:iCs/>
                <w:sz w:val="22"/>
                <w:szCs w:val="22"/>
                <w:lang w:bidi="en-US"/>
              </w:rPr>
              <w:t xml:space="preserve"> Queensland and interstate movement controls implemented by each State and Territory. These issues include the inconsistency on the agreed area within which movement controls are applied, inconsistency on agreed fire ant carriers, inconsistency of risk mitigation measures and inconsistencies in requirements of biosecurity certificates for movement of fire ant carriers.</w:t>
            </w:r>
          </w:p>
          <w:p w14:paraId="66630A40" w14:textId="69AC4699" w:rsidR="00A6160B" w:rsidRPr="00AC1510" w:rsidRDefault="004D49BD" w:rsidP="00AC1510">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r w:rsidR="00A6160B" w:rsidRPr="00AC1510">
              <w:rPr>
                <w:rFonts w:ascii="Segoe UI Light" w:hAnsi="Segoe UI Light" w:cs="Segoe UI Light"/>
                <w:iCs/>
                <w:sz w:val="22"/>
                <w:szCs w:val="22"/>
                <w:lang w:bidi="en-US"/>
              </w:rPr>
              <w:t xml:space="preserve"> </w:t>
            </w:r>
          </w:p>
          <w:p w14:paraId="4472D1AF" w14:textId="12F7F88A" w:rsidR="00AC1510" w:rsidRDefault="00AC1510" w:rsidP="005B7D9A">
            <w:pPr>
              <w:numPr>
                <w:ilvl w:val="0"/>
                <w:numId w:val="11"/>
              </w:numPr>
              <w:overflowPunct w:val="0"/>
              <w:autoSpaceDE w:val="0"/>
              <w:autoSpaceDN w:val="0"/>
              <w:adjustRightInd w:val="0"/>
              <w:spacing w:after="200"/>
              <w:rPr>
                <w:rFonts w:ascii="Segoe UI Light" w:hAnsi="Segoe UI Light" w:cs="Segoe UI"/>
                <w:sz w:val="22"/>
                <w:szCs w:val="22"/>
                <w:lang w:bidi="th-TH"/>
              </w:rPr>
            </w:pPr>
            <w:r w:rsidRPr="008219DF">
              <w:rPr>
                <w:rFonts w:ascii="Segoe UI Light" w:hAnsi="Segoe UI Light" w:cs="Segoe UI"/>
                <w:b/>
                <w:bCs/>
                <w:sz w:val="22"/>
                <w:szCs w:val="22"/>
                <w:lang w:bidi="th-TH"/>
              </w:rPr>
              <w:t>NOTE</w:t>
            </w:r>
            <w:r>
              <w:rPr>
                <w:rFonts w:ascii="Segoe UI Light" w:hAnsi="Segoe UI Light" w:cs="Segoe UI"/>
                <w:b/>
                <w:bCs/>
                <w:sz w:val="22"/>
                <w:szCs w:val="22"/>
                <w:lang w:bidi="th-TH"/>
              </w:rPr>
              <w:t>D</w:t>
            </w:r>
            <w:r>
              <w:rPr>
                <w:rFonts w:ascii="Segoe UI Light" w:hAnsi="Segoe UI Light" w:cs="Segoe UI"/>
                <w:sz w:val="22"/>
                <w:szCs w:val="22"/>
                <w:lang w:bidi="th-TH"/>
              </w:rPr>
              <w:t xml:space="preserve"> there have been a series of efforts for a prolonged period to have the matter raised in this paper resolved through the Sub-committee on Domestic Quarantine and Market Access (SDQMA), without success</w:t>
            </w:r>
          </w:p>
          <w:p w14:paraId="03E306A3" w14:textId="4E067869" w:rsidR="00AC1510" w:rsidRDefault="00AC1510" w:rsidP="005B7D9A">
            <w:pPr>
              <w:numPr>
                <w:ilvl w:val="0"/>
                <w:numId w:val="11"/>
              </w:numPr>
              <w:overflowPunct w:val="0"/>
              <w:autoSpaceDE w:val="0"/>
              <w:autoSpaceDN w:val="0"/>
              <w:adjustRightInd w:val="0"/>
              <w:spacing w:after="200"/>
              <w:rPr>
                <w:rFonts w:ascii="Segoe UI Light" w:hAnsi="Segoe UI Light" w:cs="Segoe UI"/>
                <w:sz w:val="22"/>
                <w:szCs w:val="22"/>
                <w:lang w:bidi="th-TH"/>
              </w:rPr>
            </w:pPr>
            <w:r>
              <w:rPr>
                <w:rFonts w:ascii="Segoe UI Light" w:hAnsi="Segoe UI Light" w:cs="Segoe UI"/>
                <w:b/>
                <w:bCs/>
                <w:sz w:val="22"/>
                <w:szCs w:val="22"/>
                <w:lang w:bidi="th-TH"/>
              </w:rPr>
              <w:t xml:space="preserve">NOTED </w:t>
            </w:r>
            <w:r w:rsidRPr="007C47DC">
              <w:rPr>
                <w:rFonts w:ascii="Segoe UI Light" w:hAnsi="Segoe UI Light" w:cs="Segoe UI"/>
                <w:sz w:val="22"/>
                <w:szCs w:val="22"/>
                <w:lang w:bidi="th-TH"/>
              </w:rPr>
              <w:t>the Gen</w:t>
            </w:r>
            <w:r>
              <w:rPr>
                <w:rFonts w:ascii="Segoe UI Light" w:hAnsi="Segoe UI Light" w:cs="Segoe UI"/>
                <w:sz w:val="22"/>
                <w:szCs w:val="22"/>
                <w:lang w:bidi="th-TH"/>
              </w:rPr>
              <w:t>eral Manager of the Program met with key members of the nursery and garden industries in late December 2021 to discuss ways of harmonising the movement controls applied to both interstate and intrastate movements of nursery stock</w:t>
            </w:r>
          </w:p>
          <w:p w14:paraId="3F6CE7AA" w14:textId="409435FF" w:rsidR="004D49BD" w:rsidRPr="00C83C57" w:rsidRDefault="00AC1510" w:rsidP="00C83C57">
            <w:pPr>
              <w:numPr>
                <w:ilvl w:val="0"/>
                <w:numId w:val="11"/>
              </w:numPr>
              <w:overflowPunct w:val="0"/>
              <w:autoSpaceDE w:val="0"/>
              <w:autoSpaceDN w:val="0"/>
              <w:adjustRightInd w:val="0"/>
              <w:spacing w:after="200"/>
              <w:rPr>
                <w:rFonts w:ascii="Segoe UI Light" w:hAnsi="Segoe UI Light" w:cs="Segoe UI"/>
                <w:sz w:val="22"/>
                <w:szCs w:val="22"/>
                <w:lang w:bidi="th-TH"/>
              </w:rPr>
            </w:pPr>
            <w:r w:rsidRPr="0068575E">
              <w:rPr>
                <w:rFonts w:ascii="Segoe UI Light" w:hAnsi="Segoe UI Light" w:cs="Segoe UI"/>
                <w:b/>
                <w:bCs/>
                <w:sz w:val="22"/>
                <w:szCs w:val="22"/>
                <w:lang w:bidi="th-TH"/>
              </w:rPr>
              <w:t>AGREE</w:t>
            </w:r>
            <w:r>
              <w:rPr>
                <w:rFonts w:ascii="Segoe UI Light" w:hAnsi="Segoe UI Light" w:cs="Segoe UI"/>
                <w:b/>
                <w:bCs/>
                <w:sz w:val="22"/>
                <w:szCs w:val="22"/>
                <w:lang w:bidi="th-TH"/>
              </w:rPr>
              <w:t>D</w:t>
            </w:r>
            <w:r w:rsidRPr="0068575E">
              <w:rPr>
                <w:rFonts w:ascii="Segoe UI Light" w:hAnsi="Segoe UI Light" w:cs="Segoe UI"/>
                <w:sz w:val="22"/>
                <w:szCs w:val="22"/>
                <w:lang w:bidi="th-TH"/>
              </w:rPr>
              <w:t xml:space="preserve"> that </w:t>
            </w:r>
            <w:r w:rsidR="00C83C57">
              <w:rPr>
                <w:rFonts w:ascii="Segoe UI Light" w:hAnsi="Segoe UI Light" w:cs="Segoe UI"/>
                <w:sz w:val="22"/>
                <w:szCs w:val="22"/>
                <w:lang w:bidi="th-TH"/>
              </w:rPr>
              <w:t>Queensland write to the National Biosecurity Committee with the endorsement of the Steering committee seeking agreement to harmonis</w:t>
            </w:r>
            <w:r w:rsidR="00CB5737">
              <w:rPr>
                <w:rFonts w:ascii="Segoe UI Light" w:hAnsi="Segoe UI Light" w:cs="Segoe UI"/>
                <w:sz w:val="22"/>
                <w:szCs w:val="22"/>
                <w:lang w:bidi="th-TH"/>
              </w:rPr>
              <w:t>e</w:t>
            </w:r>
            <w:r w:rsidR="00C83C57">
              <w:rPr>
                <w:rFonts w:ascii="Segoe UI Light" w:hAnsi="Segoe UI Light" w:cs="Segoe UI"/>
                <w:sz w:val="22"/>
                <w:szCs w:val="22"/>
                <w:lang w:bidi="th-TH"/>
              </w:rPr>
              <w:t xml:space="preserve"> movement controls in relation to fire ants.</w:t>
            </w:r>
            <w:r w:rsidRPr="00C83C57">
              <w:rPr>
                <w:rFonts w:ascii="Segoe UI Light" w:hAnsi="Segoe UI Light" w:cs="Segoe UI"/>
                <w:sz w:val="22"/>
                <w:szCs w:val="22"/>
                <w:lang w:bidi="th-TH"/>
              </w:rPr>
              <w:t xml:space="preserve"> </w:t>
            </w:r>
          </w:p>
        </w:tc>
      </w:tr>
      <w:tr w:rsidR="004D49BD" w:rsidRPr="0086093F" w14:paraId="3E9F1EC0"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58DC3C9"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10 – Action items</w:t>
            </w:r>
          </w:p>
        </w:tc>
        <w:tc>
          <w:tcPr>
            <w:tcW w:w="1843" w:type="dxa"/>
            <w:shd w:val="clear" w:color="auto" w:fill="ACB9CA" w:themeFill="text2" w:themeFillTint="66"/>
            <w:vAlign w:val="center"/>
          </w:tcPr>
          <w:p w14:paraId="1A9CD149"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0D159A24"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0C70889"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42AF055" w14:textId="77777777" w:rsidTr="009B1F76">
        <w:tblPrEx>
          <w:tblLook w:val="04A0" w:firstRow="1" w:lastRow="0" w:firstColumn="1" w:lastColumn="0" w:noHBand="0" w:noVBand="1"/>
        </w:tblPrEx>
        <w:tc>
          <w:tcPr>
            <w:tcW w:w="567" w:type="dxa"/>
          </w:tcPr>
          <w:p w14:paraId="796B8151" w14:textId="645C31B1" w:rsidR="004D49BD" w:rsidRPr="0086093F" w:rsidRDefault="0028237F" w:rsidP="009B1F76">
            <w:pPr>
              <w:spacing w:before="60" w:after="60"/>
              <w:jc w:val="center"/>
              <w:rPr>
                <w:rFonts w:ascii="Segoe UI Light" w:hAnsi="Segoe UI Light" w:cs="Segoe UI Light"/>
                <w:sz w:val="22"/>
                <w:szCs w:val="22"/>
              </w:rPr>
            </w:pPr>
            <w:r>
              <w:rPr>
                <w:rFonts w:ascii="Segoe UI Light" w:hAnsi="Segoe UI Light" w:cs="Segoe UI Light"/>
                <w:sz w:val="22"/>
                <w:szCs w:val="22"/>
              </w:rPr>
              <w:t>9</w:t>
            </w:r>
            <w:r w:rsidR="00CB5737">
              <w:rPr>
                <w:rFonts w:ascii="Segoe UI Light" w:hAnsi="Segoe UI Light" w:cs="Segoe UI Light"/>
                <w:sz w:val="22"/>
                <w:szCs w:val="22"/>
              </w:rPr>
              <w:t>.</w:t>
            </w:r>
          </w:p>
        </w:tc>
        <w:tc>
          <w:tcPr>
            <w:tcW w:w="4536" w:type="dxa"/>
          </w:tcPr>
          <w:p w14:paraId="2C4CEAE7" w14:textId="47F5DEED" w:rsidR="004D49BD" w:rsidRPr="0086093F" w:rsidRDefault="00C83C57" w:rsidP="009B1F76">
            <w:pPr>
              <w:spacing w:before="60" w:after="60"/>
              <w:rPr>
                <w:rFonts w:ascii="Segoe UI Light" w:hAnsi="Segoe UI Light" w:cs="Segoe UI Light"/>
                <w:sz w:val="22"/>
                <w:szCs w:val="22"/>
              </w:rPr>
            </w:pPr>
            <w:r>
              <w:rPr>
                <w:rFonts w:ascii="Segoe UI Light" w:hAnsi="Segoe UI Light" w:cs="Segoe UI Light"/>
                <w:sz w:val="22"/>
                <w:szCs w:val="22"/>
              </w:rPr>
              <w:t xml:space="preserve">Draft an out of session brief to the </w:t>
            </w:r>
            <w:r w:rsidR="00CE760D">
              <w:rPr>
                <w:rFonts w:ascii="Segoe UI Light" w:hAnsi="Segoe UI Light" w:cs="Segoe UI Light"/>
                <w:sz w:val="22"/>
                <w:szCs w:val="22"/>
              </w:rPr>
              <w:t>NBC with the endorsement of the Steering Committee seeking agreement to harmonis</w:t>
            </w:r>
            <w:r w:rsidR="00CB5737">
              <w:rPr>
                <w:rFonts w:ascii="Segoe UI Light" w:hAnsi="Segoe UI Light" w:cs="Segoe UI Light"/>
                <w:sz w:val="22"/>
                <w:szCs w:val="22"/>
              </w:rPr>
              <w:t>e</w:t>
            </w:r>
            <w:r w:rsidR="00CE760D">
              <w:rPr>
                <w:rFonts w:ascii="Segoe UI Light" w:hAnsi="Segoe UI Light" w:cs="Segoe UI Light"/>
                <w:sz w:val="22"/>
                <w:szCs w:val="22"/>
              </w:rPr>
              <w:t xml:space="preserve"> movement controls in relation to fire ants.</w:t>
            </w:r>
          </w:p>
        </w:tc>
        <w:tc>
          <w:tcPr>
            <w:tcW w:w="1843" w:type="dxa"/>
          </w:tcPr>
          <w:p w14:paraId="1DDC57BE" w14:textId="19305A5A" w:rsidR="004D49BD" w:rsidRPr="0086093F" w:rsidRDefault="00C83C57"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Queensland DAF / Program</w:t>
            </w:r>
          </w:p>
        </w:tc>
        <w:tc>
          <w:tcPr>
            <w:tcW w:w="1559" w:type="dxa"/>
          </w:tcPr>
          <w:p w14:paraId="291ED3DD" w14:textId="3427A790" w:rsidR="004D49BD" w:rsidRPr="0086093F" w:rsidRDefault="00C83C57"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April 2022</w:t>
            </w:r>
          </w:p>
        </w:tc>
        <w:tc>
          <w:tcPr>
            <w:tcW w:w="1701" w:type="dxa"/>
            <w:shd w:val="clear" w:color="auto" w:fill="auto"/>
          </w:tcPr>
          <w:p w14:paraId="1EB295D6" w14:textId="1F258800" w:rsidR="004D49BD" w:rsidRPr="0086093F" w:rsidRDefault="00E6512C" w:rsidP="009B1F76">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r>
    </w:tbl>
    <w:p w14:paraId="3E52D28F"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134"/>
        <w:gridCol w:w="2268"/>
      </w:tblGrid>
      <w:tr w:rsidR="004D49BD" w:rsidRPr="0086093F" w14:paraId="4C45C611" w14:textId="77777777" w:rsidTr="009B1F76">
        <w:tc>
          <w:tcPr>
            <w:tcW w:w="10206" w:type="dxa"/>
            <w:gridSpan w:val="5"/>
            <w:shd w:val="clear" w:color="auto" w:fill="ACB9CA" w:themeFill="text2" w:themeFillTint="66"/>
          </w:tcPr>
          <w:p w14:paraId="0A647E16" w14:textId="1E9EF940"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lastRenderedPageBreak/>
              <w:t xml:space="preserve">Agenda item 11 – </w:t>
            </w:r>
            <w:r w:rsidR="00A6160B">
              <w:rPr>
                <w:rFonts w:ascii="Segoe UI Light" w:hAnsi="Segoe UI Light" w:cs="Segoe UI Light"/>
                <w:b/>
                <w:iCs/>
                <w:sz w:val="22"/>
                <w:szCs w:val="22"/>
                <w:lang w:bidi="en-US"/>
              </w:rPr>
              <w:t>Self-Management Update</w:t>
            </w:r>
          </w:p>
        </w:tc>
      </w:tr>
      <w:tr w:rsidR="004D49BD" w:rsidRPr="0086093F" w14:paraId="46756426" w14:textId="77777777" w:rsidTr="009B1F76">
        <w:tc>
          <w:tcPr>
            <w:tcW w:w="10206" w:type="dxa"/>
            <w:gridSpan w:val="5"/>
          </w:tcPr>
          <w:p w14:paraId="355D2F30" w14:textId="23624436" w:rsidR="0029577F" w:rsidRDefault="0029577F"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Chris Hollingdrake </w:t>
            </w:r>
            <w:r w:rsidR="001B1F84">
              <w:rPr>
                <w:rFonts w:ascii="Segoe UI Light" w:hAnsi="Segoe UI Light" w:cs="Segoe UI Light"/>
                <w:iCs/>
                <w:sz w:val="22"/>
                <w:szCs w:val="22"/>
                <w:lang w:bidi="en-US"/>
              </w:rPr>
              <w:t>provided an update</w:t>
            </w:r>
            <w:r>
              <w:rPr>
                <w:rFonts w:ascii="Segoe UI Light" w:hAnsi="Segoe UI Light" w:cs="Segoe UI Light"/>
                <w:iCs/>
                <w:sz w:val="22"/>
                <w:szCs w:val="22"/>
                <w:lang w:bidi="en-US"/>
              </w:rPr>
              <w:t xml:space="preserve"> on</w:t>
            </w:r>
            <w:r w:rsidR="00974CD4">
              <w:rPr>
                <w:rFonts w:ascii="Segoe UI Light" w:hAnsi="Segoe UI Light" w:cs="Segoe UI Light"/>
                <w:iCs/>
                <w:sz w:val="22"/>
                <w:szCs w:val="22"/>
                <w:lang w:bidi="en-US"/>
              </w:rPr>
              <w:t xml:space="preserve"> current self-management projects and activities, including the Gold Coast Community Suppression Project, the Tambourine Mountain (Phase 2) Project, the Calamvale Ward Responsive Treatment Project and the Oxley Creek Transformation Project.</w:t>
            </w:r>
          </w:p>
          <w:p w14:paraId="2B3DB9BB" w14:textId="0DD91C2D" w:rsidR="0029577F" w:rsidRDefault="00974CD4"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Gold Coast project is continuing with the second round of council, community and </w:t>
            </w:r>
            <w:r w:rsidR="00CB50CC">
              <w:rPr>
                <w:rFonts w:ascii="Segoe UI Light" w:hAnsi="Segoe UI Light" w:cs="Segoe UI Light"/>
                <w:iCs/>
                <w:sz w:val="22"/>
                <w:szCs w:val="22"/>
                <w:lang w:bidi="en-US"/>
              </w:rPr>
              <w:t>P</w:t>
            </w:r>
            <w:r>
              <w:rPr>
                <w:rFonts w:ascii="Segoe UI Light" w:hAnsi="Segoe UI Light" w:cs="Segoe UI Light"/>
                <w:iCs/>
                <w:sz w:val="22"/>
                <w:szCs w:val="22"/>
                <w:lang w:bidi="en-US"/>
              </w:rPr>
              <w:t>rogram treatment underway. Current participation rate is 33%, with positive feedback received from all involved.  An increase in participation is expected following the second wave of communication material having been distributed.</w:t>
            </w:r>
            <w:r w:rsidR="008E313B">
              <w:rPr>
                <w:rFonts w:ascii="Segoe UI Light" w:hAnsi="Segoe UI Light" w:cs="Segoe UI Light"/>
                <w:iCs/>
                <w:sz w:val="22"/>
                <w:szCs w:val="22"/>
                <w:lang w:bidi="en-US"/>
              </w:rPr>
              <w:t xml:space="preserve">  A key learning has been the importance of mailbox delivery for residential participation. The City of Gold Coast Council </w:t>
            </w:r>
            <w:r w:rsidR="00CB5737">
              <w:rPr>
                <w:rFonts w:ascii="Segoe UI Light" w:hAnsi="Segoe UI Light" w:cs="Segoe UI Light"/>
                <w:iCs/>
                <w:sz w:val="22"/>
                <w:szCs w:val="22"/>
                <w:lang w:bidi="en-US"/>
              </w:rPr>
              <w:t xml:space="preserve">(CGCC) </w:t>
            </w:r>
            <w:r w:rsidR="008E313B">
              <w:rPr>
                <w:rFonts w:ascii="Segoe UI Light" w:hAnsi="Segoe UI Light" w:cs="Segoe UI Light"/>
                <w:iCs/>
                <w:sz w:val="22"/>
                <w:szCs w:val="22"/>
                <w:lang w:bidi="en-US"/>
              </w:rPr>
              <w:t>has been very supportive and continues to support the Program</w:t>
            </w:r>
            <w:r w:rsidR="00CB50CC">
              <w:rPr>
                <w:rFonts w:ascii="Segoe UI Light" w:hAnsi="Segoe UI Light" w:cs="Segoe UI Light"/>
                <w:iCs/>
                <w:sz w:val="22"/>
                <w:szCs w:val="22"/>
                <w:lang w:bidi="en-US"/>
              </w:rPr>
              <w:t xml:space="preserve">. The CGCC have committed to treatment 200 hectares of its land in this financial year, mostly high-profile public spaces, parks and sports fields.  </w:t>
            </w:r>
          </w:p>
          <w:p w14:paraId="5B4DDE47" w14:textId="3ADECA9F" w:rsidR="002739C8" w:rsidRDefault="00D8478C"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Chair received a letter from the C</w:t>
            </w:r>
            <w:r w:rsidR="00CB5737">
              <w:rPr>
                <w:rFonts w:ascii="Segoe UI Light" w:hAnsi="Segoe UI Light" w:cs="Segoe UI Light"/>
                <w:iCs/>
                <w:sz w:val="22"/>
                <w:szCs w:val="22"/>
                <w:lang w:bidi="en-US"/>
              </w:rPr>
              <w:t>GC</w:t>
            </w:r>
            <w:r>
              <w:rPr>
                <w:rFonts w:ascii="Segoe UI Light" w:hAnsi="Segoe UI Light" w:cs="Segoe UI Light"/>
                <w:iCs/>
                <w:sz w:val="22"/>
                <w:szCs w:val="22"/>
                <w:lang w:bidi="en-US"/>
              </w:rPr>
              <w:t>C in relation to supply of bait.  It was agreed the letter will be referred to the Queensland Fire Ant Taskforce</w:t>
            </w:r>
            <w:r w:rsidR="00303187">
              <w:rPr>
                <w:rFonts w:ascii="Segoe UI Light" w:hAnsi="Segoe UI Light" w:cs="Segoe UI Light"/>
                <w:iCs/>
                <w:sz w:val="22"/>
                <w:szCs w:val="22"/>
                <w:lang w:bidi="en-US"/>
              </w:rPr>
              <w:t xml:space="preserve"> to respond</w:t>
            </w:r>
            <w:r>
              <w:rPr>
                <w:rFonts w:ascii="Segoe UI Light" w:hAnsi="Segoe UI Light" w:cs="Segoe UI Light"/>
                <w:iCs/>
                <w:sz w:val="22"/>
                <w:szCs w:val="22"/>
                <w:lang w:bidi="en-US"/>
              </w:rPr>
              <w:t xml:space="preserve">. The Chair will </w:t>
            </w:r>
            <w:r w:rsidR="00DC476F">
              <w:rPr>
                <w:rFonts w:ascii="Segoe UI Light" w:hAnsi="Segoe UI Light" w:cs="Segoe UI Light"/>
                <w:iCs/>
                <w:sz w:val="22"/>
                <w:szCs w:val="22"/>
                <w:lang w:bidi="en-US"/>
              </w:rPr>
              <w:t xml:space="preserve">acknowledge </w:t>
            </w:r>
            <w:r w:rsidR="0028237F">
              <w:rPr>
                <w:rFonts w:ascii="Segoe UI Light" w:hAnsi="Segoe UI Light" w:cs="Segoe UI Light"/>
                <w:iCs/>
                <w:sz w:val="22"/>
                <w:szCs w:val="22"/>
                <w:lang w:bidi="en-US"/>
              </w:rPr>
              <w:t xml:space="preserve">receipt of </w:t>
            </w:r>
            <w:r w:rsidR="00DC476F">
              <w:rPr>
                <w:rFonts w:ascii="Segoe UI Light" w:hAnsi="Segoe UI Light" w:cs="Segoe UI Light"/>
                <w:iCs/>
                <w:sz w:val="22"/>
                <w:szCs w:val="22"/>
                <w:lang w:bidi="en-US"/>
              </w:rPr>
              <w:t>the letter</w:t>
            </w:r>
            <w:r w:rsidR="0028237F">
              <w:rPr>
                <w:rFonts w:ascii="Segoe UI Light" w:hAnsi="Segoe UI Light" w:cs="Segoe UI Light"/>
                <w:iCs/>
                <w:sz w:val="22"/>
                <w:szCs w:val="22"/>
                <w:lang w:bidi="en-US"/>
              </w:rPr>
              <w:t xml:space="preserve"> </w:t>
            </w:r>
            <w:r w:rsidR="00303187">
              <w:rPr>
                <w:rFonts w:ascii="Segoe UI Light" w:hAnsi="Segoe UI Light" w:cs="Segoe UI Light"/>
                <w:iCs/>
                <w:sz w:val="22"/>
                <w:szCs w:val="22"/>
                <w:lang w:bidi="en-US"/>
              </w:rPr>
              <w:t>advising the letter has been redirecte</w:t>
            </w:r>
            <w:r w:rsidR="00DC476F">
              <w:rPr>
                <w:rFonts w:ascii="Segoe UI Light" w:hAnsi="Segoe UI Light" w:cs="Segoe UI Light"/>
                <w:iCs/>
                <w:sz w:val="22"/>
                <w:szCs w:val="22"/>
                <w:lang w:bidi="en-US"/>
              </w:rPr>
              <w:t>d for response.</w:t>
            </w:r>
          </w:p>
          <w:p w14:paraId="1874F9B0" w14:textId="17FB4585" w:rsidR="008E313B" w:rsidRDefault="008E313B"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Tamborine Mountain Phase 2 Project is a smaller community project</w:t>
            </w:r>
            <w:r w:rsidR="00CB50CC">
              <w:rPr>
                <w:rFonts w:ascii="Segoe UI Light" w:hAnsi="Segoe UI Light" w:cs="Segoe UI Light"/>
                <w:iCs/>
                <w:sz w:val="22"/>
                <w:szCs w:val="22"/>
                <w:lang w:bidi="en-US"/>
              </w:rPr>
              <w:t xml:space="preserve"> led by the Program’s community partners, Tamborine Mountain Landcare and the Tamborine Mountain Visitor Information Centre</w:t>
            </w:r>
            <w:r>
              <w:rPr>
                <w:rFonts w:ascii="Segoe UI Light" w:hAnsi="Segoe UI Light" w:cs="Segoe UI Light"/>
                <w:iCs/>
                <w:sz w:val="22"/>
                <w:szCs w:val="22"/>
                <w:lang w:bidi="en-US"/>
              </w:rPr>
              <w:t xml:space="preserve">. </w:t>
            </w:r>
            <w:proofErr w:type="gramStart"/>
            <w:r w:rsidR="00CB50CC">
              <w:rPr>
                <w:rFonts w:ascii="Segoe UI Light" w:hAnsi="Segoe UI Light" w:cs="Segoe UI Light"/>
                <w:iCs/>
                <w:sz w:val="22"/>
                <w:szCs w:val="22"/>
                <w:lang w:bidi="en-US"/>
              </w:rPr>
              <w:t>Local residents</w:t>
            </w:r>
            <w:proofErr w:type="gramEnd"/>
            <w:r w:rsidR="00CB50CC">
              <w:rPr>
                <w:rFonts w:ascii="Segoe UI Light" w:hAnsi="Segoe UI Light" w:cs="Segoe UI Light"/>
                <w:iCs/>
                <w:sz w:val="22"/>
                <w:szCs w:val="22"/>
                <w:lang w:bidi="en-US"/>
              </w:rPr>
              <w:t xml:space="preserve"> are invited to collect their free treatment kits to conduct two rounds of treatment from the Visitor Information Centre. Participation has decreased from Phase 1 which had a much larger promotional campaign.</w:t>
            </w:r>
            <w:r>
              <w:rPr>
                <w:rFonts w:ascii="Segoe UI Light" w:hAnsi="Segoe UI Light" w:cs="Segoe UI Light"/>
                <w:iCs/>
                <w:sz w:val="22"/>
                <w:szCs w:val="22"/>
                <w:lang w:bidi="en-US"/>
              </w:rPr>
              <w:t xml:space="preserve"> It is evident that Program involvement has increased the participation rate.</w:t>
            </w:r>
          </w:p>
          <w:p w14:paraId="5420C26B" w14:textId="11640507" w:rsidR="008E313B" w:rsidRDefault="008E313B"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Calamvale Responsive Treatment Project continues in a small-scale pilot of the high infestation areas.  Following Program responsive treatment, a treatment kit is left with residents to conduct two follow-up treatments to their property to reduce the Program cost of return visits to properties in high infestation areas.  Positive feedback has been received from residents</w:t>
            </w:r>
            <w:r w:rsidR="00CB50CC">
              <w:rPr>
                <w:rFonts w:ascii="Segoe UI Light" w:hAnsi="Segoe UI Light" w:cs="Segoe UI Light"/>
                <w:iCs/>
                <w:sz w:val="22"/>
                <w:szCs w:val="22"/>
                <w:lang w:bidi="en-US"/>
              </w:rPr>
              <w:t>.</w:t>
            </w:r>
          </w:p>
          <w:p w14:paraId="45219C2F" w14:textId="2B6B2D68" w:rsidR="00CB50CC" w:rsidRDefault="001B1F84"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w:t>
            </w:r>
            <w:r w:rsidR="001E74F8">
              <w:rPr>
                <w:rFonts w:ascii="Segoe UI Light" w:hAnsi="Segoe UI Light" w:cs="Segoe UI Light"/>
                <w:iCs/>
                <w:sz w:val="22"/>
                <w:szCs w:val="22"/>
                <w:lang w:bidi="en-US"/>
              </w:rPr>
              <w:t xml:space="preserve">Program is in consultation with the Brisbane Sustainability Agency and the Brisbane City Council in relation to fire ant management of the </w:t>
            </w:r>
            <w:r>
              <w:rPr>
                <w:rFonts w:ascii="Segoe UI Light" w:hAnsi="Segoe UI Light" w:cs="Segoe UI Light"/>
                <w:iCs/>
                <w:sz w:val="22"/>
                <w:szCs w:val="22"/>
                <w:lang w:bidi="en-US"/>
              </w:rPr>
              <w:t>Oxley Creek Transformation Project</w:t>
            </w:r>
            <w:r w:rsidR="001E74F8">
              <w:rPr>
                <w:rFonts w:ascii="Segoe UI Light" w:hAnsi="Segoe UI Light" w:cs="Segoe UI Light"/>
                <w:iCs/>
                <w:sz w:val="22"/>
                <w:szCs w:val="22"/>
                <w:lang w:bidi="en-US"/>
              </w:rPr>
              <w:t>, a large piece of land that runs through the highly infested Oxley Creek Reserve and surrounding land.</w:t>
            </w:r>
            <w:r>
              <w:rPr>
                <w:rFonts w:ascii="Segoe UI Light" w:hAnsi="Segoe UI Light" w:cs="Segoe UI Light"/>
                <w:iCs/>
                <w:sz w:val="22"/>
                <w:szCs w:val="22"/>
                <w:lang w:bidi="en-US"/>
              </w:rPr>
              <w:t xml:space="preserve"> </w:t>
            </w:r>
            <w:r w:rsidR="001E74F8">
              <w:rPr>
                <w:rFonts w:ascii="Segoe UI Light" w:hAnsi="Segoe UI Light" w:cs="Segoe UI Light"/>
                <w:iCs/>
                <w:sz w:val="22"/>
                <w:szCs w:val="22"/>
                <w:lang w:bidi="en-US"/>
              </w:rPr>
              <w:t>The agency is keen to play a coordination and support role</w:t>
            </w:r>
            <w:r w:rsidR="00320D4A">
              <w:rPr>
                <w:rFonts w:ascii="Segoe UI Light" w:hAnsi="Segoe UI Light" w:cs="Segoe UI Light"/>
                <w:iCs/>
                <w:sz w:val="22"/>
                <w:szCs w:val="22"/>
                <w:lang w:bidi="en-US"/>
              </w:rPr>
              <w:t xml:space="preserve"> in treating the land. The Program is also engaging with major land holders, including the Archerfield Airport. </w:t>
            </w:r>
          </w:p>
          <w:p w14:paraId="49B9C792" w14:textId="397FCAD9" w:rsidR="00320D4A" w:rsidRDefault="00320D4A"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Engagement is also continuing with Education Queensland in relation to </w:t>
            </w:r>
            <w:r w:rsidR="002739C8">
              <w:rPr>
                <w:rFonts w:ascii="Segoe UI Light" w:hAnsi="Segoe UI Light" w:cs="Segoe UI Light"/>
                <w:iCs/>
                <w:sz w:val="22"/>
                <w:szCs w:val="22"/>
                <w:lang w:bidi="en-US"/>
              </w:rPr>
              <w:t xml:space="preserve">management of treatment for fire ants </w:t>
            </w:r>
            <w:r>
              <w:rPr>
                <w:rFonts w:ascii="Segoe UI Light" w:hAnsi="Segoe UI Light" w:cs="Segoe UI Light"/>
                <w:iCs/>
                <w:sz w:val="22"/>
                <w:szCs w:val="22"/>
                <w:lang w:bidi="en-US"/>
              </w:rPr>
              <w:t>within schools</w:t>
            </w:r>
            <w:r w:rsidR="002739C8">
              <w:rPr>
                <w:rFonts w:ascii="Segoe UI Light" w:hAnsi="Segoe UI Light" w:cs="Segoe UI Light"/>
                <w:iCs/>
                <w:sz w:val="22"/>
                <w:szCs w:val="22"/>
                <w:lang w:bidi="en-US"/>
              </w:rPr>
              <w:t xml:space="preserve">, </w:t>
            </w:r>
            <w:proofErr w:type="spellStart"/>
            <w:r w:rsidR="002739C8">
              <w:rPr>
                <w:rFonts w:ascii="Segoe UI Light" w:hAnsi="Segoe UI Light" w:cs="Segoe UI Light"/>
                <w:iCs/>
                <w:sz w:val="22"/>
                <w:szCs w:val="22"/>
                <w:lang w:bidi="en-US"/>
              </w:rPr>
              <w:t>ie</w:t>
            </w:r>
            <w:proofErr w:type="spellEnd"/>
            <w:r w:rsidR="002739C8">
              <w:rPr>
                <w:rFonts w:ascii="Segoe UI Light" w:hAnsi="Segoe UI Light" w:cs="Segoe UI Light"/>
                <w:iCs/>
                <w:sz w:val="22"/>
                <w:szCs w:val="22"/>
                <w:lang w:bidi="en-US"/>
              </w:rPr>
              <w:t xml:space="preserve">. training and logistical support. </w:t>
            </w:r>
          </w:p>
          <w:p w14:paraId="5F12D233" w14:textId="074D708E" w:rsidR="004D49BD" w:rsidRPr="0086093F" w:rsidRDefault="004D49BD" w:rsidP="009B1F76">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7016CFA2" w14:textId="4B53E80A" w:rsidR="00A6160B" w:rsidRPr="00344228" w:rsidRDefault="00AC1510" w:rsidP="005B7D9A">
            <w:pPr>
              <w:pStyle w:val="ListParagraph"/>
              <w:numPr>
                <w:ilvl w:val="0"/>
                <w:numId w:val="5"/>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Pr="00AC1510">
              <w:rPr>
                <w:rFonts w:ascii="Segoe UI Light" w:hAnsi="Segoe UI Light" w:cs="Segoe UI Light"/>
                <w:iCs/>
                <w:sz w:val="22"/>
                <w:szCs w:val="22"/>
                <w:lang w:bidi="en-US"/>
              </w:rPr>
              <w:t>the self-management update</w:t>
            </w:r>
            <w:r>
              <w:rPr>
                <w:rFonts w:ascii="Segoe UI Light" w:hAnsi="Segoe UI Light" w:cs="Segoe UI Light"/>
                <w:b/>
                <w:bCs/>
                <w:iCs/>
                <w:sz w:val="22"/>
                <w:szCs w:val="22"/>
                <w:lang w:bidi="en-US"/>
              </w:rPr>
              <w:t>.</w:t>
            </w:r>
            <w:r w:rsidR="004D49BD" w:rsidRPr="0086093F">
              <w:rPr>
                <w:rFonts w:ascii="Segoe UI Light" w:hAnsi="Segoe UI Light" w:cs="Segoe UI Light"/>
                <w:iCs/>
                <w:sz w:val="22"/>
                <w:szCs w:val="22"/>
                <w:lang w:bidi="en-US"/>
              </w:rPr>
              <w:t xml:space="preserve"> </w:t>
            </w:r>
          </w:p>
          <w:p w14:paraId="36286347" w14:textId="4D58C229" w:rsidR="004D49BD" w:rsidRPr="00344228" w:rsidRDefault="005B53B4" w:rsidP="005B7D9A">
            <w:pPr>
              <w:pStyle w:val="ListParagraph"/>
              <w:numPr>
                <w:ilvl w:val="0"/>
                <w:numId w:val="5"/>
              </w:numPr>
              <w:spacing w:before="120" w:after="60"/>
              <w:ind w:left="714" w:hanging="357"/>
              <w:contextualSpacing w:val="0"/>
              <w:jc w:val="both"/>
              <w:rPr>
                <w:rFonts w:ascii="Segoe UI Light" w:hAnsi="Segoe UI Light" w:cs="Segoe UI Light"/>
                <w:iCs/>
                <w:sz w:val="22"/>
                <w:szCs w:val="22"/>
                <w:lang w:bidi="en-US"/>
              </w:rPr>
            </w:pPr>
            <w:r w:rsidRPr="00DC476F">
              <w:rPr>
                <w:rFonts w:ascii="Segoe UI Light" w:hAnsi="Segoe UI Light" w:cs="Segoe UI Light"/>
                <w:b/>
                <w:bCs/>
                <w:iCs/>
                <w:sz w:val="22"/>
                <w:szCs w:val="22"/>
                <w:lang w:bidi="en-US"/>
              </w:rPr>
              <w:t>NOTED</w:t>
            </w:r>
            <w:r>
              <w:rPr>
                <w:rFonts w:ascii="Segoe UI Light" w:hAnsi="Segoe UI Light" w:cs="Segoe UI Light"/>
                <w:iCs/>
                <w:sz w:val="22"/>
                <w:szCs w:val="22"/>
                <w:lang w:bidi="en-US"/>
              </w:rPr>
              <w:t xml:space="preserve"> </w:t>
            </w:r>
            <w:r w:rsidR="00DC476F">
              <w:rPr>
                <w:rFonts w:ascii="Segoe UI Light" w:hAnsi="Segoe UI Light" w:cs="Segoe UI Light"/>
                <w:iCs/>
                <w:sz w:val="22"/>
                <w:szCs w:val="22"/>
                <w:lang w:bidi="en-US"/>
              </w:rPr>
              <w:t xml:space="preserve">the Chair will acknowledge the letter from the City of Gold Coast and refer it to the </w:t>
            </w:r>
            <w:r w:rsidR="00EF03B4">
              <w:rPr>
                <w:rFonts w:ascii="Segoe UI Light" w:hAnsi="Segoe UI Light" w:cs="Segoe UI Light"/>
                <w:iCs/>
                <w:sz w:val="22"/>
                <w:szCs w:val="22"/>
                <w:lang w:bidi="en-US"/>
              </w:rPr>
              <w:t>FAST</w:t>
            </w:r>
            <w:r w:rsidR="00DC476F">
              <w:rPr>
                <w:rFonts w:ascii="Segoe UI Light" w:hAnsi="Segoe UI Light" w:cs="Segoe UI Light"/>
                <w:iCs/>
                <w:sz w:val="22"/>
                <w:szCs w:val="22"/>
                <w:lang w:bidi="en-US"/>
              </w:rPr>
              <w:t xml:space="preserve"> for consideration and response.</w:t>
            </w:r>
          </w:p>
        </w:tc>
      </w:tr>
      <w:tr w:rsidR="004D49BD" w:rsidRPr="0086093F" w14:paraId="09FA6791" w14:textId="77777777" w:rsidTr="00DC476F">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08FD8FA"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11 – Action items</w:t>
            </w:r>
          </w:p>
        </w:tc>
        <w:tc>
          <w:tcPr>
            <w:tcW w:w="1701" w:type="dxa"/>
            <w:shd w:val="clear" w:color="auto" w:fill="ACB9CA" w:themeFill="text2" w:themeFillTint="66"/>
            <w:vAlign w:val="center"/>
          </w:tcPr>
          <w:p w14:paraId="4983BA1F"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134" w:type="dxa"/>
            <w:shd w:val="clear" w:color="auto" w:fill="ACB9CA" w:themeFill="text2" w:themeFillTint="66"/>
          </w:tcPr>
          <w:p w14:paraId="5D882627"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B2C9FC7"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650DB2F7" w14:textId="77777777" w:rsidTr="00DC476F">
        <w:tblPrEx>
          <w:tblLook w:val="04A0" w:firstRow="1" w:lastRow="0" w:firstColumn="1" w:lastColumn="0" w:noHBand="0" w:noVBand="1"/>
        </w:tblPrEx>
        <w:tc>
          <w:tcPr>
            <w:tcW w:w="567" w:type="dxa"/>
          </w:tcPr>
          <w:p w14:paraId="6663EA15" w14:textId="5464B3E0" w:rsidR="004D49BD" w:rsidRPr="0086093F" w:rsidRDefault="0028237F" w:rsidP="009B1F76">
            <w:pPr>
              <w:jc w:val="center"/>
              <w:rPr>
                <w:rFonts w:ascii="Segoe UI Light" w:hAnsi="Segoe UI Light" w:cs="Segoe UI Light"/>
                <w:sz w:val="22"/>
                <w:szCs w:val="22"/>
              </w:rPr>
            </w:pPr>
            <w:r>
              <w:rPr>
                <w:rFonts w:ascii="Segoe UI Light" w:hAnsi="Segoe UI Light" w:cs="Segoe UI Light"/>
                <w:sz w:val="22"/>
                <w:szCs w:val="22"/>
              </w:rPr>
              <w:t>10</w:t>
            </w:r>
            <w:r w:rsidR="00CB5737">
              <w:rPr>
                <w:rFonts w:ascii="Segoe UI Light" w:hAnsi="Segoe UI Light" w:cs="Segoe UI Light"/>
                <w:sz w:val="22"/>
                <w:szCs w:val="22"/>
              </w:rPr>
              <w:t>.</w:t>
            </w:r>
          </w:p>
        </w:tc>
        <w:tc>
          <w:tcPr>
            <w:tcW w:w="4536" w:type="dxa"/>
          </w:tcPr>
          <w:p w14:paraId="2218219D" w14:textId="661039AB" w:rsidR="004D49BD" w:rsidRPr="0086093F" w:rsidRDefault="00DC476F" w:rsidP="009B1F76">
            <w:pPr>
              <w:rPr>
                <w:rFonts w:ascii="Segoe UI Light" w:hAnsi="Segoe UI Light" w:cs="Segoe UI Light"/>
                <w:sz w:val="22"/>
                <w:szCs w:val="22"/>
              </w:rPr>
            </w:pPr>
            <w:r>
              <w:rPr>
                <w:rFonts w:ascii="Segoe UI Light" w:hAnsi="Segoe UI Light" w:cs="Segoe UI Light"/>
                <w:sz w:val="22"/>
                <w:szCs w:val="22"/>
              </w:rPr>
              <w:t>Respond to City of Gold Coast, acknowledging letter and that it is referred to the Queensland Taskforce.</w:t>
            </w:r>
          </w:p>
        </w:tc>
        <w:tc>
          <w:tcPr>
            <w:tcW w:w="1701" w:type="dxa"/>
          </w:tcPr>
          <w:p w14:paraId="12CE52CA" w14:textId="7DF8B175" w:rsidR="004D49BD" w:rsidRPr="0086093F" w:rsidRDefault="00DC476F"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Chair</w:t>
            </w:r>
          </w:p>
        </w:tc>
        <w:tc>
          <w:tcPr>
            <w:tcW w:w="1134" w:type="dxa"/>
          </w:tcPr>
          <w:p w14:paraId="104ABF31" w14:textId="38EAE82D" w:rsidR="004D49BD" w:rsidRPr="0086093F" w:rsidRDefault="00DC476F"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February 2022</w:t>
            </w:r>
          </w:p>
        </w:tc>
        <w:tc>
          <w:tcPr>
            <w:tcW w:w="2268" w:type="dxa"/>
            <w:shd w:val="clear" w:color="auto" w:fill="auto"/>
          </w:tcPr>
          <w:p w14:paraId="1E9569EF" w14:textId="51223B0B" w:rsidR="004D49BD" w:rsidRPr="0086093F" w:rsidRDefault="0028237F"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Completed</w:t>
            </w:r>
          </w:p>
        </w:tc>
      </w:tr>
      <w:tr w:rsidR="00DC476F" w:rsidRPr="0086093F" w14:paraId="3E629EC1" w14:textId="77777777" w:rsidTr="00DC476F">
        <w:tblPrEx>
          <w:tblLook w:val="04A0" w:firstRow="1" w:lastRow="0" w:firstColumn="1" w:lastColumn="0" w:noHBand="0" w:noVBand="1"/>
        </w:tblPrEx>
        <w:tc>
          <w:tcPr>
            <w:tcW w:w="567" w:type="dxa"/>
          </w:tcPr>
          <w:p w14:paraId="170A6A12" w14:textId="2D56441D" w:rsidR="00DC476F" w:rsidRPr="0086093F" w:rsidRDefault="00CB5737" w:rsidP="009B1F76">
            <w:pPr>
              <w:jc w:val="center"/>
              <w:rPr>
                <w:rFonts w:ascii="Segoe UI Light" w:hAnsi="Segoe UI Light" w:cs="Segoe UI Light"/>
                <w:sz w:val="22"/>
                <w:szCs w:val="22"/>
              </w:rPr>
            </w:pPr>
            <w:r>
              <w:rPr>
                <w:rFonts w:ascii="Segoe UI Light" w:hAnsi="Segoe UI Light" w:cs="Segoe UI Light"/>
                <w:sz w:val="22"/>
                <w:szCs w:val="22"/>
              </w:rPr>
              <w:t>1</w:t>
            </w:r>
            <w:r w:rsidR="009E33FC">
              <w:rPr>
                <w:rFonts w:ascii="Segoe UI Light" w:hAnsi="Segoe UI Light" w:cs="Segoe UI Light"/>
                <w:sz w:val="22"/>
                <w:szCs w:val="22"/>
              </w:rPr>
              <w:t>1</w:t>
            </w:r>
            <w:r>
              <w:rPr>
                <w:rFonts w:ascii="Segoe UI Light" w:hAnsi="Segoe UI Light" w:cs="Segoe UI Light"/>
                <w:sz w:val="22"/>
                <w:szCs w:val="22"/>
              </w:rPr>
              <w:t>.</w:t>
            </w:r>
          </w:p>
        </w:tc>
        <w:tc>
          <w:tcPr>
            <w:tcW w:w="4536" w:type="dxa"/>
          </w:tcPr>
          <w:p w14:paraId="0593E146" w14:textId="2A96173C" w:rsidR="00DC476F" w:rsidRDefault="00EF03B4" w:rsidP="009B1F76">
            <w:pPr>
              <w:rPr>
                <w:rFonts w:ascii="Segoe UI Light" w:hAnsi="Segoe UI Light" w:cs="Segoe UI Light"/>
                <w:sz w:val="22"/>
                <w:szCs w:val="22"/>
              </w:rPr>
            </w:pPr>
            <w:r>
              <w:rPr>
                <w:rFonts w:ascii="Segoe UI Light" w:hAnsi="Segoe UI Light" w:cs="Segoe UI Light"/>
                <w:sz w:val="22"/>
                <w:szCs w:val="22"/>
              </w:rPr>
              <w:t>The FAST</w:t>
            </w:r>
            <w:r w:rsidR="00DC476F">
              <w:rPr>
                <w:rFonts w:ascii="Segoe UI Light" w:hAnsi="Segoe UI Light" w:cs="Segoe UI Light"/>
                <w:sz w:val="22"/>
                <w:szCs w:val="22"/>
              </w:rPr>
              <w:t xml:space="preserve"> to consider and respond to the City of Gold Coast in relation to supply of bait.</w:t>
            </w:r>
          </w:p>
        </w:tc>
        <w:tc>
          <w:tcPr>
            <w:tcW w:w="1701" w:type="dxa"/>
          </w:tcPr>
          <w:p w14:paraId="1535FEC4" w14:textId="5FE1ABF2" w:rsidR="00DC476F" w:rsidRDefault="00EF03B4"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FAST</w:t>
            </w:r>
          </w:p>
        </w:tc>
        <w:tc>
          <w:tcPr>
            <w:tcW w:w="1134" w:type="dxa"/>
          </w:tcPr>
          <w:p w14:paraId="537B71DB" w14:textId="7FCD9F13" w:rsidR="00DC476F" w:rsidRDefault="00DC476F"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February 2022</w:t>
            </w:r>
          </w:p>
        </w:tc>
        <w:tc>
          <w:tcPr>
            <w:tcW w:w="2268" w:type="dxa"/>
            <w:shd w:val="clear" w:color="auto" w:fill="auto"/>
          </w:tcPr>
          <w:p w14:paraId="41CBB16E" w14:textId="1F920FEE" w:rsidR="00DC476F" w:rsidRPr="0086093F" w:rsidRDefault="0028237F" w:rsidP="009B1F76">
            <w:pPr>
              <w:tabs>
                <w:tab w:val="left" w:pos="709"/>
                <w:tab w:val="right" w:pos="9214"/>
              </w:tabs>
              <w:rPr>
                <w:rFonts w:ascii="Segoe UI Light" w:hAnsi="Segoe UI Light" w:cs="Segoe UI Light"/>
                <w:sz w:val="22"/>
                <w:szCs w:val="22"/>
              </w:rPr>
            </w:pPr>
            <w:r>
              <w:rPr>
                <w:rFonts w:ascii="Segoe UI Light" w:hAnsi="Segoe UI Light" w:cs="Segoe UI Light"/>
                <w:sz w:val="22"/>
                <w:szCs w:val="22"/>
              </w:rPr>
              <w:t>Completed</w:t>
            </w:r>
          </w:p>
        </w:tc>
      </w:tr>
    </w:tbl>
    <w:p w14:paraId="59978FF6" w14:textId="77777777" w:rsidR="004D49BD"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4BA11C43" w14:textId="77777777" w:rsidTr="009B1F76">
        <w:tc>
          <w:tcPr>
            <w:tcW w:w="10206" w:type="dxa"/>
            <w:gridSpan w:val="5"/>
            <w:shd w:val="clear" w:color="auto" w:fill="ACB9CA" w:themeFill="text2" w:themeFillTint="66"/>
          </w:tcPr>
          <w:p w14:paraId="267AAF3A" w14:textId="61E64AC9"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2</w:t>
            </w:r>
            <w:r w:rsidRPr="0086093F">
              <w:rPr>
                <w:rFonts w:ascii="Segoe UI Light" w:hAnsi="Segoe UI Light" w:cs="Segoe UI Light"/>
                <w:b/>
                <w:iCs/>
                <w:sz w:val="22"/>
                <w:szCs w:val="22"/>
                <w:lang w:bidi="en-US"/>
              </w:rPr>
              <w:t xml:space="preserve"> – </w:t>
            </w:r>
            <w:r w:rsidR="00A6160B">
              <w:rPr>
                <w:rFonts w:ascii="Segoe UI Light" w:hAnsi="Segoe UI Light" w:cs="Segoe UI Light"/>
                <w:b/>
                <w:iCs/>
                <w:sz w:val="22"/>
                <w:szCs w:val="22"/>
                <w:lang w:bidi="en-US"/>
              </w:rPr>
              <w:t>Communication and Engagement Update</w:t>
            </w:r>
          </w:p>
        </w:tc>
      </w:tr>
      <w:tr w:rsidR="004D49BD" w:rsidRPr="0086093F" w14:paraId="66566BCF" w14:textId="77777777" w:rsidTr="009B1F76">
        <w:tc>
          <w:tcPr>
            <w:tcW w:w="10206" w:type="dxa"/>
            <w:gridSpan w:val="5"/>
          </w:tcPr>
          <w:p w14:paraId="401BEBF9" w14:textId="2E0564F2" w:rsidR="004D49BD" w:rsidRDefault="004A6AD2"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Chris Hollingdrake p</w:t>
            </w:r>
            <w:r w:rsidR="005B53B4">
              <w:rPr>
                <w:rFonts w:ascii="Segoe UI Light" w:hAnsi="Segoe UI Light" w:cs="Segoe UI Light"/>
                <w:iCs/>
                <w:sz w:val="22"/>
                <w:szCs w:val="22"/>
                <w:lang w:bidi="en-US"/>
              </w:rPr>
              <w:t>rovided a prese</w:t>
            </w:r>
            <w:r w:rsidR="006F0BDF">
              <w:rPr>
                <w:rFonts w:ascii="Segoe UI Light" w:hAnsi="Segoe UI Light" w:cs="Segoe UI Light"/>
                <w:iCs/>
                <w:sz w:val="22"/>
                <w:szCs w:val="22"/>
                <w:lang w:bidi="en-US"/>
              </w:rPr>
              <w:t>n</w:t>
            </w:r>
            <w:r w:rsidR="005B53B4">
              <w:rPr>
                <w:rFonts w:ascii="Segoe UI Light" w:hAnsi="Segoe UI Light" w:cs="Segoe UI Light"/>
                <w:iCs/>
                <w:sz w:val="22"/>
                <w:szCs w:val="22"/>
                <w:lang w:bidi="en-US"/>
              </w:rPr>
              <w:t xml:space="preserve">tation </w:t>
            </w:r>
            <w:r w:rsidR="006F0BDF">
              <w:rPr>
                <w:rFonts w:ascii="Segoe UI Light" w:hAnsi="Segoe UI Light" w:cs="Segoe UI Light"/>
                <w:iCs/>
                <w:sz w:val="22"/>
                <w:szCs w:val="22"/>
                <w:lang w:bidi="en-US"/>
              </w:rPr>
              <w:t xml:space="preserve">including web presence, stakeholder training, campaigns, internal communication and monitoring of </w:t>
            </w:r>
            <w:r w:rsidR="005B53B4">
              <w:rPr>
                <w:rFonts w:ascii="Segoe UI Light" w:hAnsi="Segoe UI Light" w:cs="Segoe UI Light"/>
                <w:iCs/>
                <w:sz w:val="22"/>
                <w:szCs w:val="22"/>
                <w:lang w:bidi="en-US"/>
              </w:rPr>
              <w:t>media</w:t>
            </w:r>
            <w:r w:rsidR="006F0BDF">
              <w:rPr>
                <w:rFonts w:ascii="Segoe UI Light" w:hAnsi="Segoe UI Light" w:cs="Segoe UI Light"/>
                <w:iCs/>
                <w:sz w:val="22"/>
                <w:szCs w:val="22"/>
                <w:lang w:bidi="en-US"/>
              </w:rPr>
              <w:t xml:space="preserve">.   </w:t>
            </w:r>
            <w:r w:rsidR="00E7138C">
              <w:rPr>
                <w:rFonts w:ascii="Segoe UI Light" w:hAnsi="Segoe UI Light" w:cs="Segoe UI Light"/>
                <w:iCs/>
                <w:sz w:val="22"/>
                <w:szCs w:val="22"/>
                <w:lang w:bidi="en-US"/>
              </w:rPr>
              <w:t>All media is monitored, with</w:t>
            </w:r>
            <w:r w:rsidR="006F0BDF">
              <w:rPr>
                <w:rFonts w:ascii="Segoe UI Light" w:hAnsi="Segoe UI Light" w:cs="Segoe UI Light"/>
                <w:iCs/>
                <w:sz w:val="22"/>
                <w:szCs w:val="22"/>
                <w:lang w:bidi="en-US"/>
              </w:rPr>
              <w:t xml:space="preserve"> a lot of </w:t>
            </w:r>
            <w:r w:rsidR="00E7138C">
              <w:rPr>
                <w:rFonts w:ascii="Segoe UI Light" w:hAnsi="Segoe UI Light" w:cs="Segoe UI Light"/>
                <w:iCs/>
                <w:sz w:val="22"/>
                <w:szCs w:val="22"/>
                <w:lang w:bidi="en-US"/>
              </w:rPr>
              <w:t xml:space="preserve">recent </w:t>
            </w:r>
            <w:r w:rsidR="006F0BDF">
              <w:rPr>
                <w:rFonts w:ascii="Segoe UI Light" w:hAnsi="Segoe UI Light" w:cs="Segoe UI Light"/>
                <w:iCs/>
                <w:sz w:val="22"/>
                <w:szCs w:val="22"/>
                <w:lang w:bidi="en-US"/>
              </w:rPr>
              <w:t xml:space="preserve">local media engagement across the infested areas and different parts of Brisbane, with the vast majority being positive.  </w:t>
            </w:r>
            <w:r w:rsidR="005B53B4">
              <w:rPr>
                <w:rFonts w:ascii="Segoe UI Light" w:hAnsi="Segoe UI Light" w:cs="Segoe UI Light"/>
                <w:iCs/>
                <w:sz w:val="22"/>
                <w:szCs w:val="22"/>
                <w:lang w:bidi="en-US"/>
              </w:rPr>
              <w:t xml:space="preserve"> </w:t>
            </w:r>
          </w:p>
          <w:p w14:paraId="62D40382" w14:textId="73943325" w:rsidR="006F0BDF" w:rsidRDefault="00C52543"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w:t>
            </w:r>
            <w:r w:rsidR="00307401">
              <w:rPr>
                <w:rFonts w:ascii="Segoe UI Light" w:hAnsi="Segoe UI Light" w:cs="Segoe UI Light"/>
                <w:iCs/>
                <w:sz w:val="22"/>
                <w:szCs w:val="22"/>
                <w:lang w:bidi="en-US"/>
              </w:rPr>
              <w:t xml:space="preserve">fire ant campaign </w:t>
            </w:r>
            <w:r>
              <w:rPr>
                <w:rFonts w:ascii="Segoe UI Light" w:hAnsi="Segoe UI Light" w:cs="Segoe UI Light"/>
                <w:iCs/>
                <w:sz w:val="22"/>
                <w:szCs w:val="22"/>
                <w:lang w:bidi="en-US"/>
              </w:rPr>
              <w:t>continues, with th</w:t>
            </w:r>
            <w:r w:rsidR="0028237F">
              <w:rPr>
                <w:rFonts w:ascii="Segoe UI Light" w:hAnsi="Segoe UI Light" w:cs="Segoe UI Light"/>
                <w:iCs/>
                <w:sz w:val="22"/>
                <w:szCs w:val="22"/>
                <w:lang w:bidi="en-US"/>
              </w:rPr>
              <w:t>e</w:t>
            </w:r>
            <w:r>
              <w:rPr>
                <w:rFonts w:ascii="Segoe UI Light" w:hAnsi="Segoe UI Light" w:cs="Segoe UI Light"/>
                <w:iCs/>
                <w:sz w:val="22"/>
                <w:szCs w:val="22"/>
                <w:lang w:bidi="en-US"/>
              </w:rPr>
              <w:t xml:space="preserve"> fourth wave </w:t>
            </w:r>
            <w:r w:rsidR="00307401">
              <w:rPr>
                <w:rFonts w:ascii="Segoe UI Light" w:hAnsi="Segoe UI Light" w:cs="Segoe UI Light"/>
                <w:iCs/>
                <w:sz w:val="22"/>
                <w:szCs w:val="22"/>
                <w:lang w:bidi="en-US"/>
              </w:rPr>
              <w:t xml:space="preserve">“Don’t Spread Fire Ant” campaign </w:t>
            </w:r>
            <w:r>
              <w:rPr>
                <w:rFonts w:ascii="Segoe UI Light" w:hAnsi="Segoe UI Light" w:cs="Segoe UI Light"/>
                <w:iCs/>
                <w:sz w:val="22"/>
                <w:szCs w:val="22"/>
                <w:lang w:bidi="en-US"/>
              </w:rPr>
              <w:t>focusing on movement controls.  Filming and photography for the creative material is underway and the advertising campaign will commence in April 2022.</w:t>
            </w:r>
            <w:r w:rsidR="00307401">
              <w:rPr>
                <w:rFonts w:ascii="Segoe UI Light" w:hAnsi="Segoe UI Light" w:cs="Segoe UI Light"/>
                <w:iCs/>
                <w:sz w:val="22"/>
                <w:szCs w:val="22"/>
                <w:lang w:bidi="en-US"/>
              </w:rPr>
              <w:t xml:space="preserve"> The advertising channels to raise awareness will include billboards on main highways heading west out of Brisbane; television and radio broadcasts, industry publications; social media and mailbox delivery. This will be the largest advertising campaign and will be aligned to the ‘ramp up’ recommended by the recent review of the Program.</w:t>
            </w:r>
          </w:p>
          <w:p w14:paraId="36001295" w14:textId="0E44DD0D" w:rsidR="00C52543" w:rsidRDefault="003353DD"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Program’s website redevelopment project continues into Phase 2, with all content to be migrated </w:t>
            </w:r>
            <w:r w:rsidR="007B07B7">
              <w:rPr>
                <w:rFonts w:ascii="Segoe UI Light" w:hAnsi="Segoe UI Light" w:cs="Segoe UI Light"/>
                <w:iCs/>
                <w:sz w:val="22"/>
                <w:szCs w:val="22"/>
                <w:lang w:bidi="en-US"/>
              </w:rPr>
              <w:t xml:space="preserve">from the Queensland Government website </w:t>
            </w:r>
            <w:r>
              <w:rPr>
                <w:rFonts w:ascii="Segoe UI Light" w:hAnsi="Segoe UI Light" w:cs="Segoe UI Light"/>
                <w:iCs/>
                <w:sz w:val="22"/>
                <w:szCs w:val="22"/>
                <w:lang w:bidi="en-US"/>
              </w:rPr>
              <w:t>by the end of this financial year. The site is innovative which will provide a very good user experience, eg. one click email subscription to the monthly newsletter</w:t>
            </w:r>
            <w:r w:rsidR="00984147">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00984147">
              <w:rPr>
                <w:rFonts w:ascii="Segoe UI Light" w:hAnsi="Segoe UI Light" w:cs="Segoe UI Light"/>
                <w:iCs/>
                <w:sz w:val="22"/>
                <w:szCs w:val="22"/>
                <w:lang w:bidi="en-US"/>
              </w:rPr>
              <w:t>built-in forms currently in use for self-treatment projects enabling the Program to collect treatment reports;</w:t>
            </w:r>
            <w:r w:rsidR="0086742A">
              <w:rPr>
                <w:rFonts w:ascii="Segoe UI Light" w:hAnsi="Segoe UI Light" w:cs="Segoe UI Light"/>
                <w:iCs/>
                <w:sz w:val="22"/>
                <w:szCs w:val="22"/>
                <w:lang w:bidi="en-US"/>
              </w:rPr>
              <w:t xml:space="preserve"> and</w:t>
            </w:r>
            <w:r w:rsidR="00984147">
              <w:rPr>
                <w:rFonts w:ascii="Segoe UI Light" w:hAnsi="Segoe UI Light" w:cs="Segoe UI Light"/>
                <w:iCs/>
                <w:sz w:val="22"/>
                <w:szCs w:val="22"/>
                <w:lang w:bidi="en-US"/>
              </w:rPr>
              <w:t xml:space="preserve"> ‘pop-up feedback surveys’ across the entire website providing real time collection of feedback. User experience is being assessed using Google analytics and Hot Jar tracking software to monitor site usage and</w:t>
            </w:r>
            <w:r w:rsidR="0086742A">
              <w:rPr>
                <w:rFonts w:ascii="Segoe UI Light" w:hAnsi="Segoe UI Light" w:cs="Segoe UI Light"/>
                <w:iCs/>
                <w:sz w:val="22"/>
                <w:szCs w:val="22"/>
                <w:lang w:bidi="en-US"/>
              </w:rPr>
              <w:t xml:space="preserve"> feedback on the new website.  </w:t>
            </w:r>
          </w:p>
          <w:p w14:paraId="1666557E" w14:textId="232B4D1B" w:rsidR="0086742A" w:rsidRDefault="00262C91"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 trial has commenced in the automation of fact sheets using HTML, moving away from PDF factsheets stored on Sharepoint. Field staff will also use HTML pages and will have the ability to email links to stakeholders</w:t>
            </w:r>
            <w:r w:rsidR="007B07B7">
              <w:rPr>
                <w:rFonts w:ascii="Segoe UI Light" w:hAnsi="Segoe UI Light" w:cs="Segoe UI Light"/>
                <w:iCs/>
                <w:sz w:val="22"/>
                <w:szCs w:val="22"/>
                <w:lang w:bidi="en-US"/>
              </w:rPr>
              <w:t>, reducing workloads.</w:t>
            </w:r>
          </w:p>
          <w:p w14:paraId="3F1903FE" w14:textId="5E092D53" w:rsidR="00262C91" w:rsidRDefault="00262C91" w:rsidP="009B1F7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 new approach to stakeholder fire ant training is being implemented through </w:t>
            </w:r>
            <w:r w:rsidR="00B56C15">
              <w:rPr>
                <w:rFonts w:ascii="Segoe UI Light" w:hAnsi="Segoe UI Light" w:cs="Segoe UI Light"/>
                <w:iCs/>
                <w:sz w:val="22"/>
                <w:szCs w:val="22"/>
                <w:lang w:bidi="en-US"/>
              </w:rPr>
              <w:t>the</w:t>
            </w:r>
            <w:r>
              <w:rPr>
                <w:rFonts w:ascii="Segoe UI Light" w:hAnsi="Segoe UI Light" w:cs="Segoe UI Light"/>
                <w:iCs/>
                <w:sz w:val="22"/>
                <w:szCs w:val="22"/>
                <w:lang w:bidi="en-US"/>
              </w:rPr>
              <w:t xml:space="preserve"> ‘training and tools’ section on the website.  Currently there is one live training course </w:t>
            </w:r>
            <w:r w:rsidR="00B56C15">
              <w:rPr>
                <w:rFonts w:ascii="Segoe UI Light" w:hAnsi="Segoe UI Light" w:cs="Segoe UI Light"/>
                <w:iCs/>
                <w:sz w:val="22"/>
                <w:szCs w:val="22"/>
                <w:lang w:bidi="en-US"/>
              </w:rPr>
              <w:t>available developed by the Program. The</w:t>
            </w:r>
            <w:r w:rsidR="00F75450">
              <w:rPr>
                <w:rFonts w:ascii="Segoe UI Light" w:hAnsi="Segoe UI Light" w:cs="Segoe UI Light"/>
                <w:iCs/>
                <w:sz w:val="22"/>
                <w:szCs w:val="22"/>
                <w:lang w:bidi="en-US"/>
              </w:rPr>
              <w:t xml:space="preserve"> ‘Rise 360’</w:t>
            </w:r>
            <w:r w:rsidR="00B56C15">
              <w:rPr>
                <w:rFonts w:ascii="Segoe UI Light" w:hAnsi="Segoe UI Light" w:cs="Segoe UI Light"/>
                <w:iCs/>
                <w:sz w:val="22"/>
                <w:szCs w:val="22"/>
                <w:lang w:bidi="en-US"/>
              </w:rPr>
              <w:t xml:space="preserve"> software will take the participant to the course and return them to a page </w:t>
            </w:r>
            <w:r w:rsidR="00F75450">
              <w:rPr>
                <w:rFonts w:ascii="Segoe UI Light" w:hAnsi="Segoe UI Light" w:cs="Segoe UI Light"/>
                <w:iCs/>
                <w:sz w:val="22"/>
                <w:szCs w:val="22"/>
                <w:lang w:bidi="en-US"/>
              </w:rPr>
              <w:t>to complete a survey</w:t>
            </w:r>
            <w:r w:rsidR="005363AB">
              <w:rPr>
                <w:rFonts w:ascii="Segoe UI Light" w:hAnsi="Segoe UI Light" w:cs="Segoe UI Light"/>
                <w:iCs/>
                <w:sz w:val="22"/>
                <w:szCs w:val="22"/>
                <w:lang w:bidi="en-US"/>
              </w:rPr>
              <w:t xml:space="preserve"> enabling the Program to </w:t>
            </w:r>
            <w:r w:rsidR="00853BA6">
              <w:rPr>
                <w:rFonts w:ascii="Segoe UI Light" w:hAnsi="Segoe UI Light" w:cs="Segoe UI Light"/>
                <w:iCs/>
                <w:sz w:val="22"/>
                <w:szCs w:val="22"/>
                <w:lang w:bidi="en-US"/>
              </w:rPr>
              <w:t xml:space="preserve">assess the effectiveness of the training programs, </w:t>
            </w:r>
            <w:r w:rsidR="005363AB">
              <w:rPr>
                <w:rFonts w:ascii="Segoe UI Light" w:hAnsi="Segoe UI Light" w:cs="Segoe UI Light"/>
                <w:iCs/>
                <w:sz w:val="22"/>
                <w:szCs w:val="22"/>
                <w:lang w:bidi="en-US"/>
              </w:rPr>
              <w:t>collect</w:t>
            </w:r>
            <w:r w:rsidR="00853BA6">
              <w:rPr>
                <w:rFonts w:ascii="Segoe UI Light" w:hAnsi="Segoe UI Light" w:cs="Segoe UI Light"/>
                <w:iCs/>
                <w:sz w:val="22"/>
                <w:szCs w:val="22"/>
                <w:lang w:bidi="en-US"/>
              </w:rPr>
              <w:t>ing</w:t>
            </w:r>
            <w:r w:rsidR="005363AB">
              <w:rPr>
                <w:rFonts w:ascii="Segoe UI Light" w:hAnsi="Segoe UI Light" w:cs="Segoe UI Light"/>
                <w:iCs/>
                <w:sz w:val="22"/>
                <w:szCs w:val="22"/>
                <w:lang w:bidi="en-US"/>
              </w:rPr>
              <w:t xml:space="preserve"> feedback on </w:t>
            </w:r>
            <w:r w:rsidR="00853BA6">
              <w:rPr>
                <w:rFonts w:ascii="Segoe UI Light" w:hAnsi="Segoe UI Light" w:cs="Segoe UI Light"/>
                <w:iCs/>
                <w:sz w:val="22"/>
                <w:szCs w:val="22"/>
                <w:lang w:bidi="en-US"/>
              </w:rPr>
              <w:t>the content of the course and if it provided them with what they were</w:t>
            </w:r>
            <w:r w:rsidR="005363AB">
              <w:rPr>
                <w:rFonts w:ascii="Segoe UI Light" w:hAnsi="Segoe UI Light" w:cs="Segoe UI Light"/>
                <w:iCs/>
                <w:sz w:val="22"/>
                <w:szCs w:val="22"/>
                <w:lang w:bidi="en-US"/>
              </w:rPr>
              <w:t xml:space="preserve"> looking for</w:t>
            </w:r>
            <w:r w:rsidR="00F75450">
              <w:rPr>
                <w:rFonts w:ascii="Segoe UI Light" w:hAnsi="Segoe UI Light" w:cs="Segoe UI Light"/>
                <w:iCs/>
                <w:sz w:val="22"/>
                <w:szCs w:val="22"/>
                <w:lang w:bidi="en-US"/>
              </w:rPr>
              <w:t>.</w:t>
            </w:r>
          </w:p>
          <w:p w14:paraId="4326D67D" w14:textId="77777777" w:rsidR="00853BA6" w:rsidRDefault="00F75450" w:rsidP="00853BA6">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There is an increase in requests for training for large groups. A request has been received from </w:t>
            </w:r>
            <w:r w:rsidR="005363AB">
              <w:rPr>
                <w:rFonts w:ascii="Segoe UI Light" w:hAnsi="Segoe UI Light" w:cs="Segoe UI Light"/>
                <w:iCs/>
                <w:sz w:val="22"/>
                <w:szCs w:val="22"/>
                <w:lang w:bidi="en-US"/>
              </w:rPr>
              <w:t xml:space="preserve">Queensland </w:t>
            </w:r>
            <w:r>
              <w:rPr>
                <w:rFonts w:ascii="Segoe UI Light" w:hAnsi="Segoe UI Light" w:cs="Segoe UI Light"/>
                <w:iCs/>
                <w:sz w:val="22"/>
                <w:szCs w:val="22"/>
                <w:lang w:bidi="en-US"/>
              </w:rPr>
              <w:t xml:space="preserve">Transport and Main Roads to facilitate 20 to 30 face-to-face training sessions with 30 to 50 participants in each session.  A more streamlined approach will be delivered with the transition to on-line webinar training for large groups. Quarterly </w:t>
            </w:r>
            <w:r w:rsidR="005363AB">
              <w:rPr>
                <w:rFonts w:ascii="Segoe UI Light" w:hAnsi="Segoe UI Light" w:cs="Segoe UI Light"/>
                <w:iCs/>
                <w:sz w:val="22"/>
                <w:szCs w:val="22"/>
                <w:lang w:bidi="en-US"/>
              </w:rPr>
              <w:t xml:space="preserve">“Train the Trainer” </w:t>
            </w:r>
            <w:r>
              <w:rPr>
                <w:rFonts w:ascii="Segoe UI Light" w:hAnsi="Segoe UI Light" w:cs="Segoe UI Light"/>
                <w:iCs/>
                <w:sz w:val="22"/>
                <w:szCs w:val="22"/>
                <w:lang w:bidi="en-US"/>
              </w:rPr>
              <w:t xml:space="preserve">workshops </w:t>
            </w:r>
            <w:r w:rsidR="005363AB">
              <w:rPr>
                <w:rFonts w:ascii="Segoe UI Light" w:hAnsi="Segoe UI Light" w:cs="Segoe UI Light"/>
                <w:iCs/>
                <w:sz w:val="22"/>
                <w:szCs w:val="22"/>
                <w:lang w:bidi="en-US"/>
              </w:rPr>
              <w:t>may be introduced for larger organisations such as Education Queensland and Queensland Transport and Main Roads</w:t>
            </w:r>
            <w:r>
              <w:rPr>
                <w:rFonts w:ascii="Segoe UI Light" w:hAnsi="Segoe UI Light" w:cs="Segoe UI Light"/>
                <w:iCs/>
                <w:sz w:val="22"/>
                <w:szCs w:val="22"/>
                <w:lang w:bidi="en-US"/>
              </w:rPr>
              <w:t xml:space="preserve"> </w:t>
            </w:r>
            <w:r w:rsidR="005363AB">
              <w:rPr>
                <w:rFonts w:ascii="Segoe UI Light" w:hAnsi="Segoe UI Light" w:cs="Segoe UI Light"/>
                <w:iCs/>
                <w:sz w:val="22"/>
                <w:szCs w:val="22"/>
                <w:lang w:bidi="en-US"/>
              </w:rPr>
              <w:t>providing them with the skillset to lead their departmental training sessions.</w:t>
            </w:r>
          </w:p>
          <w:p w14:paraId="36BBF33E" w14:textId="2982F124" w:rsidR="00E75D2D" w:rsidRPr="00E75D2D" w:rsidRDefault="00853BA6" w:rsidP="00853BA6">
            <w:pPr>
              <w:spacing w:before="120" w:after="120"/>
              <w:jc w:val="both"/>
              <w:rPr>
                <w:rFonts w:ascii="Segoe UI" w:hAnsi="Segoe UI" w:cs="Segoe UI"/>
                <w:color w:val="FFFFFF"/>
                <w:sz w:val="21"/>
                <w:szCs w:val="21"/>
              </w:rPr>
            </w:pPr>
            <w:r>
              <w:rPr>
                <w:rFonts w:ascii="Segoe UI Light" w:hAnsi="Segoe UI Light" w:cs="Segoe UI Light"/>
                <w:iCs/>
                <w:sz w:val="22"/>
                <w:szCs w:val="22"/>
                <w:lang w:bidi="en-US"/>
              </w:rPr>
              <w:t>Scott Charlton queried whether the website supports reporting of suspect fire ants from within New South Wales and integrating the Queensland biosecurity reporting tool model with the New South Wales biosecurity reporting tool</w:t>
            </w:r>
            <w:r w:rsidR="002A497E">
              <w:rPr>
                <w:rFonts w:ascii="Segoe UI Light" w:hAnsi="Segoe UI Light" w:cs="Segoe UI Light"/>
                <w:iCs/>
                <w:sz w:val="22"/>
                <w:szCs w:val="22"/>
                <w:lang w:bidi="en-US"/>
              </w:rPr>
              <w:t xml:space="preserve"> to provide consistent national coordination and messaging</w:t>
            </w:r>
            <w:r>
              <w:rPr>
                <w:rFonts w:ascii="Segoe UI Light" w:hAnsi="Segoe UI Light" w:cs="Segoe UI Light"/>
                <w:iCs/>
                <w:sz w:val="22"/>
                <w:szCs w:val="22"/>
                <w:lang w:bidi="en-US"/>
              </w:rPr>
              <w:t xml:space="preserve">. Elissa </w:t>
            </w:r>
            <w:r w:rsidRPr="00D128BB">
              <w:rPr>
                <w:rFonts w:ascii="Segoe UI Light" w:hAnsi="Segoe UI Light"/>
                <w:lang w:eastAsia="ja-JP"/>
              </w:rPr>
              <w:t>Van Oosterhout</w:t>
            </w:r>
            <w:r>
              <w:rPr>
                <w:rFonts w:ascii="Segoe UI Light" w:hAnsi="Segoe UI Light"/>
                <w:lang w:eastAsia="ja-JP"/>
              </w:rPr>
              <w:t xml:space="preserve"> </w:t>
            </w:r>
            <w:r w:rsidR="002A497E">
              <w:rPr>
                <w:rFonts w:ascii="Segoe UI Light" w:hAnsi="Segoe UI Light"/>
                <w:lang w:eastAsia="ja-JP"/>
              </w:rPr>
              <w:t>(NSW) will contact the Program to explore integration</w:t>
            </w:r>
            <w:r>
              <w:rPr>
                <w:rFonts w:ascii="Segoe UI Light" w:hAnsi="Segoe UI Light" w:cs="Segoe UI Light"/>
                <w:iCs/>
                <w:sz w:val="22"/>
                <w:szCs w:val="22"/>
                <w:lang w:bidi="en-US"/>
              </w:rPr>
              <w:t>.</w:t>
            </w:r>
          </w:p>
          <w:p w14:paraId="7F759D35" w14:textId="77777777" w:rsidR="00AC1510" w:rsidRPr="0086093F" w:rsidRDefault="00AC1510" w:rsidP="00AC1510">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9B6D6AD" w14:textId="11FC2BF9" w:rsidR="00AC1510" w:rsidRPr="002A497E" w:rsidRDefault="00AC1510" w:rsidP="002A497E">
            <w:pPr>
              <w:pStyle w:val="ListParagraph"/>
              <w:numPr>
                <w:ilvl w:val="0"/>
                <w:numId w:val="5"/>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Pr="00AC1510">
              <w:rPr>
                <w:rFonts w:ascii="Segoe UI Light" w:hAnsi="Segoe UI Light" w:cs="Segoe UI Light"/>
                <w:iCs/>
                <w:sz w:val="22"/>
                <w:szCs w:val="22"/>
                <w:lang w:bidi="en-US"/>
              </w:rPr>
              <w:t xml:space="preserve">the </w:t>
            </w:r>
            <w:r w:rsidR="00C358FA">
              <w:rPr>
                <w:rFonts w:ascii="Segoe UI Light" w:hAnsi="Segoe UI Light" w:cs="Segoe UI Light"/>
                <w:iCs/>
                <w:sz w:val="22"/>
                <w:szCs w:val="22"/>
                <w:lang w:bidi="en-US"/>
              </w:rPr>
              <w:t xml:space="preserve">information provided in the </w:t>
            </w:r>
            <w:r>
              <w:rPr>
                <w:rFonts w:ascii="Segoe UI Light" w:hAnsi="Segoe UI Light" w:cs="Segoe UI Light"/>
                <w:iCs/>
                <w:sz w:val="22"/>
                <w:szCs w:val="22"/>
                <w:lang w:bidi="en-US"/>
              </w:rPr>
              <w:t>communication and engagement</w:t>
            </w:r>
            <w:r w:rsidRPr="00AC1510">
              <w:rPr>
                <w:rFonts w:ascii="Segoe UI Light" w:hAnsi="Segoe UI Light" w:cs="Segoe UI Light"/>
                <w:iCs/>
                <w:sz w:val="22"/>
                <w:szCs w:val="22"/>
                <w:lang w:bidi="en-US"/>
              </w:rPr>
              <w:t xml:space="preserve"> update</w:t>
            </w:r>
            <w:r>
              <w:rPr>
                <w:rFonts w:ascii="Segoe UI Light" w:hAnsi="Segoe UI Light" w:cs="Segoe UI Light"/>
                <w:b/>
                <w:bCs/>
                <w:iCs/>
                <w:sz w:val="22"/>
                <w:szCs w:val="22"/>
                <w:lang w:bidi="en-US"/>
              </w:rPr>
              <w:t>.</w:t>
            </w:r>
            <w:r w:rsidRPr="0086093F">
              <w:rPr>
                <w:rFonts w:ascii="Segoe UI Light" w:hAnsi="Segoe UI Light" w:cs="Segoe UI Light"/>
                <w:iCs/>
                <w:sz w:val="22"/>
                <w:szCs w:val="22"/>
                <w:lang w:bidi="en-US"/>
              </w:rPr>
              <w:t xml:space="preserve"> </w:t>
            </w:r>
          </w:p>
        </w:tc>
      </w:tr>
      <w:tr w:rsidR="004D49BD" w:rsidRPr="0086093F" w14:paraId="1FE74702"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1C72D08C"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2</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7BB7575C"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439F4FB8"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51C223E1"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0919B88" w14:textId="77777777" w:rsidTr="009B1F76">
        <w:tblPrEx>
          <w:tblLook w:val="04A0" w:firstRow="1" w:lastRow="0" w:firstColumn="1" w:lastColumn="0" w:noHBand="0" w:noVBand="1"/>
        </w:tblPrEx>
        <w:tc>
          <w:tcPr>
            <w:tcW w:w="567" w:type="dxa"/>
          </w:tcPr>
          <w:p w14:paraId="069BCA28" w14:textId="7D97FFA7" w:rsidR="004D49BD" w:rsidRPr="0086093F" w:rsidRDefault="004D49BD" w:rsidP="00D43D22">
            <w:pPr>
              <w:spacing w:before="120" w:after="120"/>
              <w:jc w:val="center"/>
              <w:rPr>
                <w:rFonts w:ascii="Segoe UI Light" w:hAnsi="Segoe UI Light" w:cs="Segoe UI Light"/>
                <w:sz w:val="22"/>
                <w:szCs w:val="22"/>
              </w:rPr>
            </w:pPr>
          </w:p>
        </w:tc>
        <w:tc>
          <w:tcPr>
            <w:tcW w:w="4536" w:type="dxa"/>
          </w:tcPr>
          <w:p w14:paraId="21A71D60" w14:textId="225513B3" w:rsidR="004D49BD" w:rsidRPr="0086093F" w:rsidRDefault="002A497E" w:rsidP="00D43D22">
            <w:pPr>
              <w:spacing w:before="120" w:after="12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231EB23C" w14:textId="1A0170A1" w:rsidR="004D49BD" w:rsidRPr="0086093F" w:rsidRDefault="004D49BD" w:rsidP="00D43D22">
            <w:pPr>
              <w:tabs>
                <w:tab w:val="left" w:pos="709"/>
                <w:tab w:val="right" w:pos="9214"/>
              </w:tabs>
              <w:spacing w:before="120" w:after="120"/>
              <w:rPr>
                <w:rFonts w:ascii="Segoe UI Light" w:hAnsi="Segoe UI Light" w:cs="Segoe UI Light"/>
                <w:sz w:val="22"/>
                <w:szCs w:val="22"/>
              </w:rPr>
            </w:pPr>
          </w:p>
        </w:tc>
        <w:tc>
          <w:tcPr>
            <w:tcW w:w="1559" w:type="dxa"/>
          </w:tcPr>
          <w:p w14:paraId="6BA870C6" w14:textId="57740C1C" w:rsidR="004D49BD" w:rsidRPr="0086093F" w:rsidRDefault="004D49BD" w:rsidP="00D43D22">
            <w:pPr>
              <w:tabs>
                <w:tab w:val="left" w:pos="709"/>
                <w:tab w:val="right" w:pos="9214"/>
              </w:tabs>
              <w:spacing w:before="120" w:after="120"/>
              <w:rPr>
                <w:rFonts w:ascii="Segoe UI Light" w:hAnsi="Segoe UI Light" w:cs="Segoe UI Light"/>
                <w:sz w:val="22"/>
                <w:szCs w:val="22"/>
              </w:rPr>
            </w:pPr>
          </w:p>
        </w:tc>
        <w:tc>
          <w:tcPr>
            <w:tcW w:w="1701" w:type="dxa"/>
            <w:shd w:val="clear" w:color="auto" w:fill="auto"/>
          </w:tcPr>
          <w:p w14:paraId="37FB58FC" w14:textId="37807E24" w:rsidR="004D49BD" w:rsidRPr="0086093F" w:rsidRDefault="004D49BD" w:rsidP="00D43D22">
            <w:pPr>
              <w:tabs>
                <w:tab w:val="left" w:pos="709"/>
                <w:tab w:val="right" w:pos="9214"/>
              </w:tabs>
              <w:spacing w:before="120" w:after="120"/>
              <w:rPr>
                <w:rFonts w:ascii="Segoe UI Light" w:hAnsi="Segoe UI Light" w:cs="Segoe UI Light"/>
                <w:sz w:val="22"/>
                <w:szCs w:val="22"/>
              </w:rPr>
            </w:pPr>
          </w:p>
        </w:tc>
      </w:tr>
    </w:tbl>
    <w:p w14:paraId="2D087E09" w14:textId="77777777" w:rsidR="004D49BD" w:rsidRDefault="004D49BD" w:rsidP="004D49BD">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28C52F2A" w14:textId="77777777" w:rsidTr="009B1F76">
        <w:tc>
          <w:tcPr>
            <w:tcW w:w="10206" w:type="dxa"/>
            <w:gridSpan w:val="5"/>
            <w:shd w:val="clear" w:color="auto" w:fill="ACB9CA" w:themeFill="text2" w:themeFillTint="66"/>
          </w:tcPr>
          <w:p w14:paraId="39D7D9A4" w14:textId="77777777" w:rsidR="004D49BD" w:rsidRPr="0086093F" w:rsidRDefault="004D49BD" w:rsidP="009B1F76">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Pr>
                <w:rFonts w:ascii="Segoe UI Light" w:hAnsi="Segoe UI Light" w:cs="Segoe UI Light"/>
                <w:b/>
                <w:iCs/>
                <w:sz w:val="22"/>
                <w:szCs w:val="22"/>
                <w:lang w:bidi="en-US"/>
              </w:rPr>
              <w:t xml:space="preserve">3 </w:t>
            </w:r>
            <w:r w:rsidRPr="0086093F">
              <w:rPr>
                <w:rFonts w:ascii="Segoe UI Light" w:hAnsi="Segoe UI Light" w:cs="Segoe UI Light"/>
                <w:b/>
                <w:iCs/>
                <w:sz w:val="22"/>
                <w:szCs w:val="22"/>
                <w:lang w:bidi="en-US"/>
              </w:rPr>
              <w:t xml:space="preserve">– </w:t>
            </w:r>
            <w:r>
              <w:rPr>
                <w:rFonts w:ascii="Segoe UI Light" w:hAnsi="Segoe UI Light" w:cs="Segoe UI Light"/>
                <w:b/>
                <w:iCs/>
                <w:sz w:val="22"/>
                <w:szCs w:val="22"/>
                <w:lang w:bidi="en-US"/>
              </w:rPr>
              <w:t>Other Business</w:t>
            </w:r>
          </w:p>
        </w:tc>
      </w:tr>
      <w:tr w:rsidR="004D49BD" w:rsidRPr="0086093F" w14:paraId="6AE363FC" w14:textId="77777777" w:rsidTr="009B1F76">
        <w:tc>
          <w:tcPr>
            <w:tcW w:w="10206" w:type="dxa"/>
            <w:gridSpan w:val="5"/>
          </w:tcPr>
          <w:p w14:paraId="2FAF15C8" w14:textId="1BC04424" w:rsidR="00325EA2" w:rsidRPr="00344228" w:rsidRDefault="00325EA2" w:rsidP="0028237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Thanked the Program staff for the briefing papers</w:t>
            </w:r>
            <w:proofErr w:type="gramStart"/>
            <w:r>
              <w:rPr>
                <w:rFonts w:ascii="Segoe UI Light" w:hAnsi="Segoe UI Light" w:cs="Segoe UI Light"/>
                <w:iCs/>
                <w:sz w:val="22"/>
                <w:szCs w:val="22"/>
                <w:lang w:bidi="en-US"/>
              </w:rPr>
              <w:t>, in particular, good</w:t>
            </w:r>
            <w:proofErr w:type="gramEnd"/>
            <w:r>
              <w:rPr>
                <w:rFonts w:ascii="Segoe UI Light" w:hAnsi="Segoe UI Light" w:cs="Segoe UI Light"/>
                <w:iCs/>
                <w:sz w:val="22"/>
                <w:szCs w:val="22"/>
                <w:lang w:bidi="en-US"/>
              </w:rPr>
              <w:t xml:space="preserve"> to see analysis and treatment of detections and </w:t>
            </w:r>
            <w:r w:rsidR="0028237F">
              <w:rPr>
                <w:rFonts w:ascii="Segoe UI Light" w:hAnsi="Segoe UI Light" w:cs="Segoe UI Light"/>
                <w:iCs/>
                <w:sz w:val="22"/>
                <w:szCs w:val="22"/>
                <w:lang w:bidi="en-US"/>
              </w:rPr>
              <w:t xml:space="preserve">the great work on </w:t>
            </w:r>
            <w:r>
              <w:rPr>
                <w:rFonts w:ascii="Segoe UI Light" w:hAnsi="Segoe UI Light" w:cs="Segoe UI Light"/>
                <w:iCs/>
                <w:sz w:val="22"/>
                <w:szCs w:val="22"/>
                <w:lang w:bidi="en-US"/>
              </w:rPr>
              <w:t xml:space="preserve">communications. </w:t>
            </w:r>
          </w:p>
        </w:tc>
      </w:tr>
      <w:tr w:rsidR="004D49BD" w:rsidRPr="0086093F" w14:paraId="12AD5C27" w14:textId="77777777" w:rsidTr="009B1F76">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07F9B95" w14:textId="77777777" w:rsidR="004D49BD" w:rsidRPr="0086093F" w:rsidRDefault="004D49BD" w:rsidP="009B1F76">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3</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2A805F4C"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19D4BAFB" w14:textId="77777777" w:rsidR="004D49BD" w:rsidRPr="0086093F" w:rsidRDefault="004D49BD" w:rsidP="009B1F76">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115F6E5" w14:textId="77777777" w:rsidR="004D49BD" w:rsidRPr="0086093F" w:rsidRDefault="004D49BD" w:rsidP="009B1F76">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FFCB765" w14:textId="77777777" w:rsidTr="009B1F76">
        <w:tblPrEx>
          <w:tblLook w:val="04A0" w:firstRow="1" w:lastRow="0" w:firstColumn="1" w:lastColumn="0" w:noHBand="0" w:noVBand="1"/>
        </w:tblPrEx>
        <w:tc>
          <w:tcPr>
            <w:tcW w:w="567" w:type="dxa"/>
          </w:tcPr>
          <w:p w14:paraId="1FB4F70C" w14:textId="77777777" w:rsidR="004D49BD" w:rsidRPr="0086093F" w:rsidRDefault="004D49BD" w:rsidP="009B1F76">
            <w:pPr>
              <w:spacing w:before="60" w:after="60"/>
              <w:jc w:val="center"/>
              <w:rPr>
                <w:rFonts w:ascii="Segoe UI Light" w:hAnsi="Segoe UI Light" w:cs="Segoe UI Light"/>
                <w:sz w:val="22"/>
                <w:szCs w:val="22"/>
              </w:rPr>
            </w:pPr>
          </w:p>
        </w:tc>
        <w:tc>
          <w:tcPr>
            <w:tcW w:w="4536" w:type="dxa"/>
          </w:tcPr>
          <w:p w14:paraId="7C7647A5" w14:textId="77777777" w:rsidR="004D49BD" w:rsidRPr="0086093F" w:rsidRDefault="004D49BD" w:rsidP="009B1F76">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60A77F4C"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559" w:type="dxa"/>
          </w:tcPr>
          <w:p w14:paraId="14CB7847"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5CD20452" w14:textId="77777777" w:rsidR="004D49BD" w:rsidRPr="0086093F" w:rsidRDefault="004D49BD" w:rsidP="009B1F76">
            <w:pPr>
              <w:tabs>
                <w:tab w:val="left" w:pos="709"/>
                <w:tab w:val="right" w:pos="9214"/>
              </w:tabs>
              <w:spacing w:before="60" w:after="60"/>
              <w:rPr>
                <w:rFonts w:ascii="Segoe UI Light" w:hAnsi="Segoe UI Light" w:cs="Segoe UI Light"/>
                <w:sz w:val="22"/>
                <w:szCs w:val="22"/>
              </w:rPr>
            </w:pPr>
          </w:p>
        </w:tc>
      </w:tr>
    </w:tbl>
    <w:p w14:paraId="1D149654" w14:textId="578F666B" w:rsidR="004D49BD" w:rsidRPr="0086093F" w:rsidRDefault="004D49BD" w:rsidP="004D49BD">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at </w:t>
      </w:r>
      <w:r w:rsidRPr="002A497E">
        <w:rPr>
          <w:rFonts w:ascii="Segoe UI Light" w:hAnsi="Segoe UI Light" w:cs="Segoe UI Light"/>
          <w:sz w:val="22"/>
          <w:szCs w:val="22"/>
          <w:lang w:bidi="en-US"/>
        </w:rPr>
        <w:t>1.</w:t>
      </w:r>
      <w:r w:rsidR="002A497E">
        <w:rPr>
          <w:rFonts w:ascii="Segoe UI Light" w:hAnsi="Segoe UI Light" w:cs="Segoe UI Light"/>
          <w:sz w:val="22"/>
          <w:szCs w:val="22"/>
          <w:lang w:bidi="en-US"/>
        </w:rPr>
        <w:t>00</w:t>
      </w:r>
      <w:r>
        <w:rPr>
          <w:rFonts w:ascii="Segoe UI Light" w:hAnsi="Segoe UI Light" w:cs="Segoe UI Light"/>
          <w:sz w:val="22"/>
          <w:szCs w:val="22"/>
          <w:lang w:bidi="en-US"/>
        </w:rPr>
        <w:t xml:space="preserve"> </w:t>
      </w:r>
      <w:r w:rsidRPr="0086093F">
        <w:rPr>
          <w:rFonts w:ascii="Segoe UI Light" w:hAnsi="Segoe UI Light" w:cs="Segoe UI Light"/>
          <w:sz w:val="22"/>
          <w:szCs w:val="22"/>
          <w:lang w:bidi="en-US"/>
        </w:rPr>
        <w:t>pm.</w:t>
      </w:r>
    </w:p>
    <w:p w14:paraId="534EC079" w14:textId="22FDA117" w:rsidR="003A0BCE" w:rsidRPr="004D49BD" w:rsidRDefault="004D49BD" w:rsidP="00355A22">
      <w:pPr>
        <w:tabs>
          <w:tab w:val="left" w:pos="3535"/>
        </w:tabs>
        <w:spacing w:before="120" w:after="120"/>
        <w:ind w:left="-567"/>
      </w:pPr>
      <w:r w:rsidRPr="0086093F">
        <w:rPr>
          <w:rFonts w:ascii="Segoe UI Light" w:hAnsi="Segoe UI Light" w:cs="Segoe UI Light"/>
          <w:iCs/>
          <w:sz w:val="22"/>
          <w:szCs w:val="22"/>
          <w:lang w:bidi="en-US"/>
        </w:rPr>
        <w:t xml:space="preserve">The next </w:t>
      </w:r>
      <w:r>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sidR="00A6160B">
        <w:rPr>
          <w:rFonts w:ascii="Segoe UI Light" w:hAnsi="Segoe UI Light" w:cs="Segoe UI Light"/>
          <w:iCs/>
          <w:sz w:val="22"/>
          <w:szCs w:val="22"/>
          <w:lang w:bidi="en-US"/>
        </w:rPr>
        <w:t>May</w:t>
      </w:r>
      <w:r>
        <w:rPr>
          <w:rFonts w:ascii="Segoe UI Light" w:hAnsi="Segoe UI Light" w:cs="Segoe UI Light"/>
          <w:iCs/>
          <w:sz w:val="22"/>
          <w:szCs w:val="22"/>
          <w:lang w:bidi="en-US"/>
        </w:rPr>
        <w:t xml:space="preserve"> 2022</w:t>
      </w:r>
      <w:r w:rsidRPr="0086093F">
        <w:rPr>
          <w:rFonts w:ascii="Segoe UI Light" w:hAnsi="Segoe UI Light" w:cs="Segoe UI Light"/>
          <w:iCs/>
          <w:sz w:val="22"/>
          <w:szCs w:val="22"/>
          <w:lang w:bidi="en-US"/>
        </w:rPr>
        <w:t>.</w:t>
      </w:r>
    </w:p>
    <w:sectPr w:rsidR="003A0BCE" w:rsidRPr="004D49BD" w:rsidSect="00C57DEF">
      <w:headerReference w:type="even" r:id="rId9"/>
      <w:headerReference w:type="default" r:id="rId10"/>
      <w:footerReference w:type="default" r:id="rId11"/>
      <w:headerReference w:type="first" r:id="rId12"/>
      <w:pgSz w:w="11906" w:h="16838" w:code="9"/>
      <w:pgMar w:top="186" w:right="851" w:bottom="284"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CF7C" w14:textId="77777777" w:rsidR="008F55B7" w:rsidRDefault="008F55B7" w:rsidP="00FB2C20">
      <w:r>
        <w:separator/>
      </w:r>
    </w:p>
  </w:endnote>
  <w:endnote w:type="continuationSeparator" w:id="0">
    <w:p w14:paraId="03B79876" w14:textId="77777777" w:rsidR="008F55B7" w:rsidRDefault="008F55B7"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AF4" w14:textId="1593198B" w:rsidR="008F55B7" w:rsidRPr="001F2298" w:rsidRDefault="008F55B7">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794F" w14:textId="77777777" w:rsidR="008F55B7" w:rsidRDefault="008F55B7" w:rsidP="00FB2C20">
      <w:r>
        <w:separator/>
      </w:r>
    </w:p>
  </w:footnote>
  <w:footnote w:type="continuationSeparator" w:id="0">
    <w:p w14:paraId="610AC2C3" w14:textId="77777777" w:rsidR="008F55B7" w:rsidRDefault="008F55B7" w:rsidP="00FB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FDA5" w14:textId="77777777" w:rsidR="008F55B7" w:rsidRDefault="008F55B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2F7F" w14:textId="36D9DB33" w:rsidR="00867BCD" w:rsidRDefault="006E7FC6" w:rsidP="006E7FC6">
    <w:pPr>
      <w:pStyle w:val="Header"/>
      <w:tabs>
        <w:tab w:val="clear" w:pos="9026"/>
        <w:tab w:val="right" w:pos="9615"/>
      </w:tabs>
      <w:ind w:left="-567"/>
      <w:rPr>
        <w:rFonts w:ascii="Segoe UI Light" w:hAnsi="Segoe UI Light" w:cs="Segoe UI"/>
        <w:b/>
        <w:sz w:val="22"/>
        <w:szCs w:val="22"/>
      </w:rPr>
    </w:pPr>
    <w:r>
      <w:rPr>
        <w:noProof/>
        <w:lang w:eastAsia="en-AU"/>
      </w:rPr>
      <w:drawing>
        <wp:anchor distT="0" distB="0" distL="114300" distR="114300" simplePos="0" relativeHeight="251665408" behindDoc="1" locked="0" layoutInCell="1" allowOverlap="1" wp14:anchorId="454139A8" wp14:editId="576C2ED4">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8F55B7">
      <w:rPr>
        <w:b/>
        <w:color w:val="FF0000"/>
      </w:rPr>
      <w:tab/>
    </w:r>
    <w:r w:rsidR="008F55B7">
      <w:rPr>
        <w:rFonts w:ascii="Segoe UI Light" w:eastAsiaTheme="minorEastAsia" w:hAnsi="Segoe UI Light" w:cs="Segoe UI"/>
        <w:b/>
        <w:bCs/>
        <w:sz w:val="22"/>
        <w:szCs w:val="22"/>
      </w:rPr>
      <w:tab/>
    </w:r>
    <w:proofErr w:type="spellStart"/>
    <w:r w:rsidR="008F55B7">
      <w:rPr>
        <w:rFonts w:ascii="Segoe UI Light" w:eastAsiaTheme="minorEastAsia" w:hAnsi="Segoe UI Light" w:cs="Segoe UI"/>
        <w:bCs/>
        <w:sz w:val="16"/>
        <w:szCs w:val="16"/>
      </w:rPr>
      <w:t>eDOCS</w:t>
    </w:r>
    <w:proofErr w:type="spellEnd"/>
    <w:r w:rsidR="008F55B7">
      <w:rPr>
        <w:rFonts w:ascii="Segoe UI Light" w:eastAsiaTheme="minorEastAsia" w:hAnsi="Segoe UI Light" w:cs="Segoe UI"/>
        <w:bCs/>
        <w:sz w:val="16"/>
        <w:szCs w:val="16"/>
      </w:rPr>
      <w:t xml:space="preserve">: </w:t>
    </w:r>
    <w:r w:rsidR="009F68B8">
      <w:rPr>
        <w:rFonts w:ascii="Segoe UI Light" w:eastAsiaTheme="minorEastAsia" w:hAnsi="Segoe UI Light" w:cs="Segoe UI"/>
        <w:bCs/>
        <w:sz w:val="16"/>
        <w:szCs w:val="16"/>
      </w:rPr>
      <w:t>16444063</w:t>
    </w:r>
  </w:p>
  <w:p w14:paraId="080E7EA8" w14:textId="77777777" w:rsidR="00867BCD" w:rsidRPr="00DB63DF" w:rsidRDefault="00867BCD" w:rsidP="00867BCD">
    <w:pPr>
      <w:pStyle w:val="Header"/>
      <w:tabs>
        <w:tab w:val="clear" w:pos="4513"/>
        <w:tab w:val="clear" w:pos="9026"/>
        <w:tab w:val="left" w:pos="990"/>
      </w:tabs>
      <w:ind w:left="-567"/>
      <w:rPr>
        <w:rFonts w:ascii="Segoe UI Light" w:hAnsi="Segoe UI Light" w:cs="Segoe U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11" w14:textId="6494697E" w:rsidR="008F55B7" w:rsidRPr="00DB63DF" w:rsidRDefault="006E7FC6"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63360" behindDoc="1" locked="0" layoutInCell="1" allowOverlap="1" wp14:anchorId="2C9FF359" wp14:editId="06D31A43">
          <wp:simplePos x="0" y="0"/>
          <wp:positionH relativeFrom="page">
            <wp:align>left</wp:align>
          </wp:positionH>
          <wp:positionV relativeFrom="paragraph">
            <wp:posOffset>-282575</wp:posOffset>
          </wp:positionV>
          <wp:extent cx="10687050" cy="1227455"/>
          <wp:effectExtent l="0" t="0" r="0" b="0"/>
          <wp:wrapTight wrapText="bothSides">
            <wp:wrapPolygon edited="0">
              <wp:start x="0" y="0"/>
              <wp:lineTo x="0" y="21120"/>
              <wp:lineTo x="21561" y="21120"/>
              <wp:lineTo x="21561" y="0"/>
              <wp:lineTo x="0" y="0"/>
            </wp:wrapPolygon>
          </wp:wrapTight>
          <wp:docPr id="3" name="Picture 3"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8F55B7">
      <w:rPr>
        <w:rFonts w:ascii="Segoe UI Light" w:eastAsiaTheme="minorEastAsia" w:hAnsi="Segoe UI Light" w:cs="Segoe UI"/>
        <w:b/>
        <w:bCs/>
        <w:color w:val="FF0000"/>
        <w:sz w:val="22"/>
        <w:szCs w:val="22"/>
      </w:rPr>
      <w:tab/>
    </w:r>
    <w:r w:rsidR="008F55B7" w:rsidRPr="00C35AD9">
      <w:rPr>
        <w:rFonts w:ascii="Segoe UI Light" w:eastAsiaTheme="minorEastAsia" w:hAnsi="Segoe UI Light" w:cs="Segoe UI"/>
        <w:b/>
        <w:bCs/>
        <w:color w:val="FF0000"/>
        <w:sz w:val="22"/>
        <w:szCs w:val="22"/>
      </w:rPr>
      <w:t>FOR OFFICIAL USE ONLY</w:t>
    </w:r>
    <w:r w:rsidR="008F55B7">
      <w:rPr>
        <w:rFonts w:ascii="Segoe UI Light" w:eastAsiaTheme="minorEastAsia" w:hAnsi="Segoe UI Light" w:cs="Segoe UI"/>
        <w:b/>
        <w:bCs/>
        <w:sz w:val="22"/>
        <w:szCs w:val="22"/>
      </w:rPr>
      <w:tab/>
    </w:r>
    <w:proofErr w:type="spellStart"/>
    <w:r w:rsidR="008F55B7">
      <w:rPr>
        <w:rFonts w:ascii="Segoe UI Light" w:eastAsiaTheme="minorEastAsia" w:hAnsi="Segoe UI Light" w:cs="Segoe UI"/>
        <w:bCs/>
        <w:sz w:val="16"/>
        <w:szCs w:val="16"/>
      </w:rPr>
      <w:t>eDOCS</w:t>
    </w:r>
    <w:proofErr w:type="spellEnd"/>
    <w:r w:rsidR="008F55B7">
      <w:rPr>
        <w:rFonts w:ascii="Segoe UI Light" w:eastAsiaTheme="minorEastAsia" w:hAnsi="Segoe UI Light" w:cs="Segoe UI"/>
        <w:bCs/>
        <w:sz w:val="16"/>
        <w:szCs w:val="16"/>
      </w:rPr>
      <w:t xml:space="preserve">: </w:t>
    </w:r>
    <w:r w:rsidR="009F68B8">
      <w:rPr>
        <w:rFonts w:ascii="Segoe UI Light" w:eastAsiaTheme="minorEastAsia" w:hAnsi="Segoe UI Light" w:cs="Segoe UI"/>
        <w:bCs/>
        <w:sz w:val="16"/>
        <w:szCs w:val="16"/>
      </w:rPr>
      <w:t>16444063</w:t>
    </w:r>
  </w:p>
  <w:p w14:paraId="6D078032" w14:textId="77777777" w:rsidR="008F55B7" w:rsidRPr="00DB63DF" w:rsidRDefault="008F55B7" w:rsidP="00B832B6">
    <w:pPr>
      <w:pStyle w:val="Header"/>
      <w:tabs>
        <w:tab w:val="clear" w:pos="9026"/>
        <w:tab w:val="right" w:pos="9214"/>
      </w:tabs>
      <w:jc w:val="center"/>
      <w:rPr>
        <w:rFonts w:ascii="Segoe UI Light" w:hAnsi="Segoe UI Light" w:cs="Segoe UI"/>
        <w:b/>
        <w:sz w:val="22"/>
        <w:szCs w:val="22"/>
      </w:rPr>
    </w:pPr>
  </w:p>
  <w:p w14:paraId="5890F4E1" w14:textId="77777777" w:rsidR="008F55B7" w:rsidRDefault="008F55B7" w:rsidP="00B832B6">
    <w:pPr>
      <w:pStyle w:val="Header"/>
      <w:tabs>
        <w:tab w:val="clear" w:pos="9026"/>
      </w:tabs>
      <w:spacing w:after="120"/>
      <w:jc w:val="center"/>
      <w:rPr>
        <w:rFonts w:ascii="Segoe UI Light" w:eastAsiaTheme="minorEastAsia" w:hAnsi="Segoe UI Light" w:cs="Segoe UI"/>
        <w:b/>
        <w:bCs/>
      </w:rPr>
    </w:pPr>
  </w:p>
  <w:p w14:paraId="53CDFE11" w14:textId="0B33AD6D" w:rsidR="008F55B7" w:rsidRDefault="008F55B7" w:rsidP="00B832B6">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2098AE6A" w14:textId="000871B8" w:rsidR="008F55B7" w:rsidRDefault="008F55B7" w:rsidP="00B832B6">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Online Teams Meeting</w:t>
    </w:r>
  </w:p>
  <w:p w14:paraId="587BCC84" w14:textId="25F8A3C0" w:rsidR="008F55B7" w:rsidRPr="00CF6694" w:rsidRDefault="008F55B7" w:rsidP="00B832B6">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17 February 2022</w:t>
    </w:r>
  </w:p>
  <w:p w14:paraId="2061BE2B" w14:textId="57542BD0" w:rsidR="008F55B7" w:rsidRDefault="008F55B7" w:rsidP="00B832B6">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10</w:t>
    </w:r>
    <w:r w:rsidRPr="00BA1F22">
      <w:rPr>
        <w:rFonts w:ascii="Segoe UI Light" w:hAnsi="Segoe UI Light" w:cs="Segoe UI"/>
        <w:b/>
        <w:bCs/>
        <w:sz w:val="22"/>
        <w:szCs w:val="22"/>
      </w:rPr>
      <w:t xml:space="preserve">.00am – </w:t>
    </w:r>
    <w:r>
      <w:rPr>
        <w:rFonts w:ascii="Segoe UI Light" w:hAnsi="Segoe UI Light" w:cs="Segoe UI"/>
        <w:b/>
        <w:bCs/>
        <w:sz w:val="22"/>
        <w:szCs w:val="22"/>
      </w:rPr>
      <w:t>2</w:t>
    </w:r>
    <w:r w:rsidRPr="00BA1F22">
      <w:rPr>
        <w:rFonts w:ascii="Segoe UI Light" w:hAnsi="Segoe UI Light" w:cs="Segoe UI"/>
        <w:b/>
        <w:bCs/>
        <w:sz w:val="22"/>
        <w:szCs w:val="22"/>
      </w:rPr>
      <w:t>.</w:t>
    </w:r>
    <w:r>
      <w:rPr>
        <w:rFonts w:ascii="Segoe UI Light" w:hAnsi="Segoe UI Light" w:cs="Segoe UI"/>
        <w:b/>
        <w:bCs/>
        <w:sz w:val="22"/>
        <w:szCs w:val="22"/>
      </w:rPr>
      <w:t>0</w:t>
    </w:r>
    <w:r w:rsidRPr="00BA1F22">
      <w:rPr>
        <w:rFonts w:ascii="Segoe UI Light" w:hAnsi="Segoe UI Light" w:cs="Segoe UI"/>
        <w:b/>
        <w:bCs/>
        <w:sz w:val="22"/>
        <w:szCs w:val="22"/>
      </w:rPr>
      <w:t>0pm</w:t>
    </w:r>
    <w:r>
      <w:rPr>
        <w:rFonts w:ascii="Segoe UI Light" w:hAnsi="Segoe UI Light" w:cs="Segoe UI"/>
        <w:b/>
        <w:bCs/>
        <w:sz w:val="22"/>
        <w:szCs w:val="22"/>
      </w:rPr>
      <w:t xml:space="preserve"> (AEDT)</w:t>
    </w:r>
  </w:p>
  <w:p w14:paraId="765ABC28" w14:textId="11F140B2" w:rsidR="008F55B7" w:rsidRDefault="008F55B7" w:rsidP="00B832B6">
    <w:pPr>
      <w:pStyle w:val="Header"/>
      <w:tabs>
        <w:tab w:val="clear" w:pos="9026"/>
        <w:tab w:val="right" w:pos="9617"/>
      </w:tabs>
      <w:jc w:val="center"/>
      <w:rPr>
        <w:rFonts w:ascii="Segoe UI Light" w:hAnsi="Segoe UI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398"/>
    <w:multiLevelType w:val="hybridMultilevel"/>
    <w:tmpl w:val="25A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2D1895"/>
    <w:multiLevelType w:val="multilevel"/>
    <w:tmpl w:val="E36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064F"/>
    <w:multiLevelType w:val="multilevel"/>
    <w:tmpl w:val="5F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15B5F"/>
    <w:multiLevelType w:val="hybridMultilevel"/>
    <w:tmpl w:val="167A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32367342"/>
    <w:multiLevelType w:val="hybridMultilevel"/>
    <w:tmpl w:val="1B528EE0"/>
    <w:lvl w:ilvl="0" w:tplc="A058BC4C">
      <w:start w:val="1"/>
      <w:numFmt w:val="bullet"/>
      <w:lvlText w:val=""/>
      <w:lvlJc w:val="left"/>
      <w:pPr>
        <w:tabs>
          <w:tab w:val="num" w:pos="720"/>
        </w:tabs>
        <w:ind w:left="720" w:hanging="360"/>
      </w:pPr>
      <w:rPr>
        <w:rFonts w:ascii="Symbol" w:hAnsi="Symbol" w:hint="default"/>
      </w:rPr>
    </w:lvl>
    <w:lvl w:ilvl="1" w:tplc="69F8BF0C">
      <w:start w:val="1"/>
      <w:numFmt w:val="bullet"/>
      <w:lvlText w:val=""/>
      <w:lvlJc w:val="left"/>
      <w:pPr>
        <w:tabs>
          <w:tab w:val="num" w:pos="1440"/>
        </w:tabs>
        <w:ind w:left="1440" w:hanging="360"/>
      </w:pPr>
      <w:rPr>
        <w:rFonts w:ascii="Symbol" w:hAnsi="Symbol" w:hint="default"/>
      </w:rPr>
    </w:lvl>
    <w:lvl w:ilvl="2" w:tplc="A3BAAA04" w:tentative="1">
      <w:start w:val="1"/>
      <w:numFmt w:val="bullet"/>
      <w:lvlText w:val=""/>
      <w:lvlJc w:val="left"/>
      <w:pPr>
        <w:tabs>
          <w:tab w:val="num" w:pos="2160"/>
        </w:tabs>
        <w:ind w:left="2160" w:hanging="360"/>
      </w:pPr>
      <w:rPr>
        <w:rFonts w:ascii="Symbol" w:hAnsi="Symbol" w:hint="default"/>
      </w:rPr>
    </w:lvl>
    <w:lvl w:ilvl="3" w:tplc="DAD6EE9E" w:tentative="1">
      <w:start w:val="1"/>
      <w:numFmt w:val="bullet"/>
      <w:lvlText w:val=""/>
      <w:lvlJc w:val="left"/>
      <w:pPr>
        <w:tabs>
          <w:tab w:val="num" w:pos="2880"/>
        </w:tabs>
        <w:ind w:left="2880" w:hanging="360"/>
      </w:pPr>
      <w:rPr>
        <w:rFonts w:ascii="Symbol" w:hAnsi="Symbol" w:hint="default"/>
      </w:rPr>
    </w:lvl>
    <w:lvl w:ilvl="4" w:tplc="CE7AA368" w:tentative="1">
      <w:start w:val="1"/>
      <w:numFmt w:val="bullet"/>
      <w:lvlText w:val=""/>
      <w:lvlJc w:val="left"/>
      <w:pPr>
        <w:tabs>
          <w:tab w:val="num" w:pos="3600"/>
        </w:tabs>
        <w:ind w:left="3600" w:hanging="360"/>
      </w:pPr>
      <w:rPr>
        <w:rFonts w:ascii="Symbol" w:hAnsi="Symbol" w:hint="default"/>
      </w:rPr>
    </w:lvl>
    <w:lvl w:ilvl="5" w:tplc="769A5D84" w:tentative="1">
      <w:start w:val="1"/>
      <w:numFmt w:val="bullet"/>
      <w:lvlText w:val=""/>
      <w:lvlJc w:val="left"/>
      <w:pPr>
        <w:tabs>
          <w:tab w:val="num" w:pos="4320"/>
        </w:tabs>
        <w:ind w:left="4320" w:hanging="360"/>
      </w:pPr>
      <w:rPr>
        <w:rFonts w:ascii="Symbol" w:hAnsi="Symbol" w:hint="default"/>
      </w:rPr>
    </w:lvl>
    <w:lvl w:ilvl="6" w:tplc="1ADCB466" w:tentative="1">
      <w:start w:val="1"/>
      <w:numFmt w:val="bullet"/>
      <w:lvlText w:val=""/>
      <w:lvlJc w:val="left"/>
      <w:pPr>
        <w:tabs>
          <w:tab w:val="num" w:pos="5040"/>
        </w:tabs>
        <w:ind w:left="5040" w:hanging="360"/>
      </w:pPr>
      <w:rPr>
        <w:rFonts w:ascii="Symbol" w:hAnsi="Symbol" w:hint="default"/>
      </w:rPr>
    </w:lvl>
    <w:lvl w:ilvl="7" w:tplc="452C2CBA" w:tentative="1">
      <w:start w:val="1"/>
      <w:numFmt w:val="bullet"/>
      <w:lvlText w:val=""/>
      <w:lvlJc w:val="left"/>
      <w:pPr>
        <w:tabs>
          <w:tab w:val="num" w:pos="5760"/>
        </w:tabs>
        <w:ind w:left="5760" w:hanging="360"/>
      </w:pPr>
      <w:rPr>
        <w:rFonts w:ascii="Symbol" w:hAnsi="Symbol" w:hint="default"/>
      </w:rPr>
    </w:lvl>
    <w:lvl w:ilvl="8" w:tplc="6A34A3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5916B5"/>
    <w:multiLevelType w:val="hybridMultilevel"/>
    <w:tmpl w:val="0632EEA4"/>
    <w:lvl w:ilvl="0" w:tplc="0C090001">
      <w:start w:val="1"/>
      <w:numFmt w:val="bullet"/>
      <w:lvlText w:val=""/>
      <w:lvlJc w:val="left"/>
      <w:pPr>
        <w:ind w:left="720" w:hanging="360"/>
      </w:pPr>
      <w:rPr>
        <w:rFonts w:ascii="Symbol" w:hAnsi="Symbol" w:hint="default"/>
      </w:rPr>
    </w:lvl>
    <w:lvl w:ilvl="1" w:tplc="63C4C012">
      <w:numFmt w:val="bullet"/>
      <w:lvlText w:val="-"/>
      <w:lvlJc w:val="left"/>
      <w:pPr>
        <w:ind w:left="1440" w:hanging="360"/>
      </w:pPr>
      <w:rPr>
        <w:rFonts w:ascii="Segoe UI Light" w:eastAsia="Times New Roman"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54AAB"/>
    <w:multiLevelType w:val="hybridMultilevel"/>
    <w:tmpl w:val="95209888"/>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15:restartNumberingAfterBreak="0">
    <w:nsid w:val="45A76A62"/>
    <w:multiLevelType w:val="hybridMultilevel"/>
    <w:tmpl w:val="253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E6412"/>
    <w:multiLevelType w:val="hybridMultilevel"/>
    <w:tmpl w:val="FB942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5E3753"/>
    <w:multiLevelType w:val="hybridMultilevel"/>
    <w:tmpl w:val="0BE4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F3786"/>
    <w:multiLevelType w:val="hybridMultilevel"/>
    <w:tmpl w:val="9BAA2DB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3" w15:restartNumberingAfterBreak="0">
    <w:nsid w:val="64FD0470"/>
    <w:multiLevelType w:val="multilevel"/>
    <w:tmpl w:val="E36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A2F7E"/>
    <w:multiLevelType w:val="multilevel"/>
    <w:tmpl w:val="3E2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7544E"/>
    <w:multiLevelType w:val="hybridMultilevel"/>
    <w:tmpl w:val="D9B46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605A1"/>
    <w:multiLevelType w:val="hybridMultilevel"/>
    <w:tmpl w:val="2ECA60AA"/>
    <w:lvl w:ilvl="0" w:tplc="63C4C012">
      <w:numFmt w:val="bullet"/>
      <w:lvlText w:val="-"/>
      <w:lvlJc w:val="left"/>
      <w:pPr>
        <w:ind w:left="400" w:hanging="360"/>
      </w:pPr>
      <w:rPr>
        <w:rFonts w:ascii="Segoe UI Light" w:eastAsia="Times New Roman" w:hAnsi="Segoe UI Light" w:cs="Segoe UI Light"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num w:numId="1" w16cid:durableId="1649554361">
    <w:abstractNumId w:val="1"/>
  </w:num>
  <w:num w:numId="2" w16cid:durableId="1776710225">
    <w:abstractNumId w:val="5"/>
  </w:num>
  <w:num w:numId="3" w16cid:durableId="576130558">
    <w:abstractNumId w:val="8"/>
  </w:num>
  <w:num w:numId="4" w16cid:durableId="845293784">
    <w:abstractNumId w:val="10"/>
  </w:num>
  <w:num w:numId="5" w16cid:durableId="1118373980">
    <w:abstractNumId w:val="15"/>
  </w:num>
  <w:num w:numId="6" w16cid:durableId="789975260">
    <w:abstractNumId w:val="7"/>
  </w:num>
  <w:num w:numId="7" w16cid:durableId="1304777343">
    <w:abstractNumId w:val="11"/>
  </w:num>
  <w:num w:numId="8" w16cid:durableId="76638880">
    <w:abstractNumId w:val="16"/>
  </w:num>
  <w:num w:numId="9" w16cid:durableId="2004314607">
    <w:abstractNumId w:val="0"/>
  </w:num>
  <w:num w:numId="10" w16cid:durableId="1460538351">
    <w:abstractNumId w:val="9"/>
  </w:num>
  <w:num w:numId="11" w16cid:durableId="135298444">
    <w:abstractNumId w:val="4"/>
  </w:num>
  <w:num w:numId="12" w16cid:durableId="1018502141">
    <w:abstractNumId w:val="5"/>
  </w:num>
  <w:num w:numId="13" w16cid:durableId="952638537">
    <w:abstractNumId w:val="8"/>
  </w:num>
  <w:num w:numId="14" w16cid:durableId="286938958">
    <w:abstractNumId w:val="1"/>
  </w:num>
  <w:num w:numId="15" w16cid:durableId="1038317933">
    <w:abstractNumId w:val="15"/>
  </w:num>
  <w:num w:numId="16" w16cid:durableId="1800341650">
    <w:abstractNumId w:val="11"/>
  </w:num>
  <w:num w:numId="17" w16cid:durableId="1786389945">
    <w:abstractNumId w:val="3"/>
  </w:num>
  <w:num w:numId="18" w16cid:durableId="582186584">
    <w:abstractNumId w:val="14"/>
  </w:num>
  <w:num w:numId="19" w16cid:durableId="1052340194">
    <w:abstractNumId w:val="12"/>
  </w:num>
  <w:num w:numId="20" w16cid:durableId="1389065654">
    <w:abstractNumId w:val="2"/>
  </w:num>
  <w:num w:numId="21" w16cid:durableId="1825898542">
    <w:abstractNumId w:val="13"/>
  </w:num>
  <w:num w:numId="22" w16cid:durableId="20672054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3324"/>
    <w:rsid w:val="000035C8"/>
    <w:rsid w:val="0000387B"/>
    <w:rsid w:val="00004095"/>
    <w:rsid w:val="000042C1"/>
    <w:rsid w:val="00005D7C"/>
    <w:rsid w:val="00007512"/>
    <w:rsid w:val="00010D24"/>
    <w:rsid w:val="00011172"/>
    <w:rsid w:val="0001137A"/>
    <w:rsid w:val="000118A7"/>
    <w:rsid w:val="00012164"/>
    <w:rsid w:val="00013D27"/>
    <w:rsid w:val="000142FE"/>
    <w:rsid w:val="00014470"/>
    <w:rsid w:val="000153C2"/>
    <w:rsid w:val="0001628E"/>
    <w:rsid w:val="00016E9B"/>
    <w:rsid w:val="00020677"/>
    <w:rsid w:val="00021116"/>
    <w:rsid w:val="00021E3C"/>
    <w:rsid w:val="000224F5"/>
    <w:rsid w:val="00022E2E"/>
    <w:rsid w:val="0002374B"/>
    <w:rsid w:val="00027DED"/>
    <w:rsid w:val="00036D9D"/>
    <w:rsid w:val="0003732F"/>
    <w:rsid w:val="000378AA"/>
    <w:rsid w:val="00037D3C"/>
    <w:rsid w:val="000417A4"/>
    <w:rsid w:val="00043686"/>
    <w:rsid w:val="000436B5"/>
    <w:rsid w:val="00043EB9"/>
    <w:rsid w:val="00043ECA"/>
    <w:rsid w:val="00044F68"/>
    <w:rsid w:val="00046756"/>
    <w:rsid w:val="000469D7"/>
    <w:rsid w:val="0004700B"/>
    <w:rsid w:val="00047DEF"/>
    <w:rsid w:val="00050934"/>
    <w:rsid w:val="000510BF"/>
    <w:rsid w:val="000511E7"/>
    <w:rsid w:val="000518EF"/>
    <w:rsid w:val="00052366"/>
    <w:rsid w:val="0005290F"/>
    <w:rsid w:val="00052D53"/>
    <w:rsid w:val="00053836"/>
    <w:rsid w:val="0005550E"/>
    <w:rsid w:val="000606C7"/>
    <w:rsid w:val="000639FA"/>
    <w:rsid w:val="0006796E"/>
    <w:rsid w:val="00070EFB"/>
    <w:rsid w:val="00071D7F"/>
    <w:rsid w:val="00073A91"/>
    <w:rsid w:val="0007417B"/>
    <w:rsid w:val="00074FC5"/>
    <w:rsid w:val="000754B8"/>
    <w:rsid w:val="00075B98"/>
    <w:rsid w:val="00075D1D"/>
    <w:rsid w:val="0007757B"/>
    <w:rsid w:val="000810B8"/>
    <w:rsid w:val="00081FFF"/>
    <w:rsid w:val="00082152"/>
    <w:rsid w:val="00082279"/>
    <w:rsid w:val="00082901"/>
    <w:rsid w:val="00084DC0"/>
    <w:rsid w:val="00085554"/>
    <w:rsid w:val="000856A0"/>
    <w:rsid w:val="00087865"/>
    <w:rsid w:val="00091ABA"/>
    <w:rsid w:val="000943DD"/>
    <w:rsid w:val="00094739"/>
    <w:rsid w:val="00094A5E"/>
    <w:rsid w:val="00094FA1"/>
    <w:rsid w:val="00097DDF"/>
    <w:rsid w:val="000A0F97"/>
    <w:rsid w:val="000A104C"/>
    <w:rsid w:val="000A128F"/>
    <w:rsid w:val="000A1EB8"/>
    <w:rsid w:val="000A21EA"/>
    <w:rsid w:val="000A29CE"/>
    <w:rsid w:val="000A3D78"/>
    <w:rsid w:val="000A4049"/>
    <w:rsid w:val="000A47D5"/>
    <w:rsid w:val="000A4AFC"/>
    <w:rsid w:val="000A5D8D"/>
    <w:rsid w:val="000A71A3"/>
    <w:rsid w:val="000A72BB"/>
    <w:rsid w:val="000A7F6A"/>
    <w:rsid w:val="000B03C0"/>
    <w:rsid w:val="000B0F7B"/>
    <w:rsid w:val="000B1511"/>
    <w:rsid w:val="000B2CA6"/>
    <w:rsid w:val="000B39BD"/>
    <w:rsid w:val="000B3A5E"/>
    <w:rsid w:val="000B4156"/>
    <w:rsid w:val="000B7672"/>
    <w:rsid w:val="000C3B85"/>
    <w:rsid w:val="000C5332"/>
    <w:rsid w:val="000C561D"/>
    <w:rsid w:val="000C6A7B"/>
    <w:rsid w:val="000C7291"/>
    <w:rsid w:val="000C73FA"/>
    <w:rsid w:val="000D19A9"/>
    <w:rsid w:val="000D275D"/>
    <w:rsid w:val="000D2AC9"/>
    <w:rsid w:val="000D2CE7"/>
    <w:rsid w:val="000D37DA"/>
    <w:rsid w:val="000D577E"/>
    <w:rsid w:val="000D5DDC"/>
    <w:rsid w:val="000D64A4"/>
    <w:rsid w:val="000E07F7"/>
    <w:rsid w:val="000E4ED9"/>
    <w:rsid w:val="000E5CF5"/>
    <w:rsid w:val="000E62AB"/>
    <w:rsid w:val="000E718A"/>
    <w:rsid w:val="000E71EF"/>
    <w:rsid w:val="000F0A6D"/>
    <w:rsid w:val="000F196B"/>
    <w:rsid w:val="000F1CE4"/>
    <w:rsid w:val="000F2118"/>
    <w:rsid w:val="000F2A24"/>
    <w:rsid w:val="000F2F8F"/>
    <w:rsid w:val="000F5EF9"/>
    <w:rsid w:val="000F73CF"/>
    <w:rsid w:val="00100BDC"/>
    <w:rsid w:val="00101670"/>
    <w:rsid w:val="00102388"/>
    <w:rsid w:val="001023C7"/>
    <w:rsid w:val="00102A04"/>
    <w:rsid w:val="00102D5D"/>
    <w:rsid w:val="00106EEB"/>
    <w:rsid w:val="00107D95"/>
    <w:rsid w:val="00107DA4"/>
    <w:rsid w:val="00112F06"/>
    <w:rsid w:val="0011350C"/>
    <w:rsid w:val="0011530B"/>
    <w:rsid w:val="00116478"/>
    <w:rsid w:val="00116BC8"/>
    <w:rsid w:val="001203CA"/>
    <w:rsid w:val="001221AE"/>
    <w:rsid w:val="0012344E"/>
    <w:rsid w:val="001237EB"/>
    <w:rsid w:val="001238D7"/>
    <w:rsid w:val="00123AAA"/>
    <w:rsid w:val="00125046"/>
    <w:rsid w:val="00130BC2"/>
    <w:rsid w:val="001312E0"/>
    <w:rsid w:val="001326B1"/>
    <w:rsid w:val="00133105"/>
    <w:rsid w:val="001346D6"/>
    <w:rsid w:val="00136B13"/>
    <w:rsid w:val="001378E6"/>
    <w:rsid w:val="001404D9"/>
    <w:rsid w:val="00140955"/>
    <w:rsid w:val="001419A5"/>
    <w:rsid w:val="00141BD9"/>
    <w:rsid w:val="0014358A"/>
    <w:rsid w:val="00143D34"/>
    <w:rsid w:val="0014468F"/>
    <w:rsid w:val="00150E35"/>
    <w:rsid w:val="00151A39"/>
    <w:rsid w:val="001527CD"/>
    <w:rsid w:val="001539DF"/>
    <w:rsid w:val="00156118"/>
    <w:rsid w:val="001561F2"/>
    <w:rsid w:val="001564A0"/>
    <w:rsid w:val="00156C90"/>
    <w:rsid w:val="001572AD"/>
    <w:rsid w:val="00157EB9"/>
    <w:rsid w:val="001602F0"/>
    <w:rsid w:val="00164949"/>
    <w:rsid w:val="00164D6B"/>
    <w:rsid w:val="001655FC"/>
    <w:rsid w:val="00166057"/>
    <w:rsid w:val="00166B57"/>
    <w:rsid w:val="00167153"/>
    <w:rsid w:val="0017044A"/>
    <w:rsid w:val="00170C62"/>
    <w:rsid w:val="001746F4"/>
    <w:rsid w:val="001763B7"/>
    <w:rsid w:val="00176B27"/>
    <w:rsid w:val="0018099E"/>
    <w:rsid w:val="0018110C"/>
    <w:rsid w:val="001814EC"/>
    <w:rsid w:val="001815BD"/>
    <w:rsid w:val="00181F20"/>
    <w:rsid w:val="0018345A"/>
    <w:rsid w:val="00184BDA"/>
    <w:rsid w:val="00185B02"/>
    <w:rsid w:val="00186104"/>
    <w:rsid w:val="00186723"/>
    <w:rsid w:val="00186B8D"/>
    <w:rsid w:val="001914AA"/>
    <w:rsid w:val="001928C1"/>
    <w:rsid w:val="00192D0B"/>
    <w:rsid w:val="0019372B"/>
    <w:rsid w:val="00195996"/>
    <w:rsid w:val="00196E9D"/>
    <w:rsid w:val="001A083E"/>
    <w:rsid w:val="001A101B"/>
    <w:rsid w:val="001A1F7F"/>
    <w:rsid w:val="001A264F"/>
    <w:rsid w:val="001A3E4C"/>
    <w:rsid w:val="001A5B60"/>
    <w:rsid w:val="001A6696"/>
    <w:rsid w:val="001A779C"/>
    <w:rsid w:val="001B09F6"/>
    <w:rsid w:val="001B0B62"/>
    <w:rsid w:val="001B1F84"/>
    <w:rsid w:val="001C1241"/>
    <w:rsid w:val="001C478F"/>
    <w:rsid w:val="001C653F"/>
    <w:rsid w:val="001C6612"/>
    <w:rsid w:val="001C6F69"/>
    <w:rsid w:val="001C7D5A"/>
    <w:rsid w:val="001C7DD3"/>
    <w:rsid w:val="001D1F2A"/>
    <w:rsid w:val="001D240B"/>
    <w:rsid w:val="001D52BE"/>
    <w:rsid w:val="001D7B3E"/>
    <w:rsid w:val="001E0919"/>
    <w:rsid w:val="001E0CDC"/>
    <w:rsid w:val="001E1171"/>
    <w:rsid w:val="001E1E46"/>
    <w:rsid w:val="001E4190"/>
    <w:rsid w:val="001E71B7"/>
    <w:rsid w:val="001E74F8"/>
    <w:rsid w:val="001F08AB"/>
    <w:rsid w:val="001F2E36"/>
    <w:rsid w:val="001F5D20"/>
    <w:rsid w:val="001F6128"/>
    <w:rsid w:val="001F6A53"/>
    <w:rsid w:val="0020080A"/>
    <w:rsid w:val="00201D1E"/>
    <w:rsid w:val="00201E12"/>
    <w:rsid w:val="00202CEE"/>
    <w:rsid w:val="002034E0"/>
    <w:rsid w:val="002038FE"/>
    <w:rsid w:val="00205ABB"/>
    <w:rsid w:val="002060E4"/>
    <w:rsid w:val="00206209"/>
    <w:rsid w:val="002075E2"/>
    <w:rsid w:val="002076BD"/>
    <w:rsid w:val="00207B8D"/>
    <w:rsid w:val="00207CE0"/>
    <w:rsid w:val="00210127"/>
    <w:rsid w:val="0021022D"/>
    <w:rsid w:val="00212859"/>
    <w:rsid w:val="002134A5"/>
    <w:rsid w:val="00213866"/>
    <w:rsid w:val="00221F70"/>
    <w:rsid w:val="00232C15"/>
    <w:rsid w:val="002337FD"/>
    <w:rsid w:val="00234164"/>
    <w:rsid w:val="00235304"/>
    <w:rsid w:val="00240004"/>
    <w:rsid w:val="00240063"/>
    <w:rsid w:val="00240807"/>
    <w:rsid w:val="00240AF5"/>
    <w:rsid w:val="002439EE"/>
    <w:rsid w:val="00244F2F"/>
    <w:rsid w:val="0024556F"/>
    <w:rsid w:val="00246DDB"/>
    <w:rsid w:val="00250EB5"/>
    <w:rsid w:val="00252031"/>
    <w:rsid w:val="00255039"/>
    <w:rsid w:val="00256506"/>
    <w:rsid w:val="00260376"/>
    <w:rsid w:val="00260396"/>
    <w:rsid w:val="00262C91"/>
    <w:rsid w:val="00262E2A"/>
    <w:rsid w:val="00264404"/>
    <w:rsid w:val="00264C35"/>
    <w:rsid w:val="00265122"/>
    <w:rsid w:val="002651F0"/>
    <w:rsid w:val="00266E01"/>
    <w:rsid w:val="00272617"/>
    <w:rsid w:val="00272CA0"/>
    <w:rsid w:val="002739C8"/>
    <w:rsid w:val="00276866"/>
    <w:rsid w:val="00280C90"/>
    <w:rsid w:val="0028237F"/>
    <w:rsid w:val="002844E4"/>
    <w:rsid w:val="0028545B"/>
    <w:rsid w:val="00285533"/>
    <w:rsid w:val="0028672B"/>
    <w:rsid w:val="00287522"/>
    <w:rsid w:val="00287787"/>
    <w:rsid w:val="00287EF2"/>
    <w:rsid w:val="00292006"/>
    <w:rsid w:val="002924DB"/>
    <w:rsid w:val="00295045"/>
    <w:rsid w:val="002950A0"/>
    <w:rsid w:val="0029577F"/>
    <w:rsid w:val="00297D8E"/>
    <w:rsid w:val="002A0409"/>
    <w:rsid w:val="002A1176"/>
    <w:rsid w:val="002A1592"/>
    <w:rsid w:val="002A2A85"/>
    <w:rsid w:val="002A2E4B"/>
    <w:rsid w:val="002A3530"/>
    <w:rsid w:val="002A3943"/>
    <w:rsid w:val="002A3D77"/>
    <w:rsid w:val="002A4331"/>
    <w:rsid w:val="002A497E"/>
    <w:rsid w:val="002A5648"/>
    <w:rsid w:val="002A6927"/>
    <w:rsid w:val="002A6960"/>
    <w:rsid w:val="002B16AC"/>
    <w:rsid w:val="002B5CA1"/>
    <w:rsid w:val="002B61B0"/>
    <w:rsid w:val="002B64D4"/>
    <w:rsid w:val="002B741E"/>
    <w:rsid w:val="002B752F"/>
    <w:rsid w:val="002B76F1"/>
    <w:rsid w:val="002C03FD"/>
    <w:rsid w:val="002C3E4D"/>
    <w:rsid w:val="002C5412"/>
    <w:rsid w:val="002C7DDD"/>
    <w:rsid w:val="002D0AF4"/>
    <w:rsid w:val="002D23E3"/>
    <w:rsid w:val="002D3DE1"/>
    <w:rsid w:val="002D4A93"/>
    <w:rsid w:val="002D5E9F"/>
    <w:rsid w:val="002E0124"/>
    <w:rsid w:val="002E181A"/>
    <w:rsid w:val="002E1E68"/>
    <w:rsid w:val="002E6D8F"/>
    <w:rsid w:val="002F1D6B"/>
    <w:rsid w:val="002F21A4"/>
    <w:rsid w:val="002F3047"/>
    <w:rsid w:val="002F3530"/>
    <w:rsid w:val="002F53F8"/>
    <w:rsid w:val="002F5BE0"/>
    <w:rsid w:val="00303168"/>
    <w:rsid w:val="00303187"/>
    <w:rsid w:val="0030532A"/>
    <w:rsid w:val="00306F6A"/>
    <w:rsid w:val="00307076"/>
    <w:rsid w:val="00307401"/>
    <w:rsid w:val="0030750F"/>
    <w:rsid w:val="00307C01"/>
    <w:rsid w:val="0031070D"/>
    <w:rsid w:val="00311ABD"/>
    <w:rsid w:val="0031328D"/>
    <w:rsid w:val="00314521"/>
    <w:rsid w:val="00315636"/>
    <w:rsid w:val="00316268"/>
    <w:rsid w:val="00317651"/>
    <w:rsid w:val="00320667"/>
    <w:rsid w:val="00320D4A"/>
    <w:rsid w:val="0032106A"/>
    <w:rsid w:val="00323610"/>
    <w:rsid w:val="003255B2"/>
    <w:rsid w:val="00325BBD"/>
    <w:rsid w:val="00325BF7"/>
    <w:rsid w:val="00325EA2"/>
    <w:rsid w:val="003264F6"/>
    <w:rsid w:val="00330CF2"/>
    <w:rsid w:val="00330FA8"/>
    <w:rsid w:val="00333079"/>
    <w:rsid w:val="00333A5F"/>
    <w:rsid w:val="00334D33"/>
    <w:rsid w:val="003353DD"/>
    <w:rsid w:val="00336F58"/>
    <w:rsid w:val="003400E0"/>
    <w:rsid w:val="003427FE"/>
    <w:rsid w:val="00342D85"/>
    <w:rsid w:val="00342F0F"/>
    <w:rsid w:val="0034416D"/>
    <w:rsid w:val="00344228"/>
    <w:rsid w:val="00345145"/>
    <w:rsid w:val="00345989"/>
    <w:rsid w:val="00345A37"/>
    <w:rsid w:val="00345ADE"/>
    <w:rsid w:val="003474E8"/>
    <w:rsid w:val="00347583"/>
    <w:rsid w:val="00347D52"/>
    <w:rsid w:val="0035136C"/>
    <w:rsid w:val="00355A22"/>
    <w:rsid w:val="00355A4C"/>
    <w:rsid w:val="00356BDD"/>
    <w:rsid w:val="00360AC0"/>
    <w:rsid w:val="00361C8C"/>
    <w:rsid w:val="00362CC1"/>
    <w:rsid w:val="00363E93"/>
    <w:rsid w:val="00363F8E"/>
    <w:rsid w:val="003653BC"/>
    <w:rsid w:val="00365BFC"/>
    <w:rsid w:val="00366AE3"/>
    <w:rsid w:val="003734C4"/>
    <w:rsid w:val="00373650"/>
    <w:rsid w:val="00373898"/>
    <w:rsid w:val="003766A4"/>
    <w:rsid w:val="00376F2C"/>
    <w:rsid w:val="0037769A"/>
    <w:rsid w:val="003800D5"/>
    <w:rsid w:val="003808CB"/>
    <w:rsid w:val="00380C71"/>
    <w:rsid w:val="00381775"/>
    <w:rsid w:val="00382358"/>
    <w:rsid w:val="00382EE1"/>
    <w:rsid w:val="00383F31"/>
    <w:rsid w:val="00386FB3"/>
    <w:rsid w:val="00391D20"/>
    <w:rsid w:val="00391DE2"/>
    <w:rsid w:val="00392E44"/>
    <w:rsid w:val="00393848"/>
    <w:rsid w:val="0039554B"/>
    <w:rsid w:val="00395D54"/>
    <w:rsid w:val="003962A4"/>
    <w:rsid w:val="00396925"/>
    <w:rsid w:val="00397AE4"/>
    <w:rsid w:val="003A0BCE"/>
    <w:rsid w:val="003A18C0"/>
    <w:rsid w:val="003A2355"/>
    <w:rsid w:val="003A2B62"/>
    <w:rsid w:val="003A562B"/>
    <w:rsid w:val="003A6BDB"/>
    <w:rsid w:val="003A7872"/>
    <w:rsid w:val="003B0263"/>
    <w:rsid w:val="003B1503"/>
    <w:rsid w:val="003B2438"/>
    <w:rsid w:val="003B2E1B"/>
    <w:rsid w:val="003B2F59"/>
    <w:rsid w:val="003B38CC"/>
    <w:rsid w:val="003B4922"/>
    <w:rsid w:val="003B4C77"/>
    <w:rsid w:val="003B51B3"/>
    <w:rsid w:val="003B5C02"/>
    <w:rsid w:val="003B72F6"/>
    <w:rsid w:val="003C122D"/>
    <w:rsid w:val="003C143B"/>
    <w:rsid w:val="003C3C9A"/>
    <w:rsid w:val="003C5B78"/>
    <w:rsid w:val="003C7C21"/>
    <w:rsid w:val="003D0390"/>
    <w:rsid w:val="003D0D48"/>
    <w:rsid w:val="003D1699"/>
    <w:rsid w:val="003D1C79"/>
    <w:rsid w:val="003D1DAD"/>
    <w:rsid w:val="003D2065"/>
    <w:rsid w:val="003D2AB9"/>
    <w:rsid w:val="003D2D50"/>
    <w:rsid w:val="003D54C0"/>
    <w:rsid w:val="003D6E6F"/>
    <w:rsid w:val="003D6EF2"/>
    <w:rsid w:val="003D7405"/>
    <w:rsid w:val="003D7BE6"/>
    <w:rsid w:val="003D7C3D"/>
    <w:rsid w:val="003E1118"/>
    <w:rsid w:val="003E24E6"/>
    <w:rsid w:val="003E2A2A"/>
    <w:rsid w:val="003E3774"/>
    <w:rsid w:val="003E59D5"/>
    <w:rsid w:val="003E60A6"/>
    <w:rsid w:val="003E6FE4"/>
    <w:rsid w:val="003E79AE"/>
    <w:rsid w:val="003F18D9"/>
    <w:rsid w:val="003F1AC3"/>
    <w:rsid w:val="003F290B"/>
    <w:rsid w:val="003F6331"/>
    <w:rsid w:val="003F690C"/>
    <w:rsid w:val="003F7DF4"/>
    <w:rsid w:val="004000E9"/>
    <w:rsid w:val="00400409"/>
    <w:rsid w:val="004025FD"/>
    <w:rsid w:val="00403025"/>
    <w:rsid w:val="004059B5"/>
    <w:rsid w:val="0040685C"/>
    <w:rsid w:val="0041150E"/>
    <w:rsid w:val="004128D7"/>
    <w:rsid w:val="00412E78"/>
    <w:rsid w:val="004156C7"/>
    <w:rsid w:val="004159FF"/>
    <w:rsid w:val="00417A92"/>
    <w:rsid w:val="0042296C"/>
    <w:rsid w:val="004245E1"/>
    <w:rsid w:val="0042659E"/>
    <w:rsid w:val="00427238"/>
    <w:rsid w:val="004301F2"/>
    <w:rsid w:val="00431490"/>
    <w:rsid w:val="00431D5C"/>
    <w:rsid w:val="00431D61"/>
    <w:rsid w:val="0043369C"/>
    <w:rsid w:val="00433833"/>
    <w:rsid w:val="00433C56"/>
    <w:rsid w:val="00433FA7"/>
    <w:rsid w:val="004352C0"/>
    <w:rsid w:val="00435468"/>
    <w:rsid w:val="00435577"/>
    <w:rsid w:val="00436EBA"/>
    <w:rsid w:val="004432F0"/>
    <w:rsid w:val="00444F34"/>
    <w:rsid w:val="00445CC2"/>
    <w:rsid w:val="004502FC"/>
    <w:rsid w:val="00451DCF"/>
    <w:rsid w:val="00454383"/>
    <w:rsid w:val="004552EC"/>
    <w:rsid w:val="0045571C"/>
    <w:rsid w:val="00456452"/>
    <w:rsid w:val="004568A1"/>
    <w:rsid w:val="00456CB0"/>
    <w:rsid w:val="0046097E"/>
    <w:rsid w:val="00460A20"/>
    <w:rsid w:val="00460A78"/>
    <w:rsid w:val="00461920"/>
    <w:rsid w:val="004622D5"/>
    <w:rsid w:val="004634F4"/>
    <w:rsid w:val="00463BBF"/>
    <w:rsid w:val="00464D56"/>
    <w:rsid w:val="0046545A"/>
    <w:rsid w:val="004655EE"/>
    <w:rsid w:val="00466C9F"/>
    <w:rsid w:val="00466F2D"/>
    <w:rsid w:val="00470710"/>
    <w:rsid w:val="00470905"/>
    <w:rsid w:val="00470E58"/>
    <w:rsid w:val="00471FCF"/>
    <w:rsid w:val="00472F7A"/>
    <w:rsid w:val="0048052D"/>
    <w:rsid w:val="00480F46"/>
    <w:rsid w:val="00482223"/>
    <w:rsid w:val="0048422D"/>
    <w:rsid w:val="004848DD"/>
    <w:rsid w:val="0048557E"/>
    <w:rsid w:val="00486D92"/>
    <w:rsid w:val="0049188E"/>
    <w:rsid w:val="00491B23"/>
    <w:rsid w:val="004925B0"/>
    <w:rsid w:val="00492F85"/>
    <w:rsid w:val="00493D97"/>
    <w:rsid w:val="00495BB2"/>
    <w:rsid w:val="00496152"/>
    <w:rsid w:val="004976E6"/>
    <w:rsid w:val="004A07E0"/>
    <w:rsid w:val="004A2A4F"/>
    <w:rsid w:val="004A30B3"/>
    <w:rsid w:val="004A41C6"/>
    <w:rsid w:val="004A4266"/>
    <w:rsid w:val="004A429E"/>
    <w:rsid w:val="004A4F08"/>
    <w:rsid w:val="004A6866"/>
    <w:rsid w:val="004A6AD2"/>
    <w:rsid w:val="004A74BD"/>
    <w:rsid w:val="004B20C5"/>
    <w:rsid w:val="004B2D50"/>
    <w:rsid w:val="004B3CD6"/>
    <w:rsid w:val="004B46B8"/>
    <w:rsid w:val="004B5BCD"/>
    <w:rsid w:val="004B73F8"/>
    <w:rsid w:val="004B77D0"/>
    <w:rsid w:val="004B7947"/>
    <w:rsid w:val="004C0605"/>
    <w:rsid w:val="004C078E"/>
    <w:rsid w:val="004C0FBA"/>
    <w:rsid w:val="004C1355"/>
    <w:rsid w:val="004C28B9"/>
    <w:rsid w:val="004C2AFC"/>
    <w:rsid w:val="004C472B"/>
    <w:rsid w:val="004C5918"/>
    <w:rsid w:val="004C6819"/>
    <w:rsid w:val="004C7CDC"/>
    <w:rsid w:val="004D1BDB"/>
    <w:rsid w:val="004D49BD"/>
    <w:rsid w:val="004D5498"/>
    <w:rsid w:val="004D67C1"/>
    <w:rsid w:val="004D71FA"/>
    <w:rsid w:val="004E2945"/>
    <w:rsid w:val="004E2C8F"/>
    <w:rsid w:val="004E31EB"/>
    <w:rsid w:val="004E3216"/>
    <w:rsid w:val="004E35C8"/>
    <w:rsid w:val="004E3935"/>
    <w:rsid w:val="004E6862"/>
    <w:rsid w:val="004F0D07"/>
    <w:rsid w:val="004F136A"/>
    <w:rsid w:val="004F1A5E"/>
    <w:rsid w:val="004F1BF8"/>
    <w:rsid w:val="004F5E1B"/>
    <w:rsid w:val="004F609E"/>
    <w:rsid w:val="00500F59"/>
    <w:rsid w:val="00502B9E"/>
    <w:rsid w:val="0050328D"/>
    <w:rsid w:val="00503785"/>
    <w:rsid w:val="005047B7"/>
    <w:rsid w:val="00505BDA"/>
    <w:rsid w:val="00505C3A"/>
    <w:rsid w:val="00505EBB"/>
    <w:rsid w:val="00506C28"/>
    <w:rsid w:val="005070A6"/>
    <w:rsid w:val="005110AC"/>
    <w:rsid w:val="00511AEC"/>
    <w:rsid w:val="0051240C"/>
    <w:rsid w:val="00512905"/>
    <w:rsid w:val="00512956"/>
    <w:rsid w:val="0051492A"/>
    <w:rsid w:val="00514B66"/>
    <w:rsid w:val="0051531F"/>
    <w:rsid w:val="005179F3"/>
    <w:rsid w:val="00517BCD"/>
    <w:rsid w:val="00517F2A"/>
    <w:rsid w:val="00521750"/>
    <w:rsid w:val="0052231E"/>
    <w:rsid w:val="0052329C"/>
    <w:rsid w:val="005240AB"/>
    <w:rsid w:val="00524400"/>
    <w:rsid w:val="005245A1"/>
    <w:rsid w:val="00524E94"/>
    <w:rsid w:val="00526147"/>
    <w:rsid w:val="005264A1"/>
    <w:rsid w:val="00527A01"/>
    <w:rsid w:val="00531AE6"/>
    <w:rsid w:val="00532573"/>
    <w:rsid w:val="00533DEC"/>
    <w:rsid w:val="005363AB"/>
    <w:rsid w:val="00536A1F"/>
    <w:rsid w:val="00536DEC"/>
    <w:rsid w:val="00537186"/>
    <w:rsid w:val="00540451"/>
    <w:rsid w:val="005409C5"/>
    <w:rsid w:val="00541130"/>
    <w:rsid w:val="00541C56"/>
    <w:rsid w:val="00542CF4"/>
    <w:rsid w:val="00544323"/>
    <w:rsid w:val="00544E08"/>
    <w:rsid w:val="00550105"/>
    <w:rsid w:val="00550428"/>
    <w:rsid w:val="00551349"/>
    <w:rsid w:val="00551BAE"/>
    <w:rsid w:val="00552716"/>
    <w:rsid w:val="00553949"/>
    <w:rsid w:val="00555D83"/>
    <w:rsid w:val="00560340"/>
    <w:rsid w:val="00560467"/>
    <w:rsid w:val="005604E3"/>
    <w:rsid w:val="0056356B"/>
    <w:rsid w:val="00564D8E"/>
    <w:rsid w:val="005660B9"/>
    <w:rsid w:val="00566218"/>
    <w:rsid w:val="00566506"/>
    <w:rsid w:val="00567A9D"/>
    <w:rsid w:val="00567AC2"/>
    <w:rsid w:val="00567F69"/>
    <w:rsid w:val="00572182"/>
    <w:rsid w:val="00574D5A"/>
    <w:rsid w:val="00574FC5"/>
    <w:rsid w:val="00575E2E"/>
    <w:rsid w:val="005810E3"/>
    <w:rsid w:val="00582163"/>
    <w:rsid w:val="005827F2"/>
    <w:rsid w:val="00582ADD"/>
    <w:rsid w:val="00583278"/>
    <w:rsid w:val="00583AE6"/>
    <w:rsid w:val="005843FD"/>
    <w:rsid w:val="005867AB"/>
    <w:rsid w:val="00592C8C"/>
    <w:rsid w:val="005945E2"/>
    <w:rsid w:val="0059573B"/>
    <w:rsid w:val="00597418"/>
    <w:rsid w:val="005A07D1"/>
    <w:rsid w:val="005A1806"/>
    <w:rsid w:val="005A1A55"/>
    <w:rsid w:val="005A3B4A"/>
    <w:rsid w:val="005A486C"/>
    <w:rsid w:val="005A500B"/>
    <w:rsid w:val="005B330E"/>
    <w:rsid w:val="005B4143"/>
    <w:rsid w:val="005B51C4"/>
    <w:rsid w:val="005B53B4"/>
    <w:rsid w:val="005B76BB"/>
    <w:rsid w:val="005B7D9A"/>
    <w:rsid w:val="005C004B"/>
    <w:rsid w:val="005C04B4"/>
    <w:rsid w:val="005C2183"/>
    <w:rsid w:val="005C4AD6"/>
    <w:rsid w:val="005C4B29"/>
    <w:rsid w:val="005C6224"/>
    <w:rsid w:val="005C6383"/>
    <w:rsid w:val="005D01C1"/>
    <w:rsid w:val="005D2183"/>
    <w:rsid w:val="005D5545"/>
    <w:rsid w:val="005D57D6"/>
    <w:rsid w:val="005D5DDF"/>
    <w:rsid w:val="005D6527"/>
    <w:rsid w:val="005E29D0"/>
    <w:rsid w:val="005E3B13"/>
    <w:rsid w:val="005E74C6"/>
    <w:rsid w:val="005F0088"/>
    <w:rsid w:val="005F01F1"/>
    <w:rsid w:val="005F0C91"/>
    <w:rsid w:val="005F231D"/>
    <w:rsid w:val="005F27DD"/>
    <w:rsid w:val="005F3143"/>
    <w:rsid w:val="005F3C5E"/>
    <w:rsid w:val="005F4155"/>
    <w:rsid w:val="005F4FEF"/>
    <w:rsid w:val="005F5A2F"/>
    <w:rsid w:val="005F6D0A"/>
    <w:rsid w:val="005F76E7"/>
    <w:rsid w:val="00601670"/>
    <w:rsid w:val="006020DB"/>
    <w:rsid w:val="00605B07"/>
    <w:rsid w:val="006069B5"/>
    <w:rsid w:val="00607562"/>
    <w:rsid w:val="006100B7"/>
    <w:rsid w:val="00614B97"/>
    <w:rsid w:val="00614C3C"/>
    <w:rsid w:val="006164A7"/>
    <w:rsid w:val="00617F33"/>
    <w:rsid w:val="00621DAE"/>
    <w:rsid w:val="006235F9"/>
    <w:rsid w:val="0062374C"/>
    <w:rsid w:val="00624B41"/>
    <w:rsid w:val="00624C02"/>
    <w:rsid w:val="006250FA"/>
    <w:rsid w:val="00630FCC"/>
    <w:rsid w:val="00633557"/>
    <w:rsid w:val="00633B28"/>
    <w:rsid w:val="00633B87"/>
    <w:rsid w:val="00634E2B"/>
    <w:rsid w:val="00635B68"/>
    <w:rsid w:val="00635C5D"/>
    <w:rsid w:val="00637788"/>
    <w:rsid w:val="00637E56"/>
    <w:rsid w:val="00640315"/>
    <w:rsid w:val="00640B0C"/>
    <w:rsid w:val="006436F8"/>
    <w:rsid w:val="00644141"/>
    <w:rsid w:val="0064442A"/>
    <w:rsid w:val="00644454"/>
    <w:rsid w:val="00644C74"/>
    <w:rsid w:val="006507B7"/>
    <w:rsid w:val="00651158"/>
    <w:rsid w:val="00653D73"/>
    <w:rsid w:val="00653EA0"/>
    <w:rsid w:val="00655BF8"/>
    <w:rsid w:val="00661222"/>
    <w:rsid w:val="00661518"/>
    <w:rsid w:val="006640E1"/>
    <w:rsid w:val="006651FC"/>
    <w:rsid w:val="006659F6"/>
    <w:rsid w:val="00665CA6"/>
    <w:rsid w:val="00665EE8"/>
    <w:rsid w:val="0066699D"/>
    <w:rsid w:val="006679FA"/>
    <w:rsid w:val="0067080E"/>
    <w:rsid w:val="0067218E"/>
    <w:rsid w:val="00672FEB"/>
    <w:rsid w:val="00673E00"/>
    <w:rsid w:val="00677929"/>
    <w:rsid w:val="00677B39"/>
    <w:rsid w:val="00680D7F"/>
    <w:rsid w:val="00683750"/>
    <w:rsid w:val="00684B5E"/>
    <w:rsid w:val="0068616E"/>
    <w:rsid w:val="00687869"/>
    <w:rsid w:val="00693DBD"/>
    <w:rsid w:val="006942C2"/>
    <w:rsid w:val="00694573"/>
    <w:rsid w:val="006954AF"/>
    <w:rsid w:val="006958F9"/>
    <w:rsid w:val="00695DBC"/>
    <w:rsid w:val="006A039A"/>
    <w:rsid w:val="006A081A"/>
    <w:rsid w:val="006A11D5"/>
    <w:rsid w:val="006A3D00"/>
    <w:rsid w:val="006B1057"/>
    <w:rsid w:val="006B1E3F"/>
    <w:rsid w:val="006B2144"/>
    <w:rsid w:val="006B29D3"/>
    <w:rsid w:val="006B355C"/>
    <w:rsid w:val="006B3A5A"/>
    <w:rsid w:val="006B3BA6"/>
    <w:rsid w:val="006B40E3"/>
    <w:rsid w:val="006B4751"/>
    <w:rsid w:val="006B50DC"/>
    <w:rsid w:val="006B79BE"/>
    <w:rsid w:val="006B7D17"/>
    <w:rsid w:val="006C0AAE"/>
    <w:rsid w:val="006C1ACA"/>
    <w:rsid w:val="006C22AD"/>
    <w:rsid w:val="006C2989"/>
    <w:rsid w:val="006C38CC"/>
    <w:rsid w:val="006C4E96"/>
    <w:rsid w:val="006C5170"/>
    <w:rsid w:val="006C62E8"/>
    <w:rsid w:val="006C6402"/>
    <w:rsid w:val="006D0A6D"/>
    <w:rsid w:val="006D14A4"/>
    <w:rsid w:val="006D23D3"/>
    <w:rsid w:val="006D38B7"/>
    <w:rsid w:val="006D6F5A"/>
    <w:rsid w:val="006E082F"/>
    <w:rsid w:val="006E132C"/>
    <w:rsid w:val="006E1C8F"/>
    <w:rsid w:val="006E20CF"/>
    <w:rsid w:val="006E4049"/>
    <w:rsid w:val="006E5A04"/>
    <w:rsid w:val="006E6889"/>
    <w:rsid w:val="006E7FC6"/>
    <w:rsid w:val="006F0346"/>
    <w:rsid w:val="006F0BDF"/>
    <w:rsid w:val="006F2D40"/>
    <w:rsid w:val="006F33DB"/>
    <w:rsid w:val="006F41E3"/>
    <w:rsid w:val="006F4625"/>
    <w:rsid w:val="006F4738"/>
    <w:rsid w:val="006F4889"/>
    <w:rsid w:val="006F4F1C"/>
    <w:rsid w:val="006F5BE6"/>
    <w:rsid w:val="006F64BF"/>
    <w:rsid w:val="006F73FF"/>
    <w:rsid w:val="00705DD9"/>
    <w:rsid w:val="0071003D"/>
    <w:rsid w:val="00710DDF"/>
    <w:rsid w:val="00711434"/>
    <w:rsid w:val="007122B9"/>
    <w:rsid w:val="0071269F"/>
    <w:rsid w:val="0071401E"/>
    <w:rsid w:val="0071419F"/>
    <w:rsid w:val="00714BF3"/>
    <w:rsid w:val="00716532"/>
    <w:rsid w:val="007166E0"/>
    <w:rsid w:val="0071731C"/>
    <w:rsid w:val="007218A1"/>
    <w:rsid w:val="00723637"/>
    <w:rsid w:val="00723978"/>
    <w:rsid w:val="00723B7E"/>
    <w:rsid w:val="00724EC0"/>
    <w:rsid w:val="007253AC"/>
    <w:rsid w:val="00727F1A"/>
    <w:rsid w:val="00730FB3"/>
    <w:rsid w:val="007315DB"/>
    <w:rsid w:val="0073190F"/>
    <w:rsid w:val="007322C9"/>
    <w:rsid w:val="0073488E"/>
    <w:rsid w:val="00734CBA"/>
    <w:rsid w:val="0073615A"/>
    <w:rsid w:val="007369A6"/>
    <w:rsid w:val="00737B88"/>
    <w:rsid w:val="00741567"/>
    <w:rsid w:val="00741D04"/>
    <w:rsid w:val="0075146B"/>
    <w:rsid w:val="00753480"/>
    <w:rsid w:val="00755F59"/>
    <w:rsid w:val="00756B98"/>
    <w:rsid w:val="00760AA5"/>
    <w:rsid w:val="00761EBE"/>
    <w:rsid w:val="00763450"/>
    <w:rsid w:val="0076524B"/>
    <w:rsid w:val="00767BD5"/>
    <w:rsid w:val="00770525"/>
    <w:rsid w:val="007705B0"/>
    <w:rsid w:val="0077078D"/>
    <w:rsid w:val="0077288E"/>
    <w:rsid w:val="00772C1A"/>
    <w:rsid w:val="007747F8"/>
    <w:rsid w:val="0077573C"/>
    <w:rsid w:val="007774D0"/>
    <w:rsid w:val="00784539"/>
    <w:rsid w:val="007873CA"/>
    <w:rsid w:val="00787972"/>
    <w:rsid w:val="00791F6C"/>
    <w:rsid w:val="00792547"/>
    <w:rsid w:val="00794C67"/>
    <w:rsid w:val="00796012"/>
    <w:rsid w:val="00797430"/>
    <w:rsid w:val="007A694B"/>
    <w:rsid w:val="007A69CA"/>
    <w:rsid w:val="007A7F9F"/>
    <w:rsid w:val="007B05B6"/>
    <w:rsid w:val="007B07B7"/>
    <w:rsid w:val="007B0AF1"/>
    <w:rsid w:val="007B19F3"/>
    <w:rsid w:val="007B308C"/>
    <w:rsid w:val="007B3291"/>
    <w:rsid w:val="007B329B"/>
    <w:rsid w:val="007B41F9"/>
    <w:rsid w:val="007B4CE8"/>
    <w:rsid w:val="007B7B96"/>
    <w:rsid w:val="007C1384"/>
    <w:rsid w:val="007C1894"/>
    <w:rsid w:val="007C49D4"/>
    <w:rsid w:val="007C4DE3"/>
    <w:rsid w:val="007D109D"/>
    <w:rsid w:val="007D1CB8"/>
    <w:rsid w:val="007D209E"/>
    <w:rsid w:val="007D3EBA"/>
    <w:rsid w:val="007D429F"/>
    <w:rsid w:val="007D4ED5"/>
    <w:rsid w:val="007D53D7"/>
    <w:rsid w:val="007D6C56"/>
    <w:rsid w:val="007D7604"/>
    <w:rsid w:val="007E0358"/>
    <w:rsid w:val="007E1F79"/>
    <w:rsid w:val="007E25D3"/>
    <w:rsid w:val="007E3221"/>
    <w:rsid w:val="007E3737"/>
    <w:rsid w:val="007E4D58"/>
    <w:rsid w:val="007E5063"/>
    <w:rsid w:val="007E5FA0"/>
    <w:rsid w:val="007F19C5"/>
    <w:rsid w:val="007F2E93"/>
    <w:rsid w:val="007F42E7"/>
    <w:rsid w:val="007F502E"/>
    <w:rsid w:val="007F5728"/>
    <w:rsid w:val="007F58BD"/>
    <w:rsid w:val="007F5CF5"/>
    <w:rsid w:val="00800E05"/>
    <w:rsid w:val="00801135"/>
    <w:rsid w:val="0080186D"/>
    <w:rsid w:val="00802106"/>
    <w:rsid w:val="00802380"/>
    <w:rsid w:val="00804506"/>
    <w:rsid w:val="00811A72"/>
    <w:rsid w:val="00811AAB"/>
    <w:rsid w:val="00812E18"/>
    <w:rsid w:val="00813E9C"/>
    <w:rsid w:val="00814815"/>
    <w:rsid w:val="00814C9A"/>
    <w:rsid w:val="008159F9"/>
    <w:rsid w:val="00815DB7"/>
    <w:rsid w:val="0081772A"/>
    <w:rsid w:val="008200AC"/>
    <w:rsid w:val="00824D55"/>
    <w:rsid w:val="00830FB0"/>
    <w:rsid w:val="00833044"/>
    <w:rsid w:val="00833C11"/>
    <w:rsid w:val="0083482E"/>
    <w:rsid w:val="00834AD3"/>
    <w:rsid w:val="008355F8"/>
    <w:rsid w:val="00837BC6"/>
    <w:rsid w:val="008406D5"/>
    <w:rsid w:val="00840BED"/>
    <w:rsid w:val="00840BFD"/>
    <w:rsid w:val="00841D9A"/>
    <w:rsid w:val="008432EE"/>
    <w:rsid w:val="008448C7"/>
    <w:rsid w:val="008458CC"/>
    <w:rsid w:val="00846F32"/>
    <w:rsid w:val="0084728D"/>
    <w:rsid w:val="00853BA6"/>
    <w:rsid w:val="0085512E"/>
    <w:rsid w:val="008566B6"/>
    <w:rsid w:val="008570F2"/>
    <w:rsid w:val="0086093F"/>
    <w:rsid w:val="008611DE"/>
    <w:rsid w:val="0086362A"/>
    <w:rsid w:val="00863A96"/>
    <w:rsid w:val="00864DB5"/>
    <w:rsid w:val="00864ECC"/>
    <w:rsid w:val="00865DE7"/>
    <w:rsid w:val="00866CF6"/>
    <w:rsid w:val="0086742A"/>
    <w:rsid w:val="00867BCD"/>
    <w:rsid w:val="00867DBA"/>
    <w:rsid w:val="008731F5"/>
    <w:rsid w:val="00873304"/>
    <w:rsid w:val="00873C1F"/>
    <w:rsid w:val="0087414C"/>
    <w:rsid w:val="00874A58"/>
    <w:rsid w:val="00875722"/>
    <w:rsid w:val="0087631A"/>
    <w:rsid w:val="008808B6"/>
    <w:rsid w:val="00880D1C"/>
    <w:rsid w:val="00883B42"/>
    <w:rsid w:val="00885A47"/>
    <w:rsid w:val="00887609"/>
    <w:rsid w:val="0089018A"/>
    <w:rsid w:val="0089350F"/>
    <w:rsid w:val="00896BE7"/>
    <w:rsid w:val="00897274"/>
    <w:rsid w:val="008A0434"/>
    <w:rsid w:val="008A0756"/>
    <w:rsid w:val="008A1151"/>
    <w:rsid w:val="008A1B7B"/>
    <w:rsid w:val="008A3FDC"/>
    <w:rsid w:val="008A4845"/>
    <w:rsid w:val="008A48C7"/>
    <w:rsid w:val="008A6B15"/>
    <w:rsid w:val="008A6D36"/>
    <w:rsid w:val="008A72C6"/>
    <w:rsid w:val="008B149A"/>
    <w:rsid w:val="008B27B3"/>
    <w:rsid w:val="008B2EAA"/>
    <w:rsid w:val="008B364B"/>
    <w:rsid w:val="008B367D"/>
    <w:rsid w:val="008B430B"/>
    <w:rsid w:val="008B6FA6"/>
    <w:rsid w:val="008B7420"/>
    <w:rsid w:val="008B764E"/>
    <w:rsid w:val="008C1384"/>
    <w:rsid w:val="008C1EA6"/>
    <w:rsid w:val="008C2732"/>
    <w:rsid w:val="008C6CA6"/>
    <w:rsid w:val="008C7460"/>
    <w:rsid w:val="008C78AE"/>
    <w:rsid w:val="008D07A3"/>
    <w:rsid w:val="008D0D10"/>
    <w:rsid w:val="008D1419"/>
    <w:rsid w:val="008D21AA"/>
    <w:rsid w:val="008D2E96"/>
    <w:rsid w:val="008D31B3"/>
    <w:rsid w:val="008D35FC"/>
    <w:rsid w:val="008D4D94"/>
    <w:rsid w:val="008D64A2"/>
    <w:rsid w:val="008E1167"/>
    <w:rsid w:val="008E1286"/>
    <w:rsid w:val="008E19BF"/>
    <w:rsid w:val="008E1BED"/>
    <w:rsid w:val="008E313B"/>
    <w:rsid w:val="008E4C3F"/>
    <w:rsid w:val="008E6CBA"/>
    <w:rsid w:val="008E702C"/>
    <w:rsid w:val="008E7873"/>
    <w:rsid w:val="008F00AA"/>
    <w:rsid w:val="008F13A6"/>
    <w:rsid w:val="008F2D8A"/>
    <w:rsid w:val="008F39E0"/>
    <w:rsid w:val="008F4279"/>
    <w:rsid w:val="008F4331"/>
    <w:rsid w:val="008F55B7"/>
    <w:rsid w:val="008F5F90"/>
    <w:rsid w:val="008F7029"/>
    <w:rsid w:val="008F7910"/>
    <w:rsid w:val="00900AAF"/>
    <w:rsid w:val="00900DA7"/>
    <w:rsid w:val="00902B9F"/>
    <w:rsid w:val="009055FD"/>
    <w:rsid w:val="0090708D"/>
    <w:rsid w:val="00907A8A"/>
    <w:rsid w:val="00910C7C"/>
    <w:rsid w:val="00913B86"/>
    <w:rsid w:val="00917D8C"/>
    <w:rsid w:val="00920C24"/>
    <w:rsid w:val="00921F39"/>
    <w:rsid w:val="009236EF"/>
    <w:rsid w:val="0092520A"/>
    <w:rsid w:val="0092631F"/>
    <w:rsid w:val="00927C0B"/>
    <w:rsid w:val="0093130C"/>
    <w:rsid w:val="00931660"/>
    <w:rsid w:val="00932BCB"/>
    <w:rsid w:val="00935CAE"/>
    <w:rsid w:val="009363CF"/>
    <w:rsid w:val="00937658"/>
    <w:rsid w:val="00941450"/>
    <w:rsid w:val="00943237"/>
    <w:rsid w:val="0094569D"/>
    <w:rsid w:val="00951ACA"/>
    <w:rsid w:val="00951B6E"/>
    <w:rsid w:val="00952047"/>
    <w:rsid w:val="009521C5"/>
    <w:rsid w:val="00954565"/>
    <w:rsid w:val="00954A11"/>
    <w:rsid w:val="00955D46"/>
    <w:rsid w:val="009567BC"/>
    <w:rsid w:val="0095694B"/>
    <w:rsid w:val="00960AEE"/>
    <w:rsid w:val="009615C4"/>
    <w:rsid w:val="0096367E"/>
    <w:rsid w:val="0096413E"/>
    <w:rsid w:val="009668BE"/>
    <w:rsid w:val="009676E1"/>
    <w:rsid w:val="009703BF"/>
    <w:rsid w:val="0097079B"/>
    <w:rsid w:val="009707C6"/>
    <w:rsid w:val="00970E31"/>
    <w:rsid w:val="0097255B"/>
    <w:rsid w:val="00973554"/>
    <w:rsid w:val="00973711"/>
    <w:rsid w:val="00974CD4"/>
    <w:rsid w:val="0097629B"/>
    <w:rsid w:val="009767C8"/>
    <w:rsid w:val="00977058"/>
    <w:rsid w:val="00977110"/>
    <w:rsid w:val="0098195D"/>
    <w:rsid w:val="00982268"/>
    <w:rsid w:val="00982A52"/>
    <w:rsid w:val="009836BB"/>
    <w:rsid w:val="00984147"/>
    <w:rsid w:val="00984862"/>
    <w:rsid w:val="009862DA"/>
    <w:rsid w:val="0099227A"/>
    <w:rsid w:val="009936C3"/>
    <w:rsid w:val="00995252"/>
    <w:rsid w:val="00996231"/>
    <w:rsid w:val="00996D9B"/>
    <w:rsid w:val="00997E00"/>
    <w:rsid w:val="00997E62"/>
    <w:rsid w:val="009A0110"/>
    <w:rsid w:val="009A2E6F"/>
    <w:rsid w:val="009A37DF"/>
    <w:rsid w:val="009A4F2D"/>
    <w:rsid w:val="009A5004"/>
    <w:rsid w:val="009A599D"/>
    <w:rsid w:val="009B0AEE"/>
    <w:rsid w:val="009B1F76"/>
    <w:rsid w:val="009B22C8"/>
    <w:rsid w:val="009B4765"/>
    <w:rsid w:val="009B4C8B"/>
    <w:rsid w:val="009B6901"/>
    <w:rsid w:val="009B7E86"/>
    <w:rsid w:val="009C0E5D"/>
    <w:rsid w:val="009C18C0"/>
    <w:rsid w:val="009C5DFB"/>
    <w:rsid w:val="009C5F60"/>
    <w:rsid w:val="009C60BD"/>
    <w:rsid w:val="009C66C6"/>
    <w:rsid w:val="009D12F0"/>
    <w:rsid w:val="009D1B95"/>
    <w:rsid w:val="009D61E8"/>
    <w:rsid w:val="009D74C6"/>
    <w:rsid w:val="009E0989"/>
    <w:rsid w:val="009E1FD7"/>
    <w:rsid w:val="009E2BF1"/>
    <w:rsid w:val="009E33FC"/>
    <w:rsid w:val="009E36F3"/>
    <w:rsid w:val="009F08AA"/>
    <w:rsid w:val="009F6059"/>
    <w:rsid w:val="009F6067"/>
    <w:rsid w:val="009F6791"/>
    <w:rsid w:val="009F68B8"/>
    <w:rsid w:val="009F748F"/>
    <w:rsid w:val="00A004D0"/>
    <w:rsid w:val="00A014CA"/>
    <w:rsid w:val="00A03997"/>
    <w:rsid w:val="00A03B81"/>
    <w:rsid w:val="00A04270"/>
    <w:rsid w:val="00A0501D"/>
    <w:rsid w:val="00A05349"/>
    <w:rsid w:val="00A06F5D"/>
    <w:rsid w:val="00A07CA6"/>
    <w:rsid w:val="00A07D14"/>
    <w:rsid w:val="00A11324"/>
    <w:rsid w:val="00A11B01"/>
    <w:rsid w:val="00A1222C"/>
    <w:rsid w:val="00A12FC2"/>
    <w:rsid w:val="00A14428"/>
    <w:rsid w:val="00A16DF2"/>
    <w:rsid w:val="00A179B1"/>
    <w:rsid w:val="00A20F28"/>
    <w:rsid w:val="00A21612"/>
    <w:rsid w:val="00A22EA2"/>
    <w:rsid w:val="00A23B28"/>
    <w:rsid w:val="00A2422D"/>
    <w:rsid w:val="00A2482B"/>
    <w:rsid w:val="00A26FD9"/>
    <w:rsid w:val="00A305EF"/>
    <w:rsid w:val="00A307B1"/>
    <w:rsid w:val="00A30C02"/>
    <w:rsid w:val="00A330AF"/>
    <w:rsid w:val="00A3462D"/>
    <w:rsid w:val="00A35270"/>
    <w:rsid w:val="00A379C1"/>
    <w:rsid w:val="00A37CD6"/>
    <w:rsid w:val="00A40FA6"/>
    <w:rsid w:val="00A45055"/>
    <w:rsid w:val="00A46748"/>
    <w:rsid w:val="00A50247"/>
    <w:rsid w:val="00A5069B"/>
    <w:rsid w:val="00A5246A"/>
    <w:rsid w:val="00A53024"/>
    <w:rsid w:val="00A53CE7"/>
    <w:rsid w:val="00A55136"/>
    <w:rsid w:val="00A570D8"/>
    <w:rsid w:val="00A61040"/>
    <w:rsid w:val="00A6144F"/>
    <w:rsid w:val="00A6160B"/>
    <w:rsid w:val="00A62E08"/>
    <w:rsid w:val="00A64859"/>
    <w:rsid w:val="00A6526B"/>
    <w:rsid w:val="00A6641F"/>
    <w:rsid w:val="00A70A81"/>
    <w:rsid w:val="00A70CF4"/>
    <w:rsid w:val="00A72747"/>
    <w:rsid w:val="00A75524"/>
    <w:rsid w:val="00A77166"/>
    <w:rsid w:val="00A77708"/>
    <w:rsid w:val="00A8118A"/>
    <w:rsid w:val="00A82489"/>
    <w:rsid w:val="00A83555"/>
    <w:rsid w:val="00A84431"/>
    <w:rsid w:val="00A84E0F"/>
    <w:rsid w:val="00A87293"/>
    <w:rsid w:val="00A87E09"/>
    <w:rsid w:val="00A90572"/>
    <w:rsid w:val="00A90891"/>
    <w:rsid w:val="00A90B66"/>
    <w:rsid w:val="00A9214B"/>
    <w:rsid w:val="00A955DE"/>
    <w:rsid w:val="00A96656"/>
    <w:rsid w:val="00A96AE9"/>
    <w:rsid w:val="00AA28C7"/>
    <w:rsid w:val="00AB337F"/>
    <w:rsid w:val="00AB63A5"/>
    <w:rsid w:val="00AB643D"/>
    <w:rsid w:val="00AC00CF"/>
    <w:rsid w:val="00AC0881"/>
    <w:rsid w:val="00AC12B6"/>
    <w:rsid w:val="00AC1416"/>
    <w:rsid w:val="00AC1510"/>
    <w:rsid w:val="00AC3ACA"/>
    <w:rsid w:val="00AC5EEC"/>
    <w:rsid w:val="00AC79B7"/>
    <w:rsid w:val="00AD100E"/>
    <w:rsid w:val="00AD2FC2"/>
    <w:rsid w:val="00AD2FF4"/>
    <w:rsid w:val="00AD3BB0"/>
    <w:rsid w:val="00AD4E3A"/>
    <w:rsid w:val="00AD5A1C"/>
    <w:rsid w:val="00AD61BB"/>
    <w:rsid w:val="00AE1C58"/>
    <w:rsid w:val="00AE1C95"/>
    <w:rsid w:val="00AE287C"/>
    <w:rsid w:val="00AE2D7E"/>
    <w:rsid w:val="00AE3361"/>
    <w:rsid w:val="00AE47DB"/>
    <w:rsid w:val="00AE52D2"/>
    <w:rsid w:val="00AE6930"/>
    <w:rsid w:val="00AE7208"/>
    <w:rsid w:val="00AE7FDD"/>
    <w:rsid w:val="00AF189C"/>
    <w:rsid w:val="00AF1F41"/>
    <w:rsid w:val="00AF3D6E"/>
    <w:rsid w:val="00AF4E1C"/>
    <w:rsid w:val="00AF502A"/>
    <w:rsid w:val="00AF5170"/>
    <w:rsid w:val="00AF5243"/>
    <w:rsid w:val="00AF5C6A"/>
    <w:rsid w:val="00AF5C98"/>
    <w:rsid w:val="00AF6093"/>
    <w:rsid w:val="00AF6D43"/>
    <w:rsid w:val="00B024DB"/>
    <w:rsid w:val="00B03192"/>
    <w:rsid w:val="00B033F9"/>
    <w:rsid w:val="00B03640"/>
    <w:rsid w:val="00B04E92"/>
    <w:rsid w:val="00B07890"/>
    <w:rsid w:val="00B10C15"/>
    <w:rsid w:val="00B11290"/>
    <w:rsid w:val="00B12A1D"/>
    <w:rsid w:val="00B12D1F"/>
    <w:rsid w:val="00B13622"/>
    <w:rsid w:val="00B13D5A"/>
    <w:rsid w:val="00B1432D"/>
    <w:rsid w:val="00B14CE9"/>
    <w:rsid w:val="00B17DCC"/>
    <w:rsid w:val="00B2070B"/>
    <w:rsid w:val="00B2332B"/>
    <w:rsid w:val="00B23F21"/>
    <w:rsid w:val="00B24FBB"/>
    <w:rsid w:val="00B25962"/>
    <w:rsid w:val="00B3162D"/>
    <w:rsid w:val="00B325F0"/>
    <w:rsid w:val="00B3390D"/>
    <w:rsid w:val="00B346EA"/>
    <w:rsid w:val="00B34F12"/>
    <w:rsid w:val="00B373C4"/>
    <w:rsid w:val="00B37807"/>
    <w:rsid w:val="00B37F70"/>
    <w:rsid w:val="00B40171"/>
    <w:rsid w:val="00B40172"/>
    <w:rsid w:val="00B41D85"/>
    <w:rsid w:val="00B428AC"/>
    <w:rsid w:val="00B431E1"/>
    <w:rsid w:val="00B4340C"/>
    <w:rsid w:val="00B43D0D"/>
    <w:rsid w:val="00B444E0"/>
    <w:rsid w:val="00B44706"/>
    <w:rsid w:val="00B4527C"/>
    <w:rsid w:val="00B45561"/>
    <w:rsid w:val="00B45B3C"/>
    <w:rsid w:val="00B50A9B"/>
    <w:rsid w:val="00B50AAC"/>
    <w:rsid w:val="00B52C6F"/>
    <w:rsid w:val="00B543EA"/>
    <w:rsid w:val="00B56C15"/>
    <w:rsid w:val="00B577AB"/>
    <w:rsid w:val="00B57EF1"/>
    <w:rsid w:val="00B640EA"/>
    <w:rsid w:val="00B64716"/>
    <w:rsid w:val="00B64F19"/>
    <w:rsid w:val="00B65A07"/>
    <w:rsid w:val="00B65CCA"/>
    <w:rsid w:val="00B665CB"/>
    <w:rsid w:val="00B7037D"/>
    <w:rsid w:val="00B740F1"/>
    <w:rsid w:val="00B7441B"/>
    <w:rsid w:val="00B74E1F"/>
    <w:rsid w:val="00B75FA1"/>
    <w:rsid w:val="00B80F84"/>
    <w:rsid w:val="00B81C25"/>
    <w:rsid w:val="00B832B6"/>
    <w:rsid w:val="00B83E48"/>
    <w:rsid w:val="00B84937"/>
    <w:rsid w:val="00B85401"/>
    <w:rsid w:val="00B85BB5"/>
    <w:rsid w:val="00B86FAC"/>
    <w:rsid w:val="00B87C6E"/>
    <w:rsid w:val="00B90C85"/>
    <w:rsid w:val="00B919BE"/>
    <w:rsid w:val="00B9206E"/>
    <w:rsid w:val="00B92818"/>
    <w:rsid w:val="00B9289A"/>
    <w:rsid w:val="00B933BC"/>
    <w:rsid w:val="00B94B1A"/>
    <w:rsid w:val="00B962E3"/>
    <w:rsid w:val="00B973FD"/>
    <w:rsid w:val="00B97CA5"/>
    <w:rsid w:val="00BA1F22"/>
    <w:rsid w:val="00BA2B4B"/>
    <w:rsid w:val="00BA2E05"/>
    <w:rsid w:val="00BA5189"/>
    <w:rsid w:val="00BA5571"/>
    <w:rsid w:val="00BA571C"/>
    <w:rsid w:val="00BB165F"/>
    <w:rsid w:val="00BB4D9C"/>
    <w:rsid w:val="00BB651A"/>
    <w:rsid w:val="00BB65A9"/>
    <w:rsid w:val="00BB660C"/>
    <w:rsid w:val="00BC039A"/>
    <w:rsid w:val="00BC12FB"/>
    <w:rsid w:val="00BC1D02"/>
    <w:rsid w:val="00BC603F"/>
    <w:rsid w:val="00BC67FE"/>
    <w:rsid w:val="00BC77B6"/>
    <w:rsid w:val="00BD2420"/>
    <w:rsid w:val="00BD49A2"/>
    <w:rsid w:val="00BD4A77"/>
    <w:rsid w:val="00BD4CF4"/>
    <w:rsid w:val="00BD50DC"/>
    <w:rsid w:val="00BE4755"/>
    <w:rsid w:val="00BE5D13"/>
    <w:rsid w:val="00BE641C"/>
    <w:rsid w:val="00BE6A99"/>
    <w:rsid w:val="00BE6B72"/>
    <w:rsid w:val="00BF1496"/>
    <w:rsid w:val="00BF1AE2"/>
    <w:rsid w:val="00BF241B"/>
    <w:rsid w:val="00BF29A3"/>
    <w:rsid w:val="00BF358B"/>
    <w:rsid w:val="00BF36CD"/>
    <w:rsid w:val="00BF39D2"/>
    <w:rsid w:val="00BF52FD"/>
    <w:rsid w:val="00BF61C4"/>
    <w:rsid w:val="00C002F8"/>
    <w:rsid w:val="00C009F7"/>
    <w:rsid w:val="00C01110"/>
    <w:rsid w:val="00C011A8"/>
    <w:rsid w:val="00C031AB"/>
    <w:rsid w:val="00C03E36"/>
    <w:rsid w:val="00C06037"/>
    <w:rsid w:val="00C0697A"/>
    <w:rsid w:val="00C12C37"/>
    <w:rsid w:val="00C140ED"/>
    <w:rsid w:val="00C14663"/>
    <w:rsid w:val="00C152D5"/>
    <w:rsid w:val="00C1700E"/>
    <w:rsid w:val="00C176CB"/>
    <w:rsid w:val="00C201A4"/>
    <w:rsid w:val="00C20AEF"/>
    <w:rsid w:val="00C20B03"/>
    <w:rsid w:val="00C21D38"/>
    <w:rsid w:val="00C2244A"/>
    <w:rsid w:val="00C22AD5"/>
    <w:rsid w:val="00C2492A"/>
    <w:rsid w:val="00C24B7D"/>
    <w:rsid w:val="00C2663D"/>
    <w:rsid w:val="00C27636"/>
    <w:rsid w:val="00C30384"/>
    <w:rsid w:val="00C30520"/>
    <w:rsid w:val="00C33648"/>
    <w:rsid w:val="00C338C0"/>
    <w:rsid w:val="00C34DAE"/>
    <w:rsid w:val="00C358FA"/>
    <w:rsid w:val="00C35A63"/>
    <w:rsid w:val="00C40CE2"/>
    <w:rsid w:val="00C41D65"/>
    <w:rsid w:val="00C423DB"/>
    <w:rsid w:val="00C428C6"/>
    <w:rsid w:val="00C469B9"/>
    <w:rsid w:val="00C5183F"/>
    <w:rsid w:val="00C52543"/>
    <w:rsid w:val="00C52FF0"/>
    <w:rsid w:val="00C535F0"/>
    <w:rsid w:val="00C54545"/>
    <w:rsid w:val="00C55B43"/>
    <w:rsid w:val="00C55CFC"/>
    <w:rsid w:val="00C572B9"/>
    <w:rsid w:val="00C57DEF"/>
    <w:rsid w:val="00C61BB4"/>
    <w:rsid w:val="00C666F6"/>
    <w:rsid w:val="00C70911"/>
    <w:rsid w:val="00C72F5D"/>
    <w:rsid w:val="00C75C1F"/>
    <w:rsid w:val="00C76CBA"/>
    <w:rsid w:val="00C82C38"/>
    <w:rsid w:val="00C83302"/>
    <w:rsid w:val="00C83C57"/>
    <w:rsid w:val="00C851D4"/>
    <w:rsid w:val="00C85468"/>
    <w:rsid w:val="00C85B2A"/>
    <w:rsid w:val="00C8647F"/>
    <w:rsid w:val="00C8661B"/>
    <w:rsid w:val="00C87863"/>
    <w:rsid w:val="00C904A0"/>
    <w:rsid w:val="00C919D2"/>
    <w:rsid w:val="00C93B47"/>
    <w:rsid w:val="00C943F5"/>
    <w:rsid w:val="00C94E19"/>
    <w:rsid w:val="00C954E7"/>
    <w:rsid w:val="00C96508"/>
    <w:rsid w:val="00C969A1"/>
    <w:rsid w:val="00C96A01"/>
    <w:rsid w:val="00C970BE"/>
    <w:rsid w:val="00CA6ADF"/>
    <w:rsid w:val="00CA7CE4"/>
    <w:rsid w:val="00CB05BE"/>
    <w:rsid w:val="00CB0732"/>
    <w:rsid w:val="00CB2AF7"/>
    <w:rsid w:val="00CB35AD"/>
    <w:rsid w:val="00CB50CC"/>
    <w:rsid w:val="00CB5737"/>
    <w:rsid w:val="00CC0DE2"/>
    <w:rsid w:val="00CC3622"/>
    <w:rsid w:val="00CC4EB2"/>
    <w:rsid w:val="00CC6009"/>
    <w:rsid w:val="00CC604E"/>
    <w:rsid w:val="00CD1A23"/>
    <w:rsid w:val="00CD299C"/>
    <w:rsid w:val="00CD2C06"/>
    <w:rsid w:val="00CD2DAB"/>
    <w:rsid w:val="00CD3432"/>
    <w:rsid w:val="00CD3A31"/>
    <w:rsid w:val="00CD3D68"/>
    <w:rsid w:val="00CD61A5"/>
    <w:rsid w:val="00CD7977"/>
    <w:rsid w:val="00CE0651"/>
    <w:rsid w:val="00CE14BA"/>
    <w:rsid w:val="00CE3758"/>
    <w:rsid w:val="00CE3C69"/>
    <w:rsid w:val="00CE4C04"/>
    <w:rsid w:val="00CE695D"/>
    <w:rsid w:val="00CE7057"/>
    <w:rsid w:val="00CE760D"/>
    <w:rsid w:val="00CE794F"/>
    <w:rsid w:val="00CE7E4D"/>
    <w:rsid w:val="00CF0C85"/>
    <w:rsid w:val="00CF15DD"/>
    <w:rsid w:val="00CF247A"/>
    <w:rsid w:val="00CF6049"/>
    <w:rsid w:val="00CF6694"/>
    <w:rsid w:val="00CF67E7"/>
    <w:rsid w:val="00CF776C"/>
    <w:rsid w:val="00D03EB8"/>
    <w:rsid w:val="00D04F8C"/>
    <w:rsid w:val="00D05089"/>
    <w:rsid w:val="00D0707D"/>
    <w:rsid w:val="00D11EED"/>
    <w:rsid w:val="00D12E0E"/>
    <w:rsid w:val="00D130DF"/>
    <w:rsid w:val="00D13589"/>
    <w:rsid w:val="00D15CE6"/>
    <w:rsid w:val="00D1761B"/>
    <w:rsid w:val="00D17817"/>
    <w:rsid w:val="00D20972"/>
    <w:rsid w:val="00D22D85"/>
    <w:rsid w:val="00D231F7"/>
    <w:rsid w:val="00D2371A"/>
    <w:rsid w:val="00D23BF9"/>
    <w:rsid w:val="00D23E04"/>
    <w:rsid w:val="00D27790"/>
    <w:rsid w:val="00D324E2"/>
    <w:rsid w:val="00D32683"/>
    <w:rsid w:val="00D33A42"/>
    <w:rsid w:val="00D34C9F"/>
    <w:rsid w:val="00D35938"/>
    <w:rsid w:val="00D36254"/>
    <w:rsid w:val="00D37261"/>
    <w:rsid w:val="00D43D22"/>
    <w:rsid w:val="00D44224"/>
    <w:rsid w:val="00D457C2"/>
    <w:rsid w:val="00D45C49"/>
    <w:rsid w:val="00D469FE"/>
    <w:rsid w:val="00D4756A"/>
    <w:rsid w:val="00D518A3"/>
    <w:rsid w:val="00D52225"/>
    <w:rsid w:val="00D5316F"/>
    <w:rsid w:val="00D53CFB"/>
    <w:rsid w:val="00D54716"/>
    <w:rsid w:val="00D5769F"/>
    <w:rsid w:val="00D612D2"/>
    <w:rsid w:val="00D61C6A"/>
    <w:rsid w:val="00D63B5D"/>
    <w:rsid w:val="00D65B2B"/>
    <w:rsid w:val="00D73966"/>
    <w:rsid w:val="00D74F0A"/>
    <w:rsid w:val="00D754FF"/>
    <w:rsid w:val="00D75825"/>
    <w:rsid w:val="00D767F8"/>
    <w:rsid w:val="00D77359"/>
    <w:rsid w:val="00D7751B"/>
    <w:rsid w:val="00D8213C"/>
    <w:rsid w:val="00D82B75"/>
    <w:rsid w:val="00D82BD6"/>
    <w:rsid w:val="00D8347D"/>
    <w:rsid w:val="00D8478C"/>
    <w:rsid w:val="00D84A99"/>
    <w:rsid w:val="00D84D44"/>
    <w:rsid w:val="00D8568D"/>
    <w:rsid w:val="00D85D55"/>
    <w:rsid w:val="00D87D00"/>
    <w:rsid w:val="00D901B3"/>
    <w:rsid w:val="00D91D4D"/>
    <w:rsid w:val="00D926AE"/>
    <w:rsid w:val="00D93C49"/>
    <w:rsid w:val="00D93F5E"/>
    <w:rsid w:val="00D95B0D"/>
    <w:rsid w:val="00D96D91"/>
    <w:rsid w:val="00DA3596"/>
    <w:rsid w:val="00DA4EAA"/>
    <w:rsid w:val="00DA5A2E"/>
    <w:rsid w:val="00DB0622"/>
    <w:rsid w:val="00DB0C59"/>
    <w:rsid w:val="00DB3774"/>
    <w:rsid w:val="00DB3B25"/>
    <w:rsid w:val="00DB5119"/>
    <w:rsid w:val="00DB72ED"/>
    <w:rsid w:val="00DB7B3E"/>
    <w:rsid w:val="00DC2192"/>
    <w:rsid w:val="00DC2451"/>
    <w:rsid w:val="00DC3FCC"/>
    <w:rsid w:val="00DC476F"/>
    <w:rsid w:val="00DC47F6"/>
    <w:rsid w:val="00DC4C3B"/>
    <w:rsid w:val="00DC57F2"/>
    <w:rsid w:val="00DC7260"/>
    <w:rsid w:val="00DC7710"/>
    <w:rsid w:val="00DD014D"/>
    <w:rsid w:val="00DD1811"/>
    <w:rsid w:val="00DD18E5"/>
    <w:rsid w:val="00DD1B96"/>
    <w:rsid w:val="00DD2328"/>
    <w:rsid w:val="00DD3164"/>
    <w:rsid w:val="00DD33F9"/>
    <w:rsid w:val="00DD6E21"/>
    <w:rsid w:val="00DD725A"/>
    <w:rsid w:val="00DD78BC"/>
    <w:rsid w:val="00DE2871"/>
    <w:rsid w:val="00DE3098"/>
    <w:rsid w:val="00DE3659"/>
    <w:rsid w:val="00DE4B5A"/>
    <w:rsid w:val="00DE5366"/>
    <w:rsid w:val="00DE7829"/>
    <w:rsid w:val="00DE7F3C"/>
    <w:rsid w:val="00DF05C6"/>
    <w:rsid w:val="00DF05D4"/>
    <w:rsid w:val="00DF0E28"/>
    <w:rsid w:val="00DF4266"/>
    <w:rsid w:val="00DF59A4"/>
    <w:rsid w:val="00E00F26"/>
    <w:rsid w:val="00E024D9"/>
    <w:rsid w:val="00E02A15"/>
    <w:rsid w:val="00E03992"/>
    <w:rsid w:val="00E05714"/>
    <w:rsid w:val="00E10A4C"/>
    <w:rsid w:val="00E151A4"/>
    <w:rsid w:val="00E16D0F"/>
    <w:rsid w:val="00E17308"/>
    <w:rsid w:val="00E203FC"/>
    <w:rsid w:val="00E220A8"/>
    <w:rsid w:val="00E243B5"/>
    <w:rsid w:val="00E24A91"/>
    <w:rsid w:val="00E268F6"/>
    <w:rsid w:val="00E26D71"/>
    <w:rsid w:val="00E27109"/>
    <w:rsid w:val="00E27309"/>
    <w:rsid w:val="00E27487"/>
    <w:rsid w:val="00E33412"/>
    <w:rsid w:val="00E33574"/>
    <w:rsid w:val="00E34628"/>
    <w:rsid w:val="00E34D06"/>
    <w:rsid w:val="00E35D90"/>
    <w:rsid w:val="00E3686E"/>
    <w:rsid w:val="00E37CAF"/>
    <w:rsid w:val="00E4195F"/>
    <w:rsid w:val="00E430BE"/>
    <w:rsid w:val="00E4489C"/>
    <w:rsid w:val="00E448B0"/>
    <w:rsid w:val="00E45625"/>
    <w:rsid w:val="00E46C7B"/>
    <w:rsid w:val="00E52856"/>
    <w:rsid w:val="00E53924"/>
    <w:rsid w:val="00E54878"/>
    <w:rsid w:val="00E555E2"/>
    <w:rsid w:val="00E557DE"/>
    <w:rsid w:val="00E56D32"/>
    <w:rsid w:val="00E57955"/>
    <w:rsid w:val="00E57B61"/>
    <w:rsid w:val="00E57E51"/>
    <w:rsid w:val="00E60DFA"/>
    <w:rsid w:val="00E611D7"/>
    <w:rsid w:val="00E63B10"/>
    <w:rsid w:val="00E63F00"/>
    <w:rsid w:val="00E6512C"/>
    <w:rsid w:val="00E668FA"/>
    <w:rsid w:val="00E67CBF"/>
    <w:rsid w:val="00E70299"/>
    <w:rsid w:val="00E7138C"/>
    <w:rsid w:val="00E71BBD"/>
    <w:rsid w:val="00E72614"/>
    <w:rsid w:val="00E72E9C"/>
    <w:rsid w:val="00E746D8"/>
    <w:rsid w:val="00E74B31"/>
    <w:rsid w:val="00E751E3"/>
    <w:rsid w:val="00E756A6"/>
    <w:rsid w:val="00E758BB"/>
    <w:rsid w:val="00E75D2D"/>
    <w:rsid w:val="00E767CF"/>
    <w:rsid w:val="00E8022A"/>
    <w:rsid w:val="00E80DF8"/>
    <w:rsid w:val="00E83294"/>
    <w:rsid w:val="00E83402"/>
    <w:rsid w:val="00E85AC3"/>
    <w:rsid w:val="00E87BFB"/>
    <w:rsid w:val="00E9010F"/>
    <w:rsid w:val="00E902D3"/>
    <w:rsid w:val="00E92981"/>
    <w:rsid w:val="00E94528"/>
    <w:rsid w:val="00E96F95"/>
    <w:rsid w:val="00E97829"/>
    <w:rsid w:val="00EA059E"/>
    <w:rsid w:val="00EA0F9B"/>
    <w:rsid w:val="00EA1301"/>
    <w:rsid w:val="00EA16F4"/>
    <w:rsid w:val="00EA24DE"/>
    <w:rsid w:val="00EA264B"/>
    <w:rsid w:val="00EA2C90"/>
    <w:rsid w:val="00EA325C"/>
    <w:rsid w:val="00EA48FB"/>
    <w:rsid w:val="00EA61BF"/>
    <w:rsid w:val="00EA7402"/>
    <w:rsid w:val="00EB00E7"/>
    <w:rsid w:val="00EB04A6"/>
    <w:rsid w:val="00EB0506"/>
    <w:rsid w:val="00EB1BB2"/>
    <w:rsid w:val="00EB270F"/>
    <w:rsid w:val="00EC0B49"/>
    <w:rsid w:val="00EC102C"/>
    <w:rsid w:val="00EC1608"/>
    <w:rsid w:val="00EC19D7"/>
    <w:rsid w:val="00EC2A6E"/>
    <w:rsid w:val="00EC2CBF"/>
    <w:rsid w:val="00EC2D0D"/>
    <w:rsid w:val="00EC2E36"/>
    <w:rsid w:val="00EC320C"/>
    <w:rsid w:val="00EC496E"/>
    <w:rsid w:val="00EC643E"/>
    <w:rsid w:val="00EC77A0"/>
    <w:rsid w:val="00EC7A01"/>
    <w:rsid w:val="00EC7EC7"/>
    <w:rsid w:val="00ED1C1A"/>
    <w:rsid w:val="00ED1F53"/>
    <w:rsid w:val="00ED3093"/>
    <w:rsid w:val="00ED34C1"/>
    <w:rsid w:val="00EE064A"/>
    <w:rsid w:val="00EE260D"/>
    <w:rsid w:val="00EE51F7"/>
    <w:rsid w:val="00EE73FE"/>
    <w:rsid w:val="00EE778D"/>
    <w:rsid w:val="00EF03B4"/>
    <w:rsid w:val="00EF1273"/>
    <w:rsid w:val="00EF1E12"/>
    <w:rsid w:val="00EF5209"/>
    <w:rsid w:val="00EF6027"/>
    <w:rsid w:val="00EF62CD"/>
    <w:rsid w:val="00F00A9C"/>
    <w:rsid w:val="00F0136A"/>
    <w:rsid w:val="00F02204"/>
    <w:rsid w:val="00F04AD5"/>
    <w:rsid w:val="00F05692"/>
    <w:rsid w:val="00F0594D"/>
    <w:rsid w:val="00F0749C"/>
    <w:rsid w:val="00F0765C"/>
    <w:rsid w:val="00F07BCE"/>
    <w:rsid w:val="00F114C1"/>
    <w:rsid w:val="00F132A5"/>
    <w:rsid w:val="00F1433E"/>
    <w:rsid w:val="00F158AB"/>
    <w:rsid w:val="00F15A0E"/>
    <w:rsid w:val="00F15C69"/>
    <w:rsid w:val="00F15FB3"/>
    <w:rsid w:val="00F23144"/>
    <w:rsid w:val="00F238B9"/>
    <w:rsid w:val="00F30B3C"/>
    <w:rsid w:val="00F30F1D"/>
    <w:rsid w:val="00F31769"/>
    <w:rsid w:val="00F35B75"/>
    <w:rsid w:val="00F363C6"/>
    <w:rsid w:val="00F3673E"/>
    <w:rsid w:val="00F3732D"/>
    <w:rsid w:val="00F45806"/>
    <w:rsid w:val="00F460BF"/>
    <w:rsid w:val="00F46C48"/>
    <w:rsid w:val="00F471EC"/>
    <w:rsid w:val="00F502D4"/>
    <w:rsid w:val="00F50EBB"/>
    <w:rsid w:val="00F50FEC"/>
    <w:rsid w:val="00F513C6"/>
    <w:rsid w:val="00F52BB8"/>
    <w:rsid w:val="00F534E2"/>
    <w:rsid w:val="00F540D9"/>
    <w:rsid w:val="00F54607"/>
    <w:rsid w:val="00F54E38"/>
    <w:rsid w:val="00F54E7B"/>
    <w:rsid w:val="00F5523F"/>
    <w:rsid w:val="00F57730"/>
    <w:rsid w:val="00F618BC"/>
    <w:rsid w:val="00F62636"/>
    <w:rsid w:val="00F643D5"/>
    <w:rsid w:val="00F65AD4"/>
    <w:rsid w:val="00F6658C"/>
    <w:rsid w:val="00F70650"/>
    <w:rsid w:val="00F708E5"/>
    <w:rsid w:val="00F737FD"/>
    <w:rsid w:val="00F745AC"/>
    <w:rsid w:val="00F7463C"/>
    <w:rsid w:val="00F75450"/>
    <w:rsid w:val="00F75F43"/>
    <w:rsid w:val="00F760A3"/>
    <w:rsid w:val="00F76FA1"/>
    <w:rsid w:val="00F77D72"/>
    <w:rsid w:val="00F830E8"/>
    <w:rsid w:val="00F840FC"/>
    <w:rsid w:val="00F8571E"/>
    <w:rsid w:val="00F86073"/>
    <w:rsid w:val="00F864F2"/>
    <w:rsid w:val="00F86CCA"/>
    <w:rsid w:val="00F870AC"/>
    <w:rsid w:val="00F93400"/>
    <w:rsid w:val="00F93D3D"/>
    <w:rsid w:val="00F94372"/>
    <w:rsid w:val="00F96843"/>
    <w:rsid w:val="00FA3141"/>
    <w:rsid w:val="00FA31B4"/>
    <w:rsid w:val="00FA3E22"/>
    <w:rsid w:val="00FA4457"/>
    <w:rsid w:val="00FA6519"/>
    <w:rsid w:val="00FA6531"/>
    <w:rsid w:val="00FA71EE"/>
    <w:rsid w:val="00FB0E4A"/>
    <w:rsid w:val="00FB2667"/>
    <w:rsid w:val="00FB2C20"/>
    <w:rsid w:val="00FC1EC7"/>
    <w:rsid w:val="00FC1F8E"/>
    <w:rsid w:val="00FC206A"/>
    <w:rsid w:val="00FC2F39"/>
    <w:rsid w:val="00FC3E84"/>
    <w:rsid w:val="00FC40D5"/>
    <w:rsid w:val="00FC4BBC"/>
    <w:rsid w:val="00FC55DD"/>
    <w:rsid w:val="00FC6CF8"/>
    <w:rsid w:val="00FC7EE5"/>
    <w:rsid w:val="00FD1669"/>
    <w:rsid w:val="00FD36DB"/>
    <w:rsid w:val="00FD3E61"/>
    <w:rsid w:val="00FD47AF"/>
    <w:rsid w:val="00FD484C"/>
    <w:rsid w:val="00FD5ED7"/>
    <w:rsid w:val="00FE069B"/>
    <w:rsid w:val="00FE09B6"/>
    <w:rsid w:val="00FE09C0"/>
    <w:rsid w:val="00FE1050"/>
    <w:rsid w:val="00FE1694"/>
    <w:rsid w:val="00FE1E69"/>
    <w:rsid w:val="00FE48B8"/>
    <w:rsid w:val="00FE5FE9"/>
    <w:rsid w:val="00FE605F"/>
    <w:rsid w:val="00FE6B89"/>
    <w:rsid w:val="00FF12E4"/>
    <w:rsid w:val="00FF1D60"/>
    <w:rsid w:val="00FF4831"/>
    <w:rsid w:val="00FF51E6"/>
    <w:rsid w:val="00FF53CE"/>
    <w:rsid w:val="00FF54E3"/>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1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semiHidden/>
    <w:unhideWhenUsed/>
    <w:rsid w:val="003653BC"/>
    <w:rPr>
      <w:sz w:val="20"/>
      <w:szCs w:val="20"/>
    </w:rPr>
  </w:style>
  <w:style w:type="character" w:customStyle="1" w:styleId="CommentTextChar">
    <w:name w:val="Comment Text Char"/>
    <w:basedOn w:val="DefaultParagraphFont"/>
    <w:link w:val="CommentText"/>
    <w:uiPriority w:val="99"/>
    <w:semiHidden/>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 w:type="character" w:styleId="Emphasis">
    <w:name w:val="Emphasis"/>
    <w:basedOn w:val="DefaultParagraphFont"/>
    <w:uiPriority w:val="20"/>
    <w:qFormat/>
    <w:rsid w:val="006C0AAE"/>
    <w:rPr>
      <w:i/>
      <w:iCs/>
    </w:rPr>
  </w:style>
  <w:style w:type="paragraph" w:customStyle="1" w:styleId="ui-chatitem">
    <w:name w:val="ui-chat__item"/>
    <w:basedOn w:val="Normal"/>
    <w:rsid w:val="00CC4EB2"/>
    <w:pPr>
      <w:spacing w:before="100" w:beforeAutospacing="1" w:after="100" w:afterAutospacing="1"/>
    </w:pPr>
    <w:rPr>
      <w:lang w:eastAsia="en-AU"/>
    </w:rPr>
  </w:style>
  <w:style w:type="character" w:customStyle="1" w:styleId="ui-text">
    <w:name w:val="ui-text"/>
    <w:basedOn w:val="DefaultParagraphFont"/>
    <w:rsid w:val="00CC4EB2"/>
  </w:style>
  <w:style w:type="character" w:customStyle="1" w:styleId="itemdisplayname-251">
    <w:name w:val="itemdisplayname-251"/>
    <w:basedOn w:val="DefaultParagraphFont"/>
    <w:rsid w:val="00325EA2"/>
  </w:style>
  <w:style w:type="character" w:customStyle="1" w:styleId="basetimestamp-248">
    <w:name w:val="basetimestamp-248"/>
    <w:basedOn w:val="DefaultParagraphFont"/>
    <w:rsid w:val="0032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796">
      <w:bodyDiv w:val="1"/>
      <w:marLeft w:val="0"/>
      <w:marRight w:val="0"/>
      <w:marTop w:val="0"/>
      <w:marBottom w:val="0"/>
      <w:divBdr>
        <w:top w:val="none" w:sz="0" w:space="0" w:color="auto"/>
        <w:left w:val="none" w:sz="0" w:space="0" w:color="auto"/>
        <w:bottom w:val="none" w:sz="0" w:space="0" w:color="auto"/>
        <w:right w:val="none" w:sz="0" w:space="0" w:color="auto"/>
      </w:divBdr>
      <w:divsChild>
        <w:div w:id="1431853512">
          <w:marLeft w:val="0"/>
          <w:marRight w:val="0"/>
          <w:marTop w:val="0"/>
          <w:marBottom w:val="0"/>
          <w:divBdr>
            <w:top w:val="none" w:sz="0" w:space="0" w:color="auto"/>
            <w:left w:val="none" w:sz="0" w:space="0" w:color="auto"/>
            <w:bottom w:val="none" w:sz="0" w:space="0" w:color="auto"/>
            <w:right w:val="none" w:sz="0" w:space="0" w:color="auto"/>
          </w:divBdr>
          <w:divsChild>
            <w:div w:id="929971717">
              <w:marLeft w:val="0"/>
              <w:marRight w:val="0"/>
              <w:marTop w:val="0"/>
              <w:marBottom w:val="0"/>
              <w:divBdr>
                <w:top w:val="none" w:sz="0" w:space="0" w:color="auto"/>
                <w:left w:val="none" w:sz="0" w:space="0" w:color="auto"/>
                <w:bottom w:val="none" w:sz="0" w:space="0" w:color="auto"/>
                <w:right w:val="none" w:sz="0" w:space="0" w:color="auto"/>
              </w:divBdr>
              <w:divsChild>
                <w:div w:id="1125780138">
                  <w:marLeft w:val="0"/>
                  <w:marRight w:val="0"/>
                  <w:marTop w:val="0"/>
                  <w:marBottom w:val="0"/>
                  <w:divBdr>
                    <w:top w:val="none" w:sz="0" w:space="0" w:color="auto"/>
                    <w:left w:val="none" w:sz="0" w:space="0" w:color="auto"/>
                    <w:bottom w:val="none" w:sz="0" w:space="0" w:color="auto"/>
                    <w:right w:val="none" w:sz="0" w:space="0" w:color="auto"/>
                  </w:divBdr>
                  <w:divsChild>
                    <w:div w:id="234054705">
                      <w:marLeft w:val="0"/>
                      <w:marRight w:val="0"/>
                      <w:marTop w:val="0"/>
                      <w:marBottom w:val="0"/>
                      <w:divBdr>
                        <w:top w:val="none" w:sz="0" w:space="0" w:color="auto"/>
                        <w:left w:val="none" w:sz="0" w:space="0" w:color="auto"/>
                        <w:bottom w:val="none" w:sz="0" w:space="0" w:color="auto"/>
                        <w:right w:val="none" w:sz="0" w:space="0" w:color="auto"/>
                      </w:divBdr>
                      <w:divsChild>
                        <w:div w:id="1913198284">
                          <w:marLeft w:val="0"/>
                          <w:marRight w:val="0"/>
                          <w:marTop w:val="0"/>
                          <w:marBottom w:val="0"/>
                          <w:divBdr>
                            <w:top w:val="none" w:sz="0" w:space="0" w:color="auto"/>
                            <w:left w:val="none" w:sz="0" w:space="0" w:color="auto"/>
                            <w:bottom w:val="none" w:sz="0" w:space="0" w:color="auto"/>
                            <w:right w:val="none" w:sz="0" w:space="0" w:color="auto"/>
                          </w:divBdr>
                          <w:divsChild>
                            <w:div w:id="16631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3671">
          <w:marLeft w:val="0"/>
          <w:marRight w:val="0"/>
          <w:marTop w:val="0"/>
          <w:marBottom w:val="0"/>
          <w:divBdr>
            <w:top w:val="none" w:sz="0" w:space="0" w:color="auto"/>
            <w:left w:val="none" w:sz="0" w:space="0" w:color="auto"/>
            <w:bottom w:val="none" w:sz="0" w:space="0" w:color="auto"/>
            <w:right w:val="none" w:sz="0" w:space="0" w:color="auto"/>
          </w:divBdr>
          <w:divsChild>
            <w:div w:id="492523923">
              <w:marLeft w:val="0"/>
              <w:marRight w:val="0"/>
              <w:marTop w:val="0"/>
              <w:marBottom w:val="0"/>
              <w:divBdr>
                <w:top w:val="none" w:sz="0" w:space="0" w:color="auto"/>
                <w:left w:val="none" w:sz="0" w:space="0" w:color="auto"/>
                <w:bottom w:val="none" w:sz="0" w:space="0" w:color="auto"/>
                <w:right w:val="none" w:sz="0" w:space="0" w:color="auto"/>
              </w:divBdr>
              <w:divsChild>
                <w:div w:id="733237278">
                  <w:marLeft w:val="0"/>
                  <w:marRight w:val="0"/>
                  <w:marTop w:val="0"/>
                  <w:marBottom w:val="0"/>
                  <w:divBdr>
                    <w:top w:val="none" w:sz="0" w:space="0" w:color="auto"/>
                    <w:left w:val="none" w:sz="0" w:space="0" w:color="auto"/>
                    <w:bottom w:val="none" w:sz="0" w:space="0" w:color="auto"/>
                    <w:right w:val="none" w:sz="0" w:space="0" w:color="auto"/>
                  </w:divBdr>
                  <w:divsChild>
                    <w:div w:id="1103572776">
                      <w:marLeft w:val="0"/>
                      <w:marRight w:val="0"/>
                      <w:marTop w:val="0"/>
                      <w:marBottom w:val="0"/>
                      <w:divBdr>
                        <w:top w:val="none" w:sz="0" w:space="0" w:color="auto"/>
                        <w:left w:val="none" w:sz="0" w:space="0" w:color="auto"/>
                        <w:bottom w:val="none" w:sz="0" w:space="0" w:color="auto"/>
                        <w:right w:val="none" w:sz="0" w:space="0" w:color="auto"/>
                      </w:divBdr>
                      <w:divsChild>
                        <w:div w:id="1544561575">
                          <w:marLeft w:val="0"/>
                          <w:marRight w:val="0"/>
                          <w:marTop w:val="0"/>
                          <w:marBottom w:val="0"/>
                          <w:divBdr>
                            <w:top w:val="none" w:sz="0" w:space="0" w:color="auto"/>
                            <w:left w:val="none" w:sz="0" w:space="0" w:color="auto"/>
                            <w:bottom w:val="none" w:sz="0" w:space="0" w:color="auto"/>
                            <w:right w:val="none" w:sz="0" w:space="0" w:color="auto"/>
                          </w:divBdr>
                          <w:divsChild>
                            <w:div w:id="2072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684833">
          <w:marLeft w:val="0"/>
          <w:marRight w:val="0"/>
          <w:marTop w:val="0"/>
          <w:marBottom w:val="0"/>
          <w:divBdr>
            <w:top w:val="none" w:sz="0" w:space="0" w:color="auto"/>
            <w:left w:val="none" w:sz="0" w:space="0" w:color="auto"/>
            <w:bottom w:val="none" w:sz="0" w:space="0" w:color="auto"/>
            <w:right w:val="none" w:sz="0" w:space="0" w:color="auto"/>
          </w:divBdr>
          <w:divsChild>
            <w:div w:id="1559632721">
              <w:marLeft w:val="0"/>
              <w:marRight w:val="0"/>
              <w:marTop w:val="0"/>
              <w:marBottom w:val="0"/>
              <w:divBdr>
                <w:top w:val="none" w:sz="0" w:space="0" w:color="auto"/>
                <w:left w:val="none" w:sz="0" w:space="0" w:color="auto"/>
                <w:bottom w:val="none" w:sz="0" w:space="0" w:color="auto"/>
                <w:right w:val="none" w:sz="0" w:space="0" w:color="auto"/>
              </w:divBdr>
              <w:divsChild>
                <w:div w:id="1535925904">
                  <w:marLeft w:val="0"/>
                  <w:marRight w:val="0"/>
                  <w:marTop w:val="0"/>
                  <w:marBottom w:val="0"/>
                  <w:divBdr>
                    <w:top w:val="none" w:sz="0" w:space="0" w:color="auto"/>
                    <w:left w:val="none" w:sz="0" w:space="0" w:color="auto"/>
                    <w:bottom w:val="none" w:sz="0" w:space="0" w:color="auto"/>
                    <w:right w:val="none" w:sz="0" w:space="0" w:color="auto"/>
                  </w:divBdr>
                  <w:divsChild>
                    <w:div w:id="956715259">
                      <w:marLeft w:val="0"/>
                      <w:marRight w:val="0"/>
                      <w:marTop w:val="0"/>
                      <w:marBottom w:val="0"/>
                      <w:divBdr>
                        <w:top w:val="none" w:sz="0" w:space="0" w:color="auto"/>
                        <w:left w:val="none" w:sz="0" w:space="0" w:color="auto"/>
                        <w:bottom w:val="none" w:sz="0" w:space="0" w:color="auto"/>
                        <w:right w:val="none" w:sz="0" w:space="0" w:color="auto"/>
                      </w:divBdr>
                      <w:divsChild>
                        <w:div w:id="1007371067">
                          <w:marLeft w:val="0"/>
                          <w:marRight w:val="0"/>
                          <w:marTop w:val="0"/>
                          <w:marBottom w:val="0"/>
                          <w:divBdr>
                            <w:top w:val="none" w:sz="0" w:space="0" w:color="auto"/>
                            <w:left w:val="none" w:sz="0" w:space="0" w:color="auto"/>
                            <w:bottom w:val="none" w:sz="0" w:space="0" w:color="auto"/>
                            <w:right w:val="none" w:sz="0" w:space="0" w:color="auto"/>
                          </w:divBdr>
                          <w:divsChild>
                            <w:div w:id="284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89111">
          <w:marLeft w:val="0"/>
          <w:marRight w:val="0"/>
          <w:marTop w:val="0"/>
          <w:marBottom w:val="0"/>
          <w:divBdr>
            <w:top w:val="none" w:sz="0" w:space="0" w:color="auto"/>
            <w:left w:val="none" w:sz="0" w:space="0" w:color="auto"/>
            <w:bottom w:val="none" w:sz="0" w:space="0" w:color="auto"/>
            <w:right w:val="none" w:sz="0" w:space="0" w:color="auto"/>
          </w:divBdr>
          <w:divsChild>
            <w:div w:id="300615272">
              <w:marLeft w:val="0"/>
              <w:marRight w:val="0"/>
              <w:marTop w:val="0"/>
              <w:marBottom w:val="0"/>
              <w:divBdr>
                <w:top w:val="none" w:sz="0" w:space="0" w:color="auto"/>
                <w:left w:val="none" w:sz="0" w:space="0" w:color="auto"/>
                <w:bottom w:val="none" w:sz="0" w:space="0" w:color="auto"/>
                <w:right w:val="none" w:sz="0" w:space="0" w:color="auto"/>
              </w:divBdr>
              <w:divsChild>
                <w:div w:id="1226992541">
                  <w:marLeft w:val="0"/>
                  <w:marRight w:val="0"/>
                  <w:marTop w:val="0"/>
                  <w:marBottom w:val="0"/>
                  <w:divBdr>
                    <w:top w:val="none" w:sz="0" w:space="0" w:color="auto"/>
                    <w:left w:val="none" w:sz="0" w:space="0" w:color="auto"/>
                    <w:bottom w:val="none" w:sz="0" w:space="0" w:color="auto"/>
                    <w:right w:val="none" w:sz="0" w:space="0" w:color="auto"/>
                  </w:divBdr>
                  <w:divsChild>
                    <w:div w:id="2042241428">
                      <w:marLeft w:val="0"/>
                      <w:marRight w:val="0"/>
                      <w:marTop w:val="0"/>
                      <w:marBottom w:val="0"/>
                      <w:divBdr>
                        <w:top w:val="none" w:sz="0" w:space="0" w:color="auto"/>
                        <w:left w:val="none" w:sz="0" w:space="0" w:color="auto"/>
                        <w:bottom w:val="none" w:sz="0" w:space="0" w:color="auto"/>
                        <w:right w:val="none" w:sz="0" w:space="0" w:color="auto"/>
                      </w:divBdr>
                      <w:divsChild>
                        <w:div w:id="1729450493">
                          <w:marLeft w:val="0"/>
                          <w:marRight w:val="0"/>
                          <w:marTop w:val="0"/>
                          <w:marBottom w:val="0"/>
                          <w:divBdr>
                            <w:top w:val="none" w:sz="0" w:space="0" w:color="auto"/>
                            <w:left w:val="none" w:sz="0" w:space="0" w:color="auto"/>
                            <w:bottom w:val="none" w:sz="0" w:space="0" w:color="auto"/>
                            <w:right w:val="none" w:sz="0" w:space="0" w:color="auto"/>
                          </w:divBdr>
                          <w:divsChild>
                            <w:div w:id="14403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48211">
          <w:marLeft w:val="0"/>
          <w:marRight w:val="0"/>
          <w:marTop w:val="0"/>
          <w:marBottom w:val="0"/>
          <w:divBdr>
            <w:top w:val="none" w:sz="0" w:space="0" w:color="auto"/>
            <w:left w:val="none" w:sz="0" w:space="0" w:color="auto"/>
            <w:bottom w:val="none" w:sz="0" w:space="0" w:color="auto"/>
            <w:right w:val="none" w:sz="0" w:space="0" w:color="auto"/>
          </w:divBdr>
          <w:divsChild>
            <w:div w:id="1302615547">
              <w:marLeft w:val="0"/>
              <w:marRight w:val="0"/>
              <w:marTop w:val="0"/>
              <w:marBottom w:val="0"/>
              <w:divBdr>
                <w:top w:val="none" w:sz="0" w:space="0" w:color="auto"/>
                <w:left w:val="none" w:sz="0" w:space="0" w:color="auto"/>
                <w:bottom w:val="none" w:sz="0" w:space="0" w:color="auto"/>
                <w:right w:val="none" w:sz="0" w:space="0" w:color="auto"/>
              </w:divBdr>
              <w:divsChild>
                <w:div w:id="1393504271">
                  <w:marLeft w:val="0"/>
                  <w:marRight w:val="0"/>
                  <w:marTop w:val="0"/>
                  <w:marBottom w:val="0"/>
                  <w:divBdr>
                    <w:top w:val="none" w:sz="0" w:space="0" w:color="auto"/>
                    <w:left w:val="none" w:sz="0" w:space="0" w:color="auto"/>
                    <w:bottom w:val="none" w:sz="0" w:space="0" w:color="auto"/>
                    <w:right w:val="none" w:sz="0" w:space="0" w:color="auto"/>
                  </w:divBdr>
                  <w:divsChild>
                    <w:div w:id="987441614">
                      <w:marLeft w:val="0"/>
                      <w:marRight w:val="0"/>
                      <w:marTop w:val="0"/>
                      <w:marBottom w:val="0"/>
                      <w:divBdr>
                        <w:top w:val="none" w:sz="0" w:space="0" w:color="auto"/>
                        <w:left w:val="none" w:sz="0" w:space="0" w:color="auto"/>
                        <w:bottom w:val="none" w:sz="0" w:space="0" w:color="auto"/>
                        <w:right w:val="none" w:sz="0" w:space="0" w:color="auto"/>
                      </w:divBdr>
                      <w:divsChild>
                        <w:div w:id="1797673581">
                          <w:marLeft w:val="0"/>
                          <w:marRight w:val="0"/>
                          <w:marTop w:val="0"/>
                          <w:marBottom w:val="0"/>
                          <w:divBdr>
                            <w:top w:val="none" w:sz="0" w:space="0" w:color="auto"/>
                            <w:left w:val="none" w:sz="0" w:space="0" w:color="auto"/>
                            <w:bottom w:val="none" w:sz="0" w:space="0" w:color="auto"/>
                            <w:right w:val="none" w:sz="0" w:space="0" w:color="auto"/>
                          </w:divBdr>
                          <w:divsChild>
                            <w:div w:id="1820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9870">
      <w:bodyDiv w:val="1"/>
      <w:marLeft w:val="0"/>
      <w:marRight w:val="0"/>
      <w:marTop w:val="0"/>
      <w:marBottom w:val="0"/>
      <w:divBdr>
        <w:top w:val="none" w:sz="0" w:space="0" w:color="auto"/>
        <w:left w:val="none" w:sz="0" w:space="0" w:color="auto"/>
        <w:bottom w:val="none" w:sz="0" w:space="0" w:color="auto"/>
        <w:right w:val="none" w:sz="0" w:space="0" w:color="auto"/>
      </w:divBdr>
      <w:divsChild>
        <w:div w:id="1159341709">
          <w:marLeft w:val="0"/>
          <w:marRight w:val="0"/>
          <w:marTop w:val="0"/>
          <w:marBottom w:val="0"/>
          <w:divBdr>
            <w:top w:val="none" w:sz="0" w:space="0" w:color="auto"/>
            <w:left w:val="none" w:sz="0" w:space="0" w:color="auto"/>
            <w:bottom w:val="none" w:sz="0" w:space="0" w:color="auto"/>
            <w:right w:val="none" w:sz="0" w:space="0" w:color="auto"/>
          </w:divBdr>
          <w:divsChild>
            <w:div w:id="916088587">
              <w:marLeft w:val="0"/>
              <w:marRight w:val="0"/>
              <w:marTop w:val="0"/>
              <w:marBottom w:val="0"/>
              <w:divBdr>
                <w:top w:val="none" w:sz="0" w:space="0" w:color="auto"/>
                <w:left w:val="none" w:sz="0" w:space="0" w:color="auto"/>
                <w:bottom w:val="none" w:sz="0" w:space="0" w:color="auto"/>
                <w:right w:val="none" w:sz="0" w:space="0" w:color="auto"/>
              </w:divBdr>
              <w:divsChild>
                <w:div w:id="1658417024">
                  <w:marLeft w:val="0"/>
                  <w:marRight w:val="0"/>
                  <w:marTop w:val="0"/>
                  <w:marBottom w:val="0"/>
                  <w:divBdr>
                    <w:top w:val="none" w:sz="0" w:space="0" w:color="auto"/>
                    <w:left w:val="none" w:sz="0" w:space="0" w:color="auto"/>
                    <w:bottom w:val="none" w:sz="0" w:space="0" w:color="auto"/>
                    <w:right w:val="none" w:sz="0" w:space="0" w:color="auto"/>
                  </w:divBdr>
                  <w:divsChild>
                    <w:div w:id="16235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5221524">
      <w:bodyDiv w:val="1"/>
      <w:marLeft w:val="0"/>
      <w:marRight w:val="0"/>
      <w:marTop w:val="0"/>
      <w:marBottom w:val="0"/>
      <w:divBdr>
        <w:top w:val="none" w:sz="0" w:space="0" w:color="auto"/>
        <w:left w:val="none" w:sz="0" w:space="0" w:color="auto"/>
        <w:bottom w:val="none" w:sz="0" w:space="0" w:color="auto"/>
        <w:right w:val="none" w:sz="0" w:space="0" w:color="auto"/>
      </w:divBdr>
      <w:divsChild>
        <w:div w:id="1494025548">
          <w:marLeft w:val="0"/>
          <w:marRight w:val="0"/>
          <w:marTop w:val="0"/>
          <w:marBottom w:val="0"/>
          <w:divBdr>
            <w:top w:val="none" w:sz="0" w:space="0" w:color="auto"/>
            <w:left w:val="none" w:sz="0" w:space="0" w:color="auto"/>
            <w:bottom w:val="none" w:sz="0" w:space="0" w:color="auto"/>
            <w:right w:val="none" w:sz="0" w:space="0" w:color="auto"/>
          </w:divBdr>
          <w:divsChild>
            <w:div w:id="2031643425">
              <w:marLeft w:val="0"/>
              <w:marRight w:val="0"/>
              <w:marTop w:val="0"/>
              <w:marBottom w:val="0"/>
              <w:divBdr>
                <w:top w:val="none" w:sz="0" w:space="0" w:color="auto"/>
                <w:left w:val="none" w:sz="0" w:space="0" w:color="auto"/>
                <w:bottom w:val="none" w:sz="0" w:space="0" w:color="auto"/>
                <w:right w:val="none" w:sz="0" w:space="0" w:color="auto"/>
              </w:divBdr>
              <w:divsChild>
                <w:div w:id="1918243104">
                  <w:marLeft w:val="0"/>
                  <w:marRight w:val="0"/>
                  <w:marTop w:val="0"/>
                  <w:marBottom w:val="0"/>
                  <w:divBdr>
                    <w:top w:val="none" w:sz="0" w:space="0" w:color="auto"/>
                    <w:left w:val="none" w:sz="0" w:space="0" w:color="auto"/>
                    <w:bottom w:val="none" w:sz="0" w:space="0" w:color="auto"/>
                    <w:right w:val="none" w:sz="0" w:space="0" w:color="auto"/>
                  </w:divBdr>
                  <w:divsChild>
                    <w:div w:id="1113864916">
                      <w:marLeft w:val="0"/>
                      <w:marRight w:val="0"/>
                      <w:marTop w:val="0"/>
                      <w:marBottom w:val="0"/>
                      <w:divBdr>
                        <w:top w:val="none" w:sz="0" w:space="0" w:color="auto"/>
                        <w:left w:val="none" w:sz="0" w:space="0" w:color="auto"/>
                        <w:bottom w:val="none" w:sz="0" w:space="0" w:color="auto"/>
                        <w:right w:val="none" w:sz="0" w:space="0" w:color="auto"/>
                      </w:divBdr>
                      <w:divsChild>
                        <w:div w:id="54551866">
                          <w:marLeft w:val="0"/>
                          <w:marRight w:val="0"/>
                          <w:marTop w:val="0"/>
                          <w:marBottom w:val="0"/>
                          <w:divBdr>
                            <w:top w:val="none" w:sz="0" w:space="0" w:color="auto"/>
                            <w:left w:val="none" w:sz="0" w:space="0" w:color="auto"/>
                            <w:bottom w:val="none" w:sz="0" w:space="0" w:color="auto"/>
                            <w:right w:val="none" w:sz="0" w:space="0" w:color="auto"/>
                          </w:divBdr>
                        </w:div>
                        <w:div w:id="116488762">
                          <w:marLeft w:val="0"/>
                          <w:marRight w:val="0"/>
                          <w:marTop w:val="0"/>
                          <w:marBottom w:val="0"/>
                          <w:divBdr>
                            <w:top w:val="none" w:sz="0" w:space="0" w:color="auto"/>
                            <w:left w:val="none" w:sz="0" w:space="0" w:color="auto"/>
                            <w:bottom w:val="none" w:sz="0" w:space="0" w:color="auto"/>
                            <w:right w:val="none" w:sz="0" w:space="0" w:color="auto"/>
                          </w:divBdr>
                          <w:divsChild>
                            <w:div w:id="1528835983">
                              <w:marLeft w:val="0"/>
                              <w:marRight w:val="0"/>
                              <w:marTop w:val="0"/>
                              <w:marBottom w:val="0"/>
                              <w:divBdr>
                                <w:top w:val="none" w:sz="0" w:space="0" w:color="auto"/>
                                <w:left w:val="none" w:sz="0" w:space="0" w:color="auto"/>
                                <w:bottom w:val="none" w:sz="0" w:space="0" w:color="auto"/>
                                <w:right w:val="none" w:sz="0" w:space="0" w:color="auto"/>
                              </w:divBdr>
                              <w:divsChild>
                                <w:div w:id="31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17979">
              <w:marLeft w:val="0"/>
              <w:marRight w:val="0"/>
              <w:marTop w:val="0"/>
              <w:marBottom w:val="0"/>
              <w:divBdr>
                <w:top w:val="none" w:sz="0" w:space="0" w:color="auto"/>
                <w:left w:val="none" w:sz="0" w:space="0" w:color="auto"/>
                <w:bottom w:val="none" w:sz="0" w:space="0" w:color="auto"/>
                <w:right w:val="none" w:sz="0" w:space="0" w:color="auto"/>
              </w:divBdr>
              <w:divsChild>
                <w:div w:id="2005862576">
                  <w:marLeft w:val="0"/>
                  <w:marRight w:val="0"/>
                  <w:marTop w:val="0"/>
                  <w:marBottom w:val="0"/>
                  <w:divBdr>
                    <w:top w:val="none" w:sz="0" w:space="0" w:color="auto"/>
                    <w:left w:val="none" w:sz="0" w:space="0" w:color="auto"/>
                    <w:bottom w:val="none" w:sz="0" w:space="0" w:color="auto"/>
                    <w:right w:val="none" w:sz="0" w:space="0" w:color="auto"/>
                  </w:divBdr>
                  <w:divsChild>
                    <w:div w:id="1844970216">
                      <w:marLeft w:val="0"/>
                      <w:marRight w:val="0"/>
                      <w:marTop w:val="0"/>
                      <w:marBottom w:val="0"/>
                      <w:divBdr>
                        <w:top w:val="none" w:sz="0" w:space="0" w:color="auto"/>
                        <w:left w:val="none" w:sz="0" w:space="0" w:color="auto"/>
                        <w:bottom w:val="none" w:sz="0" w:space="0" w:color="auto"/>
                        <w:right w:val="none" w:sz="0" w:space="0" w:color="auto"/>
                      </w:divBdr>
                      <w:divsChild>
                        <w:div w:id="1741978595">
                          <w:marLeft w:val="0"/>
                          <w:marRight w:val="0"/>
                          <w:marTop w:val="0"/>
                          <w:marBottom w:val="0"/>
                          <w:divBdr>
                            <w:top w:val="none" w:sz="0" w:space="0" w:color="auto"/>
                            <w:left w:val="none" w:sz="0" w:space="0" w:color="auto"/>
                            <w:bottom w:val="none" w:sz="0" w:space="0" w:color="auto"/>
                            <w:right w:val="none" w:sz="0" w:space="0" w:color="auto"/>
                          </w:divBdr>
                          <w:divsChild>
                            <w:div w:id="497576913">
                              <w:marLeft w:val="0"/>
                              <w:marRight w:val="0"/>
                              <w:marTop w:val="0"/>
                              <w:marBottom w:val="0"/>
                              <w:divBdr>
                                <w:top w:val="none" w:sz="0" w:space="0" w:color="auto"/>
                                <w:left w:val="none" w:sz="0" w:space="0" w:color="auto"/>
                                <w:bottom w:val="none" w:sz="0" w:space="0" w:color="auto"/>
                                <w:right w:val="none" w:sz="0" w:space="0" w:color="auto"/>
                              </w:divBdr>
                              <w:divsChild>
                                <w:div w:id="19897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82193">
              <w:marLeft w:val="0"/>
              <w:marRight w:val="0"/>
              <w:marTop w:val="0"/>
              <w:marBottom w:val="0"/>
              <w:divBdr>
                <w:top w:val="none" w:sz="0" w:space="0" w:color="auto"/>
                <w:left w:val="none" w:sz="0" w:space="0" w:color="auto"/>
                <w:bottom w:val="none" w:sz="0" w:space="0" w:color="auto"/>
                <w:right w:val="none" w:sz="0" w:space="0" w:color="auto"/>
              </w:divBdr>
              <w:divsChild>
                <w:div w:id="1004016785">
                  <w:marLeft w:val="0"/>
                  <w:marRight w:val="0"/>
                  <w:marTop w:val="0"/>
                  <w:marBottom w:val="0"/>
                  <w:divBdr>
                    <w:top w:val="none" w:sz="0" w:space="0" w:color="auto"/>
                    <w:left w:val="none" w:sz="0" w:space="0" w:color="auto"/>
                    <w:bottom w:val="none" w:sz="0" w:space="0" w:color="auto"/>
                    <w:right w:val="none" w:sz="0" w:space="0" w:color="auto"/>
                  </w:divBdr>
                  <w:divsChild>
                    <w:div w:id="110589688">
                      <w:marLeft w:val="0"/>
                      <w:marRight w:val="0"/>
                      <w:marTop w:val="0"/>
                      <w:marBottom w:val="0"/>
                      <w:divBdr>
                        <w:top w:val="none" w:sz="0" w:space="0" w:color="auto"/>
                        <w:left w:val="none" w:sz="0" w:space="0" w:color="auto"/>
                        <w:bottom w:val="none" w:sz="0" w:space="0" w:color="auto"/>
                        <w:right w:val="none" w:sz="0" w:space="0" w:color="auto"/>
                      </w:divBdr>
                      <w:divsChild>
                        <w:div w:id="1335188663">
                          <w:marLeft w:val="0"/>
                          <w:marRight w:val="0"/>
                          <w:marTop w:val="0"/>
                          <w:marBottom w:val="0"/>
                          <w:divBdr>
                            <w:top w:val="none" w:sz="0" w:space="0" w:color="auto"/>
                            <w:left w:val="none" w:sz="0" w:space="0" w:color="auto"/>
                            <w:bottom w:val="none" w:sz="0" w:space="0" w:color="auto"/>
                            <w:right w:val="none" w:sz="0" w:space="0" w:color="auto"/>
                          </w:divBdr>
                          <w:divsChild>
                            <w:div w:id="978193761">
                              <w:marLeft w:val="0"/>
                              <w:marRight w:val="0"/>
                              <w:marTop w:val="0"/>
                              <w:marBottom w:val="0"/>
                              <w:divBdr>
                                <w:top w:val="none" w:sz="0" w:space="0" w:color="auto"/>
                                <w:left w:val="none" w:sz="0" w:space="0" w:color="auto"/>
                                <w:bottom w:val="none" w:sz="0" w:space="0" w:color="auto"/>
                                <w:right w:val="none" w:sz="0" w:space="0" w:color="auto"/>
                              </w:divBdr>
                              <w:divsChild>
                                <w:div w:id="13159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28616">
              <w:marLeft w:val="0"/>
              <w:marRight w:val="0"/>
              <w:marTop w:val="0"/>
              <w:marBottom w:val="0"/>
              <w:divBdr>
                <w:top w:val="none" w:sz="0" w:space="0" w:color="auto"/>
                <w:left w:val="none" w:sz="0" w:space="0" w:color="auto"/>
                <w:bottom w:val="none" w:sz="0" w:space="0" w:color="auto"/>
                <w:right w:val="none" w:sz="0" w:space="0" w:color="auto"/>
              </w:divBdr>
              <w:divsChild>
                <w:div w:id="1080756758">
                  <w:marLeft w:val="0"/>
                  <w:marRight w:val="0"/>
                  <w:marTop w:val="0"/>
                  <w:marBottom w:val="0"/>
                  <w:divBdr>
                    <w:top w:val="none" w:sz="0" w:space="0" w:color="auto"/>
                    <w:left w:val="none" w:sz="0" w:space="0" w:color="auto"/>
                    <w:bottom w:val="none" w:sz="0" w:space="0" w:color="auto"/>
                    <w:right w:val="none" w:sz="0" w:space="0" w:color="auto"/>
                  </w:divBdr>
                  <w:divsChild>
                    <w:div w:id="1109736314">
                      <w:marLeft w:val="0"/>
                      <w:marRight w:val="0"/>
                      <w:marTop w:val="0"/>
                      <w:marBottom w:val="0"/>
                      <w:divBdr>
                        <w:top w:val="none" w:sz="0" w:space="0" w:color="auto"/>
                        <w:left w:val="none" w:sz="0" w:space="0" w:color="auto"/>
                        <w:bottom w:val="none" w:sz="0" w:space="0" w:color="auto"/>
                        <w:right w:val="none" w:sz="0" w:space="0" w:color="auto"/>
                      </w:divBdr>
                      <w:divsChild>
                        <w:div w:id="860707114">
                          <w:marLeft w:val="0"/>
                          <w:marRight w:val="0"/>
                          <w:marTop w:val="0"/>
                          <w:marBottom w:val="0"/>
                          <w:divBdr>
                            <w:top w:val="none" w:sz="0" w:space="0" w:color="auto"/>
                            <w:left w:val="none" w:sz="0" w:space="0" w:color="auto"/>
                            <w:bottom w:val="none" w:sz="0" w:space="0" w:color="auto"/>
                            <w:right w:val="none" w:sz="0" w:space="0" w:color="auto"/>
                          </w:divBdr>
                          <w:divsChild>
                            <w:div w:id="274866326">
                              <w:marLeft w:val="0"/>
                              <w:marRight w:val="0"/>
                              <w:marTop w:val="0"/>
                              <w:marBottom w:val="0"/>
                              <w:divBdr>
                                <w:top w:val="none" w:sz="0" w:space="0" w:color="auto"/>
                                <w:left w:val="none" w:sz="0" w:space="0" w:color="auto"/>
                                <w:bottom w:val="none" w:sz="0" w:space="0" w:color="auto"/>
                                <w:right w:val="none" w:sz="0" w:space="0" w:color="auto"/>
                              </w:divBdr>
                              <w:divsChild>
                                <w:div w:id="1252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5824">
              <w:marLeft w:val="0"/>
              <w:marRight w:val="0"/>
              <w:marTop w:val="0"/>
              <w:marBottom w:val="0"/>
              <w:divBdr>
                <w:top w:val="none" w:sz="0" w:space="0" w:color="auto"/>
                <w:left w:val="none" w:sz="0" w:space="0" w:color="auto"/>
                <w:bottom w:val="none" w:sz="0" w:space="0" w:color="auto"/>
                <w:right w:val="none" w:sz="0" w:space="0" w:color="auto"/>
              </w:divBdr>
              <w:divsChild>
                <w:div w:id="366882126">
                  <w:marLeft w:val="0"/>
                  <w:marRight w:val="0"/>
                  <w:marTop w:val="0"/>
                  <w:marBottom w:val="0"/>
                  <w:divBdr>
                    <w:top w:val="none" w:sz="0" w:space="0" w:color="auto"/>
                    <w:left w:val="none" w:sz="0" w:space="0" w:color="auto"/>
                    <w:bottom w:val="none" w:sz="0" w:space="0" w:color="auto"/>
                    <w:right w:val="none" w:sz="0" w:space="0" w:color="auto"/>
                  </w:divBdr>
                  <w:divsChild>
                    <w:div w:id="451629075">
                      <w:marLeft w:val="0"/>
                      <w:marRight w:val="0"/>
                      <w:marTop w:val="0"/>
                      <w:marBottom w:val="0"/>
                      <w:divBdr>
                        <w:top w:val="none" w:sz="0" w:space="0" w:color="auto"/>
                        <w:left w:val="none" w:sz="0" w:space="0" w:color="auto"/>
                        <w:bottom w:val="none" w:sz="0" w:space="0" w:color="auto"/>
                        <w:right w:val="none" w:sz="0" w:space="0" w:color="auto"/>
                      </w:divBdr>
                      <w:divsChild>
                        <w:div w:id="568464683">
                          <w:marLeft w:val="0"/>
                          <w:marRight w:val="0"/>
                          <w:marTop w:val="0"/>
                          <w:marBottom w:val="0"/>
                          <w:divBdr>
                            <w:top w:val="none" w:sz="0" w:space="0" w:color="auto"/>
                            <w:left w:val="none" w:sz="0" w:space="0" w:color="auto"/>
                            <w:bottom w:val="none" w:sz="0" w:space="0" w:color="auto"/>
                            <w:right w:val="none" w:sz="0" w:space="0" w:color="auto"/>
                          </w:divBdr>
                          <w:divsChild>
                            <w:div w:id="109134046">
                              <w:marLeft w:val="0"/>
                              <w:marRight w:val="0"/>
                              <w:marTop w:val="0"/>
                              <w:marBottom w:val="0"/>
                              <w:divBdr>
                                <w:top w:val="none" w:sz="0" w:space="0" w:color="auto"/>
                                <w:left w:val="none" w:sz="0" w:space="0" w:color="auto"/>
                                <w:bottom w:val="none" w:sz="0" w:space="0" w:color="auto"/>
                                <w:right w:val="none" w:sz="0" w:space="0" w:color="auto"/>
                              </w:divBdr>
                              <w:divsChild>
                                <w:div w:id="1635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3600">
          <w:marLeft w:val="0"/>
          <w:marRight w:val="0"/>
          <w:marTop w:val="0"/>
          <w:marBottom w:val="0"/>
          <w:divBdr>
            <w:top w:val="none" w:sz="0" w:space="0" w:color="auto"/>
            <w:left w:val="none" w:sz="0" w:space="0" w:color="auto"/>
            <w:bottom w:val="none" w:sz="0" w:space="0" w:color="auto"/>
            <w:right w:val="none" w:sz="0" w:space="0" w:color="auto"/>
          </w:divBdr>
          <w:divsChild>
            <w:div w:id="1690370054">
              <w:marLeft w:val="0"/>
              <w:marRight w:val="0"/>
              <w:marTop w:val="0"/>
              <w:marBottom w:val="0"/>
              <w:divBdr>
                <w:top w:val="none" w:sz="0" w:space="0" w:color="auto"/>
                <w:left w:val="none" w:sz="0" w:space="0" w:color="auto"/>
                <w:bottom w:val="none" w:sz="0" w:space="0" w:color="auto"/>
                <w:right w:val="none" w:sz="0" w:space="0" w:color="auto"/>
              </w:divBdr>
              <w:divsChild>
                <w:div w:id="803428524">
                  <w:marLeft w:val="0"/>
                  <w:marRight w:val="0"/>
                  <w:marTop w:val="0"/>
                  <w:marBottom w:val="0"/>
                  <w:divBdr>
                    <w:top w:val="none" w:sz="0" w:space="0" w:color="auto"/>
                    <w:left w:val="none" w:sz="0" w:space="0" w:color="auto"/>
                    <w:bottom w:val="none" w:sz="0" w:space="0" w:color="auto"/>
                    <w:right w:val="none" w:sz="0" w:space="0" w:color="auto"/>
                  </w:divBdr>
                  <w:divsChild>
                    <w:div w:id="1924486952">
                      <w:marLeft w:val="0"/>
                      <w:marRight w:val="0"/>
                      <w:marTop w:val="0"/>
                      <w:marBottom w:val="0"/>
                      <w:divBdr>
                        <w:top w:val="none" w:sz="0" w:space="0" w:color="auto"/>
                        <w:left w:val="none" w:sz="0" w:space="0" w:color="auto"/>
                        <w:bottom w:val="none" w:sz="0" w:space="0" w:color="auto"/>
                        <w:right w:val="none" w:sz="0" w:space="0" w:color="auto"/>
                      </w:divBdr>
                      <w:divsChild>
                        <w:div w:id="480971800">
                          <w:marLeft w:val="0"/>
                          <w:marRight w:val="0"/>
                          <w:marTop w:val="0"/>
                          <w:marBottom w:val="0"/>
                          <w:divBdr>
                            <w:top w:val="none" w:sz="0" w:space="0" w:color="auto"/>
                            <w:left w:val="none" w:sz="0" w:space="0" w:color="auto"/>
                            <w:bottom w:val="none" w:sz="0" w:space="0" w:color="auto"/>
                            <w:right w:val="none" w:sz="0" w:space="0" w:color="auto"/>
                          </w:divBdr>
                          <w:divsChild>
                            <w:div w:id="1269897902">
                              <w:marLeft w:val="0"/>
                              <w:marRight w:val="0"/>
                              <w:marTop w:val="0"/>
                              <w:marBottom w:val="0"/>
                              <w:divBdr>
                                <w:top w:val="none" w:sz="0" w:space="0" w:color="auto"/>
                                <w:left w:val="none" w:sz="0" w:space="0" w:color="auto"/>
                                <w:bottom w:val="none" w:sz="0" w:space="0" w:color="auto"/>
                                <w:right w:val="none" w:sz="0" w:space="0" w:color="auto"/>
                              </w:divBdr>
                              <w:divsChild>
                                <w:div w:id="9609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83906">
              <w:marLeft w:val="0"/>
              <w:marRight w:val="0"/>
              <w:marTop w:val="0"/>
              <w:marBottom w:val="0"/>
              <w:divBdr>
                <w:top w:val="none" w:sz="0" w:space="0" w:color="auto"/>
                <w:left w:val="none" w:sz="0" w:space="0" w:color="auto"/>
                <w:bottom w:val="none" w:sz="0" w:space="0" w:color="auto"/>
                <w:right w:val="none" w:sz="0" w:space="0" w:color="auto"/>
              </w:divBdr>
              <w:divsChild>
                <w:div w:id="342829453">
                  <w:marLeft w:val="0"/>
                  <w:marRight w:val="0"/>
                  <w:marTop w:val="0"/>
                  <w:marBottom w:val="0"/>
                  <w:divBdr>
                    <w:top w:val="none" w:sz="0" w:space="0" w:color="auto"/>
                    <w:left w:val="none" w:sz="0" w:space="0" w:color="auto"/>
                    <w:bottom w:val="none" w:sz="0" w:space="0" w:color="auto"/>
                    <w:right w:val="none" w:sz="0" w:space="0" w:color="auto"/>
                  </w:divBdr>
                  <w:divsChild>
                    <w:div w:id="22560759">
                      <w:marLeft w:val="0"/>
                      <w:marRight w:val="0"/>
                      <w:marTop w:val="0"/>
                      <w:marBottom w:val="0"/>
                      <w:divBdr>
                        <w:top w:val="none" w:sz="0" w:space="0" w:color="auto"/>
                        <w:left w:val="none" w:sz="0" w:space="0" w:color="auto"/>
                        <w:bottom w:val="none" w:sz="0" w:space="0" w:color="auto"/>
                        <w:right w:val="none" w:sz="0" w:space="0" w:color="auto"/>
                      </w:divBdr>
                      <w:divsChild>
                        <w:div w:id="1852792618">
                          <w:marLeft w:val="0"/>
                          <w:marRight w:val="0"/>
                          <w:marTop w:val="0"/>
                          <w:marBottom w:val="0"/>
                          <w:divBdr>
                            <w:top w:val="none" w:sz="0" w:space="0" w:color="auto"/>
                            <w:left w:val="none" w:sz="0" w:space="0" w:color="auto"/>
                            <w:bottom w:val="none" w:sz="0" w:space="0" w:color="auto"/>
                            <w:right w:val="none" w:sz="0" w:space="0" w:color="auto"/>
                          </w:divBdr>
                          <w:divsChild>
                            <w:div w:id="1635479823">
                              <w:marLeft w:val="0"/>
                              <w:marRight w:val="0"/>
                              <w:marTop w:val="0"/>
                              <w:marBottom w:val="0"/>
                              <w:divBdr>
                                <w:top w:val="none" w:sz="0" w:space="0" w:color="auto"/>
                                <w:left w:val="none" w:sz="0" w:space="0" w:color="auto"/>
                                <w:bottom w:val="none" w:sz="0" w:space="0" w:color="auto"/>
                                <w:right w:val="none" w:sz="0" w:space="0" w:color="auto"/>
                              </w:divBdr>
                              <w:divsChild>
                                <w:div w:id="17793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51854571">
      <w:bodyDiv w:val="1"/>
      <w:marLeft w:val="0"/>
      <w:marRight w:val="0"/>
      <w:marTop w:val="0"/>
      <w:marBottom w:val="0"/>
      <w:divBdr>
        <w:top w:val="none" w:sz="0" w:space="0" w:color="auto"/>
        <w:left w:val="none" w:sz="0" w:space="0" w:color="auto"/>
        <w:bottom w:val="none" w:sz="0" w:space="0" w:color="auto"/>
        <w:right w:val="none" w:sz="0" w:space="0" w:color="auto"/>
      </w:divBdr>
      <w:divsChild>
        <w:div w:id="2037535630">
          <w:marLeft w:val="0"/>
          <w:marRight w:val="0"/>
          <w:marTop w:val="0"/>
          <w:marBottom w:val="0"/>
          <w:divBdr>
            <w:top w:val="none" w:sz="0" w:space="0" w:color="auto"/>
            <w:left w:val="none" w:sz="0" w:space="0" w:color="auto"/>
            <w:bottom w:val="none" w:sz="0" w:space="0" w:color="auto"/>
            <w:right w:val="none" w:sz="0" w:space="0" w:color="auto"/>
          </w:divBdr>
          <w:divsChild>
            <w:div w:id="1601722651">
              <w:marLeft w:val="0"/>
              <w:marRight w:val="0"/>
              <w:marTop w:val="0"/>
              <w:marBottom w:val="0"/>
              <w:divBdr>
                <w:top w:val="none" w:sz="0" w:space="0" w:color="auto"/>
                <w:left w:val="none" w:sz="0" w:space="0" w:color="auto"/>
                <w:bottom w:val="none" w:sz="0" w:space="0" w:color="auto"/>
                <w:right w:val="none" w:sz="0" w:space="0" w:color="auto"/>
              </w:divBdr>
              <w:divsChild>
                <w:div w:id="6361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238835823">
      <w:bodyDiv w:val="1"/>
      <w:marLeft w:val="0"/>
      <w:marRight w:val="0"/>
      <w:marTop w:val="0"/>
      <w:marBottom w:val="0"/>
      <w:divBdr>
        <w:top w:val="none" w:sz="0" w:space="0" w:color="auto"/>
        <w:left w:val="none" w:sz="0" w:space="0" w:color="auto"/>
        <w:bottom w:val="none" w:sz="0" w:space="0" w:color="auto"/>
        <w:right w:val="none" w:sz="0" w:space="0" w:color="auto"/>
      </w:divBdr>
    </w:div>
    <w:div w:id="255674563">
      <w:bodyDiv w:val="1"/>
      <w:marLeft w:val="0"/>
      <w:marRight w:val="0"/>
      <w:marTop w:val="0"/>
      <w:marBottom w:val="0"/>
      <w:divBdr>
        <w:top w:val="none" w:sz="0" w:space="0" w:color="auto"/>
        <w:left w:val="none" w:sz="0" w:space="0" w:color="auto"/>
        <w:bottom w:val="none" w:sz="0" w:space="0" w:color="auto"/>
        <w:right w:val="none" w:sz="0" w:space="0" w:color="auto"/>
      </w:divBdr>
      <w:divsChild>
        <w:div w:id="465855796">
          <w:marLeft w:val="0"/>
          <w:marRight w:val="0"/>
          <w:marTop w:val="0"/>
          <w:marBottom w:val="0"/>
          <w:divBdr>
            <w:top w:val="none" w:sz="0" w:space="0" w:color="auto"/>
            <w:left w:val="none" w:sz="0" w:space="0" w:color="auto"/>
            <w:bottom w:val="none" w:sz="0" w:space="0" w:color="auto"/>
            <w:right w:val="none" w:sz="0" w:space="0" w:color="auto"/>
          </w:divBdr>
          <w:divsChild>
            <w:div w:id="738938943">
              <w:marLeft w:val="0"/>
              <w:marRight w:val="0"/>
              <w:marTop w:val="0"/>
              <w:marBottom w:val="0"/>
              <w:divBdr>
                <w:top w:val="none" w:sz="0" w:space="0" w:color="auto"/>
                <w:left w:val="none" w:sz="0" w:space="0" w:color="auto"/>
                <w:bottom w:val="none" w:sz="0" w:space="0" w:color="auto"/>
                <w:right w:val="none" w:sz="0" w:space="0" w:color="auto"/>
              </w:divBdr>
              <w:divsChild>
                <w:div w:id="18380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96463">
      <w:bodyDiv w:val="1"/>
      <w:marLeft w:val="0"/>
      <w:marRight w:val="0"/>
      <w:marTop w:val="0"/>
      <w:marBottom w:val="0"/>
      <w:divBdr>
        <w:top w:val="none" w:sz="0" w:space="0" w:color="auto"/>
        <w:left w:val="none" w:sz="0" w:space="0" w:color="auto"/>
        <w:bottom w:val="none" w:sz="0" w:space="0" w:color="auto"/>
        <w:right w:val="none" w:sz="0" w:space="0" w:color="auto"/>
      </w:divBdr>
      <w:divsChild>
        <w:div w:id="868683977">
          <w:marLeft w:val="0"/>
          <w:marRight w:val="0"/>
          <w:marTop w:val="0"/>
          <w:marBottom w:val="0"/>
          <w:divBdr>
            <w:top w:val="none" w:sz="0" w:space="0" w:color="auto"/>
            <w:left w:val="none" w:sz="0" w:space="0" w:color="auto"/>
            <w:bottom w:val="none" w:sz="0" w:space="0" w:color="auto"/>
            <w:right w:val="none" w:sz="0" w:space="0" w:color="auto"/>
          </w:divBdr>
          <w:divsChild>
            <w:div w:id="621107988">
              <w:marLeft w:val="0"/>
              <w:marRight w:val="0"/>
              <w:marTop w:val="0"/>
              <w:marBottom w:val="0"/>
              <w:divBdr>
                <w:top w:val="none" w:sz="0" w:space="0" w:color="auto"/>
                <w:left w:val="none" w:sz="0" w:space="0" w:color="auto"/>
                <w:bottom w:val="none" w:sz="0" w:space="0" w:color="auto"/>
                <w:right w:val="none" w:sz="0" w:space="0" w:color="auto"/>
              </w:divBdr>
              <w:divsChild>
                <w:div w:id="997534467">
                  <w:marLeft w:val="0"/>
                  <w:marRight w:val="0"/>
                  <w:marTop w:val="0"/>
                  <w:marBottom w:val="0"/>
                  <w:divBdr>
                    <w:top w:val="none" w:sz="0" w:space="0" w:color="auto"/>
                    <w:left w:val="none" w:sz="0" w:space="0" w:color="auto"/>
                    <w:bottom w:val="none" w:sz="0" w:space="0" w:color="auto"/>
                    <w:right w:val="none" w:sz="0" w:space="0" w:color="auto"/>
                  </w:divBdr>
                  <w:divsChild>
                    <w:div w:id="1680430282">
                      <w:marLeft w:val="0"/>
                      <w:marRight w:val="0"/>
                      <w:marTop w:val="0"/>
                      <w:marBottom w:val="0"/>
                      <w:divBdr>
                        <w:top w:val="none" w:sz="0" w:space="0" w:color="auto"/>
                        <w:left w:val="none" w:sz="0" w:space="0" w:color="auto"/>
                        <w:bottom w:val="none" w:sz="0" w:space="0" w:color="auto"/>
                        <w:right w:val="none" w:sz="0" w:space="0" w:color="auto"/>
                      </w:divBdr>
                    </w:div>
                    <w:div w:id="429277327">
                      <w:marLeft w:val="0"/>
                      <w:marRight w:val="0"/>
                      <w:marTop w:val="0"/>
                      <w:marBottom w:val="0"/>
                      <w:divBdr>
                        <w:top w:val="none" w:sz="0" w:space="0" w:color="auto"/>
                        <w:left w:val="none" w:sz="0" w:space="0" w:color="auto"/>
                        <w:bottom w:val="none" w:sz="0" w:space="0" w:color="auto"/>
                        <w:right w:val="none" w:sz="0" w:space="0" w:color="auto"/>
                      </w:divBdr>
                      <w:divsChild>
                        <w:div w:id="1416829431">
                          <w:marLeft w:val="0"/>
                          <w:marRight w:val="0"/>
                          <w:marTop w:val="0"/>
                          <w:marBottom w:val="0"/>
                          <w:divBdr>
                            <w:top w:val="none" w:sz="0" w:space="0" w:color="auto"/>
                            <w:left w:val="none" w:sz="0" w:space="0" w:color="auto"/>
                            <w:bottom w:val="none" w:sz="0" w:space="0" w:color="auto"/>
                            <w:right w:val="none" w:sz="0" w:space="0" w:color="auto"/>
                          </w:divBdr>
                          <w:divsChild>
                            <w:div w:id="14741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2129">
          <w:marLeft w:val="0"/>
          <w:marRight w:val="0"/>
          <w:marTop w:val="0"/>
          <w:marBottom w:val="0"/>
          <w:divBdr>
            <w:top w:val="none" w:sz="0" w:space="0" w:color="auto"/>
            <w:left w:val="none" w:sz="0" w:space="0" w:color="auto"/>
            <w:bottom w:val="none" w:sz="0" w:space="0" w:color="auto"/>
            <w:right w:val="none" w:sz="0" w:space="0" w:color="auto"/>
          </w:divBdr>
          <w:divsChild>
            <w:div w:id="1725175588">
              <w:marLeft w:val="0"/>
              <w:marRight w:val="0"/>
              <w:marTop w:val="0"/>
              <w:marBottom w:val="0"/>
              <w:divBdr>
                <w:top w:val="none" w:sz="0" w:space="0" w:color="auto"/>
                <w:left w:val="none" w:sz="0" w:space="0" w:color="auto"/>
                <w:bottom w:val="none" w:sz="0" w:space="0" w:color="auto"/>
                <w:right w:val="none" w:sz="0" w:space="0" w:color="auto"/>
              </w:divBdr>
              <w:divsChild>
                <w:div w:id="1211454546">
                  <w:marLeft w:val="0"/>
                  <w:marRight w:val="0"/>
                  <w:marTop w:val="0"/>
                  <w:marBottom w:val="0"/>
                  <w:divBdr>
                    <w:top w:val="none" w:sz="0" w:space="0" w:color="auto"/>
                    <w:left w:val="none" w:sz="0" w:space="0" w:color="auto"/>
                    <w:bottom w:val="none" w:sz="0" w:space="0" w:color="auto"/>
                    <w:right w:val="none" w:sz="0" w:space="0" w:color="auto"/>
                  </w:divBdr>
                  <w:divsChild>
                    <w:div w:id="1192374467">
                      <w:marLeft w:val="0"/>
                      <w:marRight w:val="0"/>
                      <w:marTop w:val="0"/>
                      <w:marBottom w:val="0"/>
                      <w:divBdr>
                        <w:top w:val="none" w:sz="0" w:space="0" w:color="auto"/>
                        <w:left w:val="none" w:sz="0" w:space="0" w:color="auto"/>
                        <w:bottom w:val="none" w:sz="0" w:space="0" w:color="auto"/>
                        <w:right w:val="none" w:sz="0" w:space="0" w:color="auto"/>
                      </w:divBdr>
                      <w:divsChild>
                        <w:div w:id="2144808581">
                          <w:marLeft w:val="0"/>
                          <w:marRight w:val="0"/>
                          <w:marTop w:val="0"/>
                          <w:marBottom w:val="0"/>
                          <w:divBdr>
                            <w:top w:val="none" w:sz="0" w:space="0" w:color="auto"/>
                            <w:left w:val="none" w:sz="0" w:space="0" w:color="auto"/>
                            <w:bottom w:val="none" w:sz="0" w:space="0" w:color="auto"/>
                            <w:right w:val="none" w:sz="0" w:space="0" w:color="auto"/>
                          </w:divBdr>
                          <w:divsChild>
                            <w:div w:id="839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37523">
          <w:marLeft w:val="0"/>
          <w:marRight w:val="0"/>
          <w:marTop w:val="0"/>
          <w:marBottom w:val="0"/>
          <w:divBdr>
            <w:top w:val="none" w:sz="0" w:space="0" w:color="auto"/>
            <w:left w:val="none" w:sz="0" w:space="0" w:color="auto"/>
            <w:bottom w:val="none" w:sz="0" w:space="0" w:color="auto"/>
            <w:right w:val="none" w:sz="0" w:space="0" w:color="auto"/>
          </w:divBdr>
          <w:divsChild>
            <w:div w:id="2014717954">
              <w:marLeft w:val="0"/>
              <w:marRight w:val="0"/>
              <w:marTop w:val="0"/>
              <w:marBottom w:val="0"/>
              <w:divBdr>
                <w:top w:val="none" w:sz="0" w:space="0" w:color="auto"/>
                <w:left w:val="none" w:sz="0" w:space="0" w:color="auto"/>
                <w:bottom w:val="none" w:sz="0" w:space="0" w:color="auto"/>
                <w:right w:val="none" w:sz="0" w:space="0" w:color="auto"/>
              </w:divBdr>
              <w:divsChild>
                <w:div w:id="970207812">
                  <w:marLeft w:val="0"/>
                  <w:marRight w:val="0"/>
                  <w:marTop w:val="0"/>
                  <w:marBottom w:val="0"/>
                  <w:divBdr>
                    <w:top w:val="none" w:sz="0" w:space="0" w:color="auto"/>
                    <w:left w:val="none" w:sz="0" w:space="0" w:color="auto"/>
                    <w:bottom w:val="none" w:sz="0" w:space="0" w:color="auto"/>
                    <w:right w:val="none" w:sz="0" w:space="0" w:color="auto"/>
                  </w:divBdr>
                  <w:divsChild>
                    <w:div w:id="427237933">
                      <w:marLeft w:val="0"/>
                      <w:marRight w:val="0"/>
                      <w:marTop w:val="0"/>
                      <w:marBottom w:val="0"/>
                      <w:divBdr>
                        <w:top w:val="none" w:sz="0" w:space="0" w:color="auto"/>
                        <w:left w:val="none" w:sz="0" w:space="0" w:color="auto"/>
                        <w:bottom w:val="none" w:sz="0" w:space="0" w:color="auto"/>
                        <w:right w:val="none" w:sz="0" w:space="0" w:color="auto"/>
                      </w:divBdr>
                      <w:divsChild>
                        <w:div w:id="2054035815">
                          <w:marLeft w:val="0"/>
                          <w:marRight w:val="0"/>
                          <w:marTop w:val="0"/>
                          <w:marBottom w:val="0"/>
                          <w:divBdr>
                            <w:top w:val="none" w:sz="0" w:space="0" w:color="auto"/>
                            <w:left w:val="none" w:sz="0" w:space="0" w:color="auto"/>
                            <w:bottom w:val="none" w:sz="0" w:space="0" w:color="auto"/>
                            <w:right w:val="none" w:sz="0" w:space="0" w:color="auto"/>
                          </w:divBdr>
                          <w:divsChild>
                            <w:div w:id="2909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533345">
          <w:marLeft w:val="0"/>
          <w:marRight w:val="0"/>
          <w:marTop w:val="0"/>
          <w:marBottom w:val="0"/>
          <w:divBdr>
            <w:top w:val="none" w:sz="0" w:space="0" w:color="auto"/>
            <w:left w:val="none" w:sz="0" w:space="0" w:color="auto"/>
            <w:bottom w:val="none" w:sz="0" w:space="0" w:color="auto"/>
            <w:right w:val="none" w:sz="0" w:space="0" w:color="auto"/>
          </w:divBdr>
          <w:divsChild>
            <w:div w:id="459492692">
              <w:marLeft w:val="0"/>
              <w:marRight w:val="0"/>
              <w:marTop w:val="0"/>
              <w:marBottom w:val="0"/>
              <w:divBdr>
                <w:top w:val="none" w:sz="0" w:space="0" w:color="auto"/>
                <w:left w:val="none" w:sz="0" w:space="0" w:color="auto"/>
                <w:bottom w:val="none" w:sz="0" w:space="0" w:color="auto"/>
                <w:right w:val="none" w:sz="0" w:space="0" w:color="auto"/>
              </w:divBdr>
              <w:divsChild>
                <w:div w:id="502546463">
                  <w:marLeft w:val="0"/>
                  <w:marRight w:val="0"/>
                  <w:marTop w:val="0"/>
                  <w:marBottom w:val="0"/>
                  <w:divBdr>
                    <w:top w:val="none" w:sz="0" w:space="0" w:color="auto"/>
                    <w:left w:val="none" w:sz="0" w:space="0" w:color="auto"/>
                    <w:bottom w:val="none" w:sz="0" w:space="0" w:color="auto"/>
                    <w:right w:val="none" w:sz="0" w:space="0" w:color="auto"/>
                  </w:divBdr>
                  <w:divsChild>
                    <w:div w:id="1142380040">
                      <w:marLeft w:val="0"/>
                      <w:marRight w:val="0"/>
                      <w:marTop w:val="360"/>
                      <w:marBottom w:val="0"/>
                      <w:divBdr>
                        <w:top w:val="none" w:sz="0" w:space="0" w:color="auto"/>
                        <w:left w:val="none" w:sz="0" w:space="0" w:color="auto"/>
                        <w:bottom w:val="none" w:sz="0" w:space="0" w:color="auto"/>
                        <w:right w:val="none" w:sz="0" w:space="0" w:color="auto"/>
                      </w:divBdr>
                      <w:divsChild>
                        <w:div w:id="1149514340">
                          <w:marLeft w:val="0"/>
                          <w:marRight w:val="0"/>
                          <w:marTop w:val="0"/>
                          <w:marBottom w:val="0"/>
                          <w:divBdr>
                            <w:top w:val="none" w:sz="0" w:space="0" w:color="auto"/>
                            <w:left w:val="none" w:sz="0" w:space="0" w:color="auto"/>
                            <w:bottom w:val="none" w:sz="0" w:space="0" w:color="auto"/>
                            <w:right w:val="none" w:sz="0" w:space="0" w:color="auto"/>
                          </w:divBdr>
                          <w:divsChild>
                            <w:div w:id="14016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2271">
                  <w:marLeft w:val="0"/>
                  <w:marRight w:val="0"/>
                  <w:marTop w:val="0"/>
                  <w:marBottom w:val="0"/>
                  <w:divBdr>
                    <w:top w:val="none" w:sz="0" w:space="0" w:color="auto"/>
                    <w:left w:val="none" w:sz="0" w:space="0" w:color="auto"/>
                    <w:bottom w:val="none" w:sz="0" w:space="0" w:color="auto"/>
                    <w:right w:val="none" w:sz="0" w:space="0" w:color="auto"/>
                  </w:divBdr>
                  <w:divsChild>
                    <w:div w:id="2032486525">
                      <w:marLeft w:val="0"/>
                      <w:marRight w:val="0"/>
                      <w:marTop w:val="0"/>
                      <w:marBottom w:val="0"/>
                      <w:divBdr>
                        <w:top w:val="none" w:sz="0" w:space="0" w:color="auto"/>
                        <w:left w:val="none" w:sz="0" w:space="0" w:color="auto"/>
                        <w:bottom w:val="none" w:sz="0" w:space="0" w:color="auto"/>
                        <w:right w:val="none" w:sz="0" w:space="0" w:color="auto"/>
                      </w:divBdr>
                    </w:div>
                    <w:div w:id="654576468">
                      <w:marLeft w:val="0"/>
                      <w:marRight w:val="0"/>
                      <w:marTop w:val="0"/>
                      <w:marBottom w:val="0"/>
                      <w:divBdr>
                        <w:top w:val="none" w:sz="0" w:space="0" w:color="auto"/>
                        <w:left w:val="none" w:sz="0" w:space="0" w:color="auto"/>
                        <w:bottom w:val="none" w:sz="0" w:space="0" w:color="auto"/>
                        <w:right w:val="none" w:sz="0" w:space="0" w:color="auto"/>
                      </w:divBdr>
                      <w:divsChild>
                        <w:div w:id="1709405366">
                          <w:marLeft w:val="0"/>
                          <w:marRight w:val="0"/>
                          <w:marTop w:val="0"/>
                          <w:marBottom w:val="0"/>
                          <w:divBdr>
                            <w:top w:val="none" w:sz="0" w:space="0" w:color="auto"/>
                            <w:left w:val="none" w:sz="0" w:space="0" w:color="auto"/>
                            <w:bottom w:val="none" w:sz="0" w:space="0" w:color="auto"/>
                            <w:right w:val="none" w:sz="0" w:space="0" w:color="auto"/>
                          </w:divBdr>
                          <w:divsChild>
                            <w:div w:id="20668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91675">
          <w:marLeft w:val="0"/>
          <w:marRight w:val="0"/>
          <w:marTop w:val="0"/>
          <w:marBottom w:val="0"/>
          <w:divBdr>
            <w:top w:val="none" w:sz="0" w:space="0" w:color="auto"/>
            <w:left w:val="none" w:sz="0" w:space="0" w:color="auto"/>
            <w:bottom w:val="none" w:sz="0" w:space="0" w:color="auto"/>
            <w:right w:val="none" w:sz="0" w:space="0" w:color="auto"/>
          </w:divBdr>
          <w:divsChild>
            <w:div w:id="795829773">
              <w:marLeft w:val="0"/>
              <w:marRight w:val="0"/>
              <w:marTop w:val="0"/>
              <w:marBottom w:val="0"/>
              <w:divBdr>
                <w:top w:val="none" w:sz="0" w:space="0" w:color="auto"/>
                <w:left w:val="none" w:sz="0" w:space="0" w:color="auto"/>
                <w:bottom w:val="none" w:sz="0" w:space="0" w:color="auto"/>
                <w:right w:val="none" w:sz="0" w:space="0" w:color="auto"/>
              </w:divBdr>
              <w:divsChild>
                <w:div w:id="1155148450">
                  <w:marLeft w:val="0"/>
                  <w:marRight w:val="0"/>
                  <w:marTop w:val="0"/>
                  <w:marBottom w:val="0"/>
                  <w:divBdr>
                    <w:top w:val="none" w:sz="0" w:space="0" w:color="auto"/>
                    <w:left w:val="none" w:sz="0" w:space="0" w:color="auto"/>
                    <w:bottom w:val="none" w:sz="0" w:space="0" w:color="auto"/>
                    <w:right w:val="none" w:sz="0" w:space="0" w:color="auto"/>
                  </w:divBdr>
                  <w:divsChild>
                    <w:div w:id="1910194616">
                      <w:marLeft w:val="0"/>
                      <w:marRight w:val="0"/>
                      <w:marTop w:val="0"/>
                      <w:marBottom w:val="0"/>
                      <w:divBdr>
                        <w:top w:val="none" w:sz="0" w:space="0" w:color="auto"/>
                        <w:left w:val="none" w:sz="0" w:space="0" w:color="auto"/>
                        <w:bottom w:val="none" w:sz="0" w:space="0" w:color="auto"/>
                        <w:right w:val="none" w:sz="0" w:space="0" w:color="auto"/>
                      </w:divBdr>
                      <w:divsChild>
                        <w:div w:id="304824387">
                          <w:marLeft w:val="0"/>
                          <w:marRight w:val="0"/>
                          <w:marTop w:val="0"/>
                          <w:marBottom w:val="0"/>
                          <w:divBdr>
                            <w:top w:val="none" w:sz="0" w:space="0" w:color="auto"/>
                            <w:left w:val="none" w:sz="0" w:space="0" w:color="auto"/>
                            <w:bottom w:val="none" w:sz="0" w:space="0" w:color="auto"/>
                            <w:right w:val="none" w:sz="0" w:space="0" w:color="auto"/>
                          </w:divBdr>
                          <w:divsChild>
                            <w:div w:id="10440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17750">
          <w:marLeft w:val="0"/>
          <w:marRight w:val="0"/>
          <w:marTop w:val="0"/>
          <w:marBottom w:val="0"/>
          <w:divBdr>
            <w:top w:val="none" w:sz="0" w:space="0" w:color="auto"/>
            <w:left w:val="none" w:sz="0" w:space="0" w:color="auto"/>
            <w:bottom w:val="none" w:sz="0" w:space="0" w:color="auto"/>
            <w:right w:val="none" w:sz="0" w:space="0" w:color="auto"/>
          </w:divBdr>
          <w:divsChild>
            <w:div w:id="1621958100">
              <w:marLeft w:val="0"/>
              <w:marRight w:val="0"/>
              <w:marTop w:val="0"/>
              <w:marBottom w:val="0"/>
              <w:divBdr>
                <w:top w:val="none" w:sz="0" w:space="0" w:color="auto"/>
                <w:left w:val="none" w:sz="0" w:space="0" w:color="auto"/>
                <w:bottom w:val="none" w:sz="0" w:space="0" w:color="auto"/>
                <w:right w:val="none" w:sz="0" w:space="0" w:color="auto"/>
              </w:divBdr>
              <w:divsChild>
                <w:div w:id="1237983496">
                  <w:marLeft w:val="0"/>
                  <w:marRight w:val="0"/>
                  <w:marTop w:val="0"/>
                  <w:marBottom w:val="0"/>
                  <w:divBdr>
                    <w:top w:val="none" w:sz="0" w:space="0" w:color="auto"/>
                    <w:left w:val="none" w:sz="0" w:space="0" w:color="auto"/>
                    <w:bottom w:val="none" w:sz="0" w:space="0" w:color="auto"/>
                    <w:right w:val="none" w:sz="0" w:space="0" w:color="auto"/>
                  </w:divBdr>
                  <w:divsChild>
                    <w:div w:id="323093309">
                      <w:marLeft w:val="0"/>
                      <w:marRight w:val="0"/>
                      <w:marTop w:val="360"/>
                      <w:marBottom w:val="0"/>
                      <w:divBdr>
                        <w:top w:val="none" w:sz="0" w:space="0" w:color="auto"/>
                        <w:left w:val="none" w:sz="0" w:space="0" w:color="auto"/>
                        <w:bottom w:val="none" w:sz="0" w:space="0" w:color="auto"/>
                        <w:right w:val="none" w:sz="0" w:space="0" w:color="auto"/>
                      </w:divBdr>
                      <w:divsChild>
                        <w:div w:id="1984700022">
                          <w:marLeft w:val="0"/>
                          <w:marRight w:val="0"/>
                          <w:marTop w:val="0"/>
                          <w:marBottom w:val="0"/>
                          <w:divBdr>
                            <w:top w:val="none" w:sz="0" w:space="0" w:color="auto"/>
                            <w:left w:val="none" w:sz="0" w:space="0" w:color="auto"/>
                            <w:bottom w:val="none" w:sz="0" w:space="0" w:color="auto"/>
                            <w:right w:val="none" w:sz="0" w:space="0" w:color="auto"/>
                          </w:divBdr>
                          <w:divsChild>
                            <w:div w:id="14933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1509">
                  <w:marLeft w:val="0"/>
                  <w:marRight w:val="0"/>
                  <w:marTop w:val="0"/>
                  <w:marBottom w:val="0"/>
                  <w:divBdr>
                    <w:top w:val="none" w:sz="0" w:space="0" w:color="auto"/>
                    <w:left w:val="none" w:sz="0" w:space="0" w:color="auto"/>
                    <w:bottom w:val="none" w:sz="0" w:space="0" w:color="auto"/>
                    <w:right w:val="none" w:sz="0" w:space="0" w:color="auto"/>
                  </w:divBdr>
                  <w:divsChild>
                    <w:div w:id="1319727252">
                      <w:marLeft w:val="0"/>
                      <w:marRight w:val="0"/>
                      <w:marTop w:val="0"/>
                      <w:marBottom w:val="0"/>
                      <w:divBdr>
                        <w:top w:val="none" w:sz="0" w:space="0" w:color="auto"/>
                        <w:left w:val="none" w:sz="0" w:space="0" w:color="auto"/>
                        <w:bottom w:val="none" w:sz="0" w:space="0" w:color="auto"/>
                        <w:right w:val="none" w:sz="0" w:space="0" w:color="auto"/>
                      </w:divBdr>
                    </w:div>
                    <w:div w:id="923146249">
                      <w:marLeft w:val="0"/>
                      <w:marRight w:val="0"/>
                      <w:marTop w:val="0"/>
                      <w:marBottom w:val="0"/>
                      <w:divBdr>
                        <w:top w:val="none" w:sz="0" w:space="0" w:color="auto"/>
                        <w:left w:val="none" w:sz="0" w:space="0" w:color="auto"/>
                        <w:bottom w:val="none" w:sz="0" w:space="0" w:color="auto"/>
                        <w:right w:val="none" w:sz="0" w:space="0" w:color="auto"/>
                      </w:divBdr>
                      <w:divsChild>
                        <w:div w:id="1400981484">
                          <w:marLeft w:val="0"/>
                          <w:marRight w:val="0"/>
                          <w:marTop w:val="0"/>
                          <w:marBottom w:val="0"/>
                          <w:divBdr>
                            <w:top w:val="none" w:sz="0" w:space="0" w:color="auto"/>
                            <w:left w:val="none" w:sz="0" w:space="0" w:color="auto"/>
                            <w:bottom w:val="none" w:sz="0" w:space="0" w:color="auto"/>
                            <w:right w:val="none" w:sz="0" w:space="0" w:color="auto"/>
                          </w:divBdr>
                          <w:divsChild>
                            <w:div w:id="45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6308">
          <w:marLeft w:val="0"/>
          <w:marRight w:val="0"/>
          <w:marTop w:val="0"/>
          <w:marBottom w:val="0"/>
          <w:divBdr>
            <w:top w:val="none" w:sz="0" w:space="0" w:color="auto"/>
            <w:left w:val="none" w:sz="0" w:space="0" w:color="auto"/>
            <w:bottom w:val="none" w:sz="0" w:space="0" w:color="auto"/>
            <w:right w:val="none" w:sz="0" w:space="0" w:color="auto"/>
          </w:divBdr>
          <w:divsChild>
            <w:div w:id="1642270296">
              <w:marLeft w:val="0"/>
              <w:marRight w:val="0"/>
              <w:marTop w:val="0"/>
              <w:marBottom w:val="0"/>
              <w:divBdr>
                <w:top w:val="none" w:sz="0" w:space="0" w:color="auto"/>
                <w:left w:val="none" w:sz="0" w:space="0" w:color="auto"/>
                <w:bottom w:val="none" w:sz="0" w:space="0" w:color="auto"/>
                <w:right w:val="none" w:sz="0" w:space="0" w:color="auto"/>
              </w:divBdr>
              <w:divsChild>
                <w:div w:id="1867014503">
                  <w:marLeft w:val="0"/>
                  <w:marRight w:val="0"/>
                  <w:marTop w:val="0"/>
                  <w:marBottom w:val="0"/>
                  <w:divBdr>
                    <w:top w:val="none" w:sz="0" w:space="0" w:color="auto"/>
                    <w:left w:val="none" w:sz="0" w:space="0" w:color="auto"/>
                    <w:bottom w:val="none" w:sz="0" w:space="0" w:color="auto"/>
                    <w:right w:val="none" w:sz="0" w:space="0" w:color="auto"/>
                  </w:divBdr>
                  <w:divsChild>
                    <w:div w:id="345786809">
                      <w:marLeft w:val="0"/>
                      <w:marRight w:val="0"/>
                      <w:marTop w:val="360"/>
                      <w:marBottom w:val="0"/>
                      <w:divBdr>
                        <w:top w:val="none" w:sz="0" w:space="0" w:color="auto"/>
                        <w:left w:val="none" w:sz="0" w:space="0" w:color="auto"/>
                        <w:bottom w:val="none" w:sz="0" w:space="0" w:color="auto"/>
                        <w:right w:val="none" w:sz="0" w:space="0" w:color="auto"/>
                      </w:divBdr>
                      <w:divsChild>
                        <w:div w:id="1121732106">
                          <w:marLeft w:val="0"/>
                          <w:marRight w:val="0"/>
                          <w:marTop w:val="0"/>
                          <w:marBottom w:val="0"/>
                          <w:divBdr>
                            <w:top w:val="none" w:sz="0" w:space="0" w:color="auto"/>
                            <w:left w:val="none" w:sz="0" w:space="0" w:color="auto"/>
                            <w:bottom w:val="none" w:sz="0" w:space="0" w:color="auto"/>
                            <w:right w:val="none" w:sz="0" w:space="0" w:color="auto"/>
                          </w:divBdr>
                          <w:divsChild>
                            <w:div w:id="198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3668">
                  <w:marLeft w:val="0"/>
                  <w:marRight w:val="0"/>
                  <w:marTop w:val="0"/>
                  <w:marBottom w:val="0"/>
                  <w:divBdr>
                    <w:top w:val="none" w:sz="0" w:space="0" w:color="auto"/>
                    <w:left w:val="none" w:sz="0" w:space="0" w:color="auto"/>
                    <w:bottom w:val="none" w:sz="0" w:space="0" w:color="auto"/>
                    <w:right w:val="none" w:sz="0" w:space="0" w:color="auto"/>
                  </w:divBdr>
                  <w:divsChild>
                    <w:div w:id="1342463167">
                      <w:marLeft w:val="0"/>
                      <w:marRight w:val="0"/>
                      <w:marTop w:val="0"/>
                      <w:marBottom w:val="0"/>
                      <w:divBdr>
                        <w:top w:val="none" w:sz="0" w:space="0" w:color="auto"/>
                        <w:left w:val="none" w:sz="0" w:space="0" w:color="auto"/>
                        <w:bottom w:val="none" w:sz="0" w:space="0" w:color="auto"/>
                        <w:right w:val="none" w:sz="0" w:space="0" w:color="auto"/>
                      </w:divBdr>
                    </w:div>
                    <w:div w:id="1916086501">
                      <w:marLeft w:val="0"/>
                      <w:marRight w:val="0"/>
                      <w:marTop w:val="0"/>
                      <w:marBottom w:val="0"/>
                      <w:divBdr>
                        <w:top w:val="none" w:sz="0" w:space="0" w:color="auto"/>
                        <w:left w:val="none" w:sz="0" w:space="0" w:color="auto"/>
                        <w:bottom w:val="none" w:sz="0" w:space="0" w:color="auto"/>
                        <w:right w:val="none" w:sz="0" w:space="0" w:color="auto"/>
                      </w:divBdr>
                      <w:divsChild>
                        <w:div w:id="1615625298">
                          <w:marLeft w:val="0"/>
                          <w:marRight w:val="0"/>
                          <w:marTop w:val="0"/>
                          <w:marBottom w:val="0"/>
                          <w:divBdr>
                            <w:top w:val="none" w:sz="0" w:space="0" w:color="auto"/>
                            <w:left w:val="none" w:sz="0" w:space="0" w:color="auto"/>
                            <w:bottom w:val="none" w:sz="0" w:space="0" w:color="auto"/>
                            <w:right w:val="none" w:sz="0" w:space="0" w:color="auto"/>
                          </w:divBdr>
                          <w:divsChild>
                            <w:div w:id="8343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43234">
          <w:marLeft w:val="0"/>
          <w:marRight w:val="0"/>
          <w:marTop w:val="0"/>
          <w:marBottom w:val="0"/>
          <w:divBdr>
            <w:top w:val="none" w:sz="0" w:space="0" w:color="auto"/>
            <w:left w:val="none" w:sz="0" w:space="0" w:color="auto"/>
            <w:bottom w:val="none" w:sz="0" w:space="0" w:color="auto"/>
            <w:right w:val="none" w:sz="0" w:space="0" w:color="auto"/>
          </w:divBdr>
          <w:divsChild>
            <w:div w:id="570772948">
              <w:marLeft w:val="0"/>
              <w:marRight w:val="0"/>
              <w:marTop w:val="0"/>
              <w:marBottom w:val="0"/>
              <w:divBdr>
                <w:top w:val="none" w:sz="0" w:space="0" w:color="auto"/>
                <w:left w:val="none" w:sz="0" w:space="0" w:color="auto"/>
                <w:bottom w:val="none" w:sz="0" w:space="0" w:color="auto"/>
                <w:right w:val="none" w:sz="0" w:space="0" w:color="auto"/>
              </w:divBdr>
              <w:divsChild>
                <w:div w:id="1651639741">
                  <w:marLeft w:val="0"/>
                  <w:marRight w:val="0"/>
                  <w:marTop w:val="0"/>
                  <w:marBottom w:val="0"/>
                  <w:divBdr>
                    <w:top w:val="none" w:sz="0" w:space="0" w:color="auto"/>
                    <w:left w:val="none" w:sz="0" w:space="0" w:color="auto"/>
                    <w:bottom w:val="none" w:sz="0" w:space="0" w:color="auto"/>
                    <w:right w:val="none" w:sz="0" w:space="0" w:color="auto"/>
                  </w:divBdr>
                  <w:divsChild>
                    <w:div w:id="196506378">
                      <w:marLeft w:val="0"/>
                      <w:marRight w:val="0"/>
                      <w:marTop w:val="0"/>
                      <w:marBottom w:val="0"/>
                      <w:divBdr>
                        <w:top w:val="none" w:sz="0" w:space="0" w:color="auto"/>
                        <w:left w:val="none" w:sz="0" w:space="0" w:color="auto"/>
                        <w:bottom w:val="none" w:sz="0" w:space="0" w:color="auto"/>
                        <w:right w:val="none" w:sz="0" w:space="0" w:color="auto"/>
                      </w:divBdr>
                      <w:divsChild>
                        <w:div w:id="2111272451">
                          <w:marLeft w:val="0"/>
                          <w:marRight w:val="0"/>
                          <w:marTop w:val="0"/>
                          <w:marBottom w:val="0"/>
                          <w:divBdr>
                            <w:top w:val="none" w:sz="0" w:space="0" w:color="auto"/>
                            <w:left w:val="none" w:sz="0" w:space="0" w:color="auto"/>
                            <w:bottom w:val="none" w:sz="0" w:space="0" w:color="auto"/>
                            <w:right w:val="none" w:sz="0" w:space="0" w:color="auto"/>
                          </w:divBdr>
                          <w:divsChild>
                            <w:div w:id="410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04885825">
      <w:bodyDiv w:val="1"/>
      <w:marLeft w:val="0"/>
      <w:marRight w:val="0"/>
      <w:marTop w:val="0"/>
      <w:marBottom w:val="0"/>
      <w:divBdr>
        <w:top w:val="none" w:sz="0" w:space="0" w:color="auto"/>
        <w:left w:val="none" w:sz="0" w:space="0" w:color="auto"/>
        <w:bottom w:val="none" w:sz="0" w:space="0" w:color="auto"/>
        <w:right w:val="none" w:sz="0" w:space="0" w:color="auto"/>
      </w:divBdr>
      <w:divsChild>
        <w:div w:id="1850296456">
          <w:marLeft w:val="0"/>
          <w:marRight w:val="0"/>
          <w:marTop w:val="0"/>
          <w:marBottom w:val="0"/>
          <w:divBdr>
            <w:top w:val="none" w:sz="0" w:space="0" w:color="auto"/>
            <w:left w:val="none" w:sz="0" w:space="0" w:color="auto"/>
            <w:bottom w:val="none" w:sz="0" w:space="0" w:color="auto"/>
            <w:right w:val="none" w:sz="0" w:space="0" w:color="auto"/>
          </w:divBdr>
          <w:divsChild>
            <w:div w:id="351226167">
              <w:marLeft w:val="0"/>
              <w:marRight w:val="0"/>
              <w:marTop w:val="0"/>
              <w:marBottom w:val="0"/>
              <w:divBdr>
                <w:top w:val="none" w:sz="0" w:space="0" w:color="auto"/>
                <w:left w:val="none" w:sz="0" w:space="0" w:color="auto"/>
                <w:bottom w:val="none" w:sz="0" w:space="0" w:color="auto"/>
                <w:right w:val="none" w:sz="0" w:space="0" w:color="auto"/>
              </w:divBdr>
              <w:divsChild>
                <w:div w:id="1625307307">
                  <w:marLeft w:val="0"/>
                  <w:marRight w:val="0"/>
                  <w:marTop w:val="0"/>
                  <w:marBottom w:val="0"/>
                  <w:divBdr>
                    <w:top w:val="none" w:sz="0" w:space="0" w:color="auto"/>
                    <w:left w:val="none" w:sz="0" w:space="0" w:color="auto"/>
                    <w:bottom w:val="none" w:sz="0" w:space="0" w:color="auto"/>
                    <w:right w:val="none" w:sz="0" w:space="0" w:color="auto"/>
                  </w:divBdr>
                  <w:divsChild>
                    <w:div w:id="14080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473181658">
      <w:bodyDiv w:val="1"/>
      <w:marLeft w:val="0"/>
      <w:marRight w:val="0"/>
      <w:marTop w:val="0"/>
      <w:marBottom w:val="0"/>
      <w:divBdr>
        <w:top w:val="none" w:sz="0" w:space="0" w:color="auto"/>
        <w:left w:val="none" w:sz="0" w:space="0" w:color="auto"/>
        <w:bottom w:val="none" w:sz="0" w:space="0" w:color="auto"/>
        <w:right w:val="none" w:sz="0" w:space="0" w:color="auto"/>
      </w:divBdr>
      <w:divsChild>
        <w:div w:id="679502982">
          <w:marLeft w:val="0"/>
          <w:marRight w:val="0"/>
          <w:marTop w:val="0"/>
          <w:marBottom w:val="0"/>
          <w:divBdr>
            <w:top w:val="none" w:sz="0" w:space="0" w:color="auto"/>
            <w:left w:val="none" w:sz="0" w:space="0" w:color="auto"/>
            <w:bottom w:val="none" w:sz="0" w:space="0" w:color="auto"/>
            <w:right w:val="none" w:sz="0" w:space="0" w:color="auto"/>
          </w:divBdr>
          <w:divsChild>
            <w:div w:id="277108973">
              <w:marLeft w:val="0"/>
              <w:marRight w:val="0"/>
              <w:marTop w:val="0"/>
              <w:marBottom w:val="0"/>
              <w:divBdr>
                <w:top w:val="none" w:sz="0" w:space="0" w:color="auto"/>
                <w:left w:val="none" w:sz="0" w:space="0" w:color="auto"/>
                <w:bottom w:val="none" w:sz="0" w:space="0" w:color="auto"/>
                <w:right w:val="none" w:sz="0" w:space="0" w:color="auto"/>
              </w:divBdr>
              <w:divsChild>
                <w:div w:id="18120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70628">
      <w:bodyDiv w:val="1"/>
      <w:marLeft w:val="0"/>
      <w:marRight w:val="0"/>
      <w:marTop w:val="0"/>
      <w:marBottom w:val="0"/>
      <w:divBdr>
        <w:top w:val="none" w:sz="0" w:space="0" w:color="auto"/>
        <w:left w:val="none" w:sz="0" w:space="0" w:color="auto"/>
        <w:bottom w:val="none" w:sz="0" w:space="0" w:color="auto"/>
        <w:right w:val="none" w:sz="0" w:space="0" w:color="auto"/>
      </w:divBdr>
      <w:divsChild>
        <w:div w:id="71976502">
          <w:marLeft w:val="0"/>
          <w:marRight w:val="0"/>
          <w:marTop w:val="0"/>
          <w:marBottom w:val="0"/>
          <w:divBdr>
            <w:top w:val="none" w:sz="0" w:space="0" w:color="auto"/>
            <w:left w:val="none" w:sz="0" w:space="0" w:color="auto"/>
            <w:bottom w:val="none" w:sz="0" w:space="0" w:color="auto"/>
            <w:right w:val="none" w:sz="0" w:space="0" w:color="auto"/>
          </w:divBdr>
          <w:divsChild>
            <w:div w:id="68115212">
              <w:marLeft w:val="0"/>
              <w:marRight w:val="0"/>
              <w:marTop w:val="0"/>
              <w:marBottom w:val="0"/>
              <w:divBdr>
                <w:top w:val="none" w:sz="0" w:space="0" w:color="auto"/>
                <w:left w:val="none" w:sz="0" w:space="0" w:color="auto"/>
                <w:bottom w:val="none" w:sz="0" w:space="0" w:color="auto"/>
                <w:right w:val="none" w:sz="0" w:space="0" w:color="auto"/>
              </w:divBdr>
              <w:divsChild>
                <w:div w:id="1373728622">
                  <w:marLeft w:val="0"/>
                  <w:marRight w:val="0"/>
                  <w:marTop w:val="0"/>
                  <w:marBottom w:val="0"/>
                  <w:divBdr>
                    <w:top w:val="none" w:sz="0" w:space="0" w:color="auto"/>
                    <w:left w:val="none" w:sz="0" w:space="0" w:color="auto"/>
                    <w:bottom w:val="none" w:sz="0" w:space="0" w:color="auto"/>
                    <w:right w:val="none" w:sz="0" w:space="0" w:color="auto"/>
                  </w:divBdr>
                  <w:divsChild>
                    <w:div w:id="17942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2939">
      <w:bodyDiv w:val="1"/>
      <w:marLeft w:val="0"/>
      <w:marRight w:val="0"/>
      <w:marTop w:val="0"/>
      <w:marBottom w:val="0"/>
      <w:divBdr>
        <w:top w:val="none" w:sz="0" w:space="0" w:color="auto"/>
        <w:left w:val="none" w:sz="0" w:space="0" w:color="auto"/>
        <w:bottom w:val="none" w:sz="0" w:space="0" w:color="auto"/>
        <w:right w:val="none" w:sz="0" w:space="0" w:color="auto"/>
      </w:divBdr>
      <w:divsChild>
        <w:div w:id="66191591">
          <w:marLeft w:val="0"/>
          <w:marRight w:val="0"/>
          <w:marTop w:val="0"/>
          <w:marBottom w:val="0"/>
          <w:divBdr>
            <w:top w:val="none" w:sz="0" w:space="0" w:color="auto"/>
            <w:left w:val="none" w:sz="0" w:space="0" w:color="auto"/>
            <w:bottom w:val="none" w:sz="0" w:space="0" w:color="auto"/>
            <w:right w:val="none" w:sz="0" w:space="0" w:color="auto"/>
          </w:divBdr>
          <w:divsChild>
            <w:div w:id="1879775424">
              <w:marLeft w:val="0"/>
              <w:marRight w:val="0"/>
              <w:marTop w:val="0"/>
              <w:marBottom w:val="0"/>
              <w:divBdr>
                <w:top w:val="none" w:sz="0" w:space="0" w:color="auto"/>
                <w:left w:val="none" w:sz="0" w:space="0" w:color="auto"/>
                <w:bottom w:val="none" w:sz="0" w:space="0" w:color="auto"/>
                <w:right w:val="none" w:sz="0" w:space="0" w:color="auto"/>
              </w:divBdr>
              <w:divsChild>
                <w:div w:id="238713460">
                  <w:marLeft w:val="0"/>
                  <w:marRight w:val="0"/>
                  <w:marTop w:val="0"/>
                  <w:marBottom w:val="0"/>
                  <w:divBdr>
                    <w:top w:val="none" w:sz="0" w:space="0" w:color="auto"/>
                    <w:left w:val="none" w:sz="0" w:space="0" w:color="auto"/>
                    <w:bottom w:val="none" w:sz="0" w:space="0" w:color="auto"/>
                    <w:right w:val="none" w:sz="0" w:space="0" w:color="auto"/>
                  </w:divBdr>
                  <w:divsChild>
                    <w:div w:id="459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679351120">
      <w:bodyDiv w:val="1"/>
      <w:marLeft w:val="0"/>
      <w:marRight w:val="0"/>
      <w:marTop w:val="0"/>
      <w:marBottom w:val="0"/>
      <w:divBdr>
        <w:top w:val="none" w:sz="0" w:space="0" w:color="auto"/>
        <w:left w:val="none" w:sz="0" w:space="0" w:color="auto"/>
        <w:bottom w:val="none" w:sz="0" w:space="0" w:color="auto"/>
        <w:right w:val="none" w:sz="0" w:space="0" w:color="auto"/>
      </w:divBdr>
      <w:divsChild>
        <w:div w:id="1106079853">
          <w:marLeft w:val="1282"/>
          <w:marRight w:val="0"/>
          <w:marTop w:val="0"/>
          <w:marBottom w:val="0"/>
          <w:divBdr>
            <w:top w:val="none" w:sz="0" w:space="0" w:color="auto"/>
            <w:left w:val="none" w:sz="0" w:space="0" w:color="auto"/>
            <w:bottom w:val="none" w:sz="0" w:space="0" w:color="auto"/>
            <w:right w:val="none" w:sz="0" w:space="0" w:color="auto"/>
          </w:divBdr>
        </w:div>
        <w:div w:id="782697733">
          <w:marLeft w:val="1282"/>
          <w:marRight w:val="0"/>
          <w:marTop w:val="0"/>
          <w:marBottom w:val="0"/>
          <w:divBdr>
            <w:top w:val="none" w:sz="0" w:space="0" w:color="auto"/>
            <w:left w:val="none" w:sz="0" w:space="0" w:color="auto"/>
            <w:bottom w:val="none" w:sz="0" w:space="0" w:color="auto"/>
            <w:right w:val="none" w:sz="0" w:space="0" w:color="auto"/>
          </w:divBdr>
        </w:div>
        <w:div w:id="690113213">
          <w:marLeft w:val="1282"/>
          <w:marRight w:val="0"/>
          <w:marTop w:val="0"/>
          <w:marBottom w:val="0"/>
          <w:divBdr>
            <w:top w:val="none" w:sz="0" w:space="0" w:color="auto"/>
            <w:left w:val="none" w:sz="0" w:space="0" w:color="auto"/>
            <w:bottom w:val="none" w:sz="0" w:space="0" w:color="auto"/>
            <w:right w:val="none" w:sz="0" w:space="0" w:color="auto"/>
          </w:divBdr>
        </w:div>
        <w:div w:id="466363839">
          <w:marLeft w:val="1282"/>
          <w:marRight w:val="0"/>
          <w:marTop w:val="0"/>
          <w:marBottom w:val="0"/>
          <w:divBdr>
            <w:top w:val="none" w:sz="0" w:space="0" w:color="auto"/>
            <w:left w:val="none" w:sz="0" w:space="0" w:color="auto"/>
            <w:bottom w:val="none" w:sz="0" w:space="0" w:color="auto"/>
            <w:right w:val="none" w:sz="0" w:space="0" w:color="auto"/>
          </w:divBdr>
        </w:div>
        <w:div w:id="107624902">
          <w:marLeft w:val="1282"/>
          <w:marRight w:val="0"/>
          <w:marTop w:val="0"/>
          <w:marBottom w:val="0"/>
          <w:divBdr>
            <w:top w:val="none" w:sz="0" w:space="0" w:color="auto"/>
            <w:left w:val="none" w:sz="0" w:space="0" w:color="auto"/>
            <w:bottom w:val="none" w:sz="0" w:space="0" w:color="auto"/>
            <w:right w:val="none" w:sz="0" w:space="0" w:color="auto"/>
          </w:divBdr>
        </w:div>
        <w:div w:id="455369324">
          <w:marLeft w:val="1282"/>
          <w:marRight w:val="0"/>
          <w:marTop w:val="0"/>
          <w:marBottom w:val="0"/>
          <w:divBdr>
            <w:top w:val="none" w:sz="0" w:space="0" w:color="auto"/>
            <w:left w:val="none" w:sz="0" w:space="0" w:color="auto"/>
            <w:bottom w:val="none" w:sz="0" w:space="0" w:color="auto"/>
            <w:right w:val="none" w:sz="0" w:space="0" w:color="auto"/>
          </w:divBdr>
        </w:div>
        <w:div w:id="912541329">
          <w:marLeft w:val="1282"/>
          <w:marRight w:val="0"/>
          <w:marTop w:val="0"/>
          <w:marBottom w:val="0"/>
          <w:divBdr>
            <w:top w:val="none" w:sz="0" w:space="0" w:color="auto"/>
            <w:left w:val="none" w:sz="0" w:space="0" w:color="auto"/>
            <w:bottom w:val="none" w:sz="0" w:space="0" w:color="auto"/>
            <w:right w:val="none" w:sz="0" w:space="0" w:color="auto"/>
          </w:divBdr>
        </w:div>
        <w:div w:id="1453985160">
          <w:marLeft w:val="1282"/>
          <w:marRight w:val="0"/>
          <w:marTop w:val="0"/>
          <w:marBottom w:val="0"/>
          <w:divBdr>
            <w:top w:val="none" w:sz="0" w:space="0" w:color="auto"/>
            <w:left w:val="none" w:sz="0" w:space="0" w:color="auto"/>
            <w:bottom w:val="none" w:sz="0" w:space="0" w:color="auto"/>
            <w:right w:val="none" w:sz="0" w:space="0" w:color="auto"/>
          </w:divBdr>
        </w:div>
        <w:div w:id="893854613">
          <w:marLeft w:val="1282"/>
          <w:marRight w:val="0"/>
          <w:marTop w:val="0"/>
          <w:marBottom w:val="0"/>
          <w:divBdr>
            <w:top w:val="none" w:sz="0" w:space="0" w:color="auto"/>
            <w:left w:val="none" w:sz="0" w:space="0" w:color="auto"/>
            <w:bottom w:val="none" w:sz="0" w:space="0" w:color="auto"/>
            <w:right w:val="none" w:sz="0" w:space="0" w:color="auto"/>
          </w:divBdr>
        </w:div>
      </w:divsChild>
    </w:div>
    <w:div w:id="682711988">
      <w:bodyDiv w:val="1"/>
      <w:marLeft w:val="0"/>
      <w:marRight w:val="0"/>
      <w:marTop w:val="0"/>
      <w:marBottom w:val="0"/>
      <w:divBdr>
        <w:top w:val="none" w:sz="0" w:space="0" w:color="auto"/>
        <w:left w:val="none" w:sz="0" w:space="0" w:color="auto"/>
        <w:bottom w:val="none" w:sz="0" w:space="0" w:color="auto"/>
        <w:right w:val="none" w:sz="0" w:space="0" w:color="auto"/>
      </w:divBdr>
      <w:divsChild>
        <w:div w:id="247884539">
          <w:marLeft w:val="1282"/>
          <w:marRight w:val="0"/>
          <w:marTop w:val="0"/>
          <w:marBottom w:val="0"/>
          <w:divBdr>
            <w:top w:val="none" w:sz="0" w:space="0" w:color="auto"/>
            <w:left w:val="none" w:sz="0" w:space="0" w:color="auto"/>
            <w:bottom w:val="none" w:sz="0" w:space="0" w:color="auto"/>
            <w:right w:val="none" w:sz="0" w:space="0" w:color="auto"/>
          </w:divBdr>
        </w:div>
        <w:div w:id="1003628923">
          <w:marLeft w:val="1282"/>
          <w:marRight w:val="0"/>
          <w:marTop w:val="0"/>
          <w:marBottom w:val="0"/>
          <w:divBdr>
            <w:top w:val="none" w:sz="0" w:space="0" w:color="auto"/>
            <w:left w:val="none" w:sz="0" w:space="0" w:color="auto"/>
            <w:bottom w:val="none" w:sz="0" w:space="0" w:color="auto"/>
            <w:right w:val="none" w:sz="0" w:space="0" w:color="auto"/>
          </w:divBdr>
        </w:div>
        <w:div w:id="1161241084">
          <w:marLeft w:val="1282"/>
          <w:marRight w:val="0"/>
          <w:marTop w:val="0"/>
          <w:marBottom w:val="0"/>
          <w:divBdr>
            <w:top w:val="none" w:sz="0" w:space="0" w:color="auto"/>
            <w:left w:val="none" w:sz="0" w:space="0" w:color="auto"/>
            <w:bottom w:val="none" w:sz="0" w:space="0" w:color="auto"/>
            <w:right w:val="none" w:sz="0" w:space="0" w:color="auto"/>
          </w:divBdr>
        </w:div>
        <w:div w:id="1900087549">
          <w:marLeft w:val="1282"/>
          <w:marRight w:val="0"/>
          <w:marTop w:val="0"/>
          <w:marBottom w:val="0"/>
          <w:divBdr>
            <w:top w:val="none" w:sz="0" w:space="0" w:color="auto"/>
            <w:left w:val="none" w:sz="0" w:space="0" w:color="auto"/>
            <w:bottom w:val="none" w:sz="0" w:space="0" w:color="auto"/>
            <w:right w:val="none" w:sz="0" w:space="0" w:color="auto"/>
          </w:divBdr>
        </w:div>
        <w:div w:id="374476089">
          <w:marLeft w:val="1282"/>
          <w:marRight w:val="0"/>
          <w:marTop w:val="0"/>
          <w:marBottom w:val="0"/>
          <w:divBdr>
            <w:top w:val="none" w:sz="0" w:space="0" w:color="auto"/>
            <w:left w:val="none" w:sz="0" w:space="0" w:color="auto"/>
            <w:bottom w:val="none" w:sz="0" w:space="0" w:color="auto"/>
            <w:right w:val="none" w:sz="0" w:space="0" w:color="auto"/>
          </w:divBdr>
        </w:div>
        <w:div w:id="356273399">
          <w:marLeft w:val="1282"/>
          <w:marRight w:val="0"/>
          <w:marTop w:val="0"/>
          <w:marBottom w:val="0"/>
          <w:divBdr>
            <w:top w:val="none" w:sz="0" w:space="0" w:color="auto"/>
            <w:left w:val="none" w:sz="0" w:space="0" w:color="auto"/>
            <w:bottom w:val="none" w:sz="0" w:space="0" w:color="auto"/>
            <w:right w:val="none" w:sz="0" w:space="0" w:color="auto"/>
          </w:divBdr>
        </w:div>
        <w:div w:id="1431046414">
          <w:marLeft w:val="1282"/>
          <w:marRight w:val="0"/>
          <w:marTop w:val="0"/>
          <w:marBottom w:val="0"/>
          <w:divBdr>
            <w:top w:val="none" w:sz="0" w:space="0" w:color="auto"/>
            <w:left w:val="none" w:sz="0" w:space="0" w:color="auto"/>
            <w:bottom w:val="none" w:sz="0" w:space="0" w:color="auto"/>
            <w:right w:val="none" w:sz="0" w:space="0" w:color="auto"/>
          </w:divBdr>
        </w:div>
        <w:div w:id="926160210">
          <w:marLeft w:val="1282"/>
          <w:marRight w:val="0"/>
          <w:marTop w:val="0"/>
          <w:marBottom w:val="0"/>
          <w:divBdr>
            <w:top w:val="none" w:sz="0" w:space="0" w:color="auto"/>
            <w:left w:val="none" w:sz="0" w:space="0" w:color="auto"/>
            <w:bottom w:val="none" w:sz="0" w:space="0" w:color="auto"/>
            <w:right w:val="none" w:sz="0" w:space="0" w:color="auto"/>
          </w:divBdr>
        </w:div>
        <w:div w:id="1378774586">
          <w:marLeft w:val="1282"/>
          <w:marRight w:val="0"/>
          <w:marTop w:val="0"/>
          <w:marBottom w:val="0"/>
          <w:divBdr>
            <w:top w:val="none" w:sz="0" w:space="0" w:color="auto"/>
            <w:left w:val="none" w:sz="0" w:space="0" w:color="auto"/>
            <w:bottom w:val="none" w:sz="0" w:space="0" w:color="auto"/>
            <w:right w:val="none" w:sz="0" w:space="0" w:color="auto"/>
          </w:divBdr>
        </w:div>
        <w:div w:id="1303847035">
          <w:marLeft w:val="274"/>
          <w:marRight w:val="0"/>
          <w:marTop w:val="86"/>
          <w:marBottom w:val="0"/>
          <w:divBdr>
            <w:top w:val="none" w:sz="0" w:space="0" w:color="auto"/>
            <w:left w:val="none" w:sz="0" w:space="0" w:color="auto"/>
            <w:bottom w:val="none" w:sz="0" w:space="0" w:color="auto"/>
            <w:right w:val="none" w:sz="0" w:space="0" w:color="auto"/>
          </w:divBdr>
        </w:div>
        <w:div w:id="2135055114">
          <w:marLeft w:val="274"/>
          <w:marRight w:val="0"/>
          <w:marTop w:val="86"/>
          <w:marBottom w:val="0"/>
          <w:divBdr>
            <w:top w:val="none" w:sz="0" w:space="0" w:color="auto"/>
            <w:left w:val="none" w:sz="0" w:space="0" w:color="auto"/>
            <w:bottom w:val="none" w:sz="0" w:space="0" w:color="auto"/>
            <w:right w:val="none" w:sz="0" w:space="0" w:color="auto"/>
          </w:divBdr>
        </w:div>
        <w:div w:id="372535782">
          <w:marLeft w:val="274"/>
          <w:marRight w:val="0"/>
          <w:marTop w:val="86"/>
          <w:marBottom w:val="0"/>
          <w:divBdr>
            <w:top w:val="none" w:sz="0" w:space="0" w:color="auto"/>
            <w:left w:val="none" w:sz="0" w:space="0" w:color="auto"/>
            <w:bottom w:val="none" w:sz="0" w:space="0" w:color="auto"/>
            <w:right w:val="none" w:sz="0" w:space="0" w:color="auto"/>
          </w:divBdr>
        </w:div>
      </w:divsChild>
    </w:div>
    <w:div w:id="691537783">
      <w:bodyDiv w:val="1"/>
      <w:marLeft w:val="0"/>
      <w:marRight w:val="0"/>
      <w:marTop w:val="0"/>
      <w:marBottom w:val="0"/>
      <w:divBdr>
        <w:top w:val="none" w:sz="0" w:space="0" w:color="auto"/>
        <w:left w:val="none" w:sz="0" w:space="0" w:color="auto"/>
        <w:bottom w:val="none" w:sz="0" w:space="0" w:color="auto"/>
        <w:right w:val="none" w:sz="0" w:space="0" w:color="auto"/>
      </w:divBdr>
      <w:divsChild>
        <w:div w:id="2000227773">
          <w:marLeft w:val="0"/>
          <w:marRight w:val="0"/>
          <w:marTop w:val="0"/>
          <w:marBottom w:val="0"/>
          <w:divBdr>
            <w:top w:val="none" w:sz="0" w:space="0" w:color="auto"/>
            <w:left w:val="none" w:sz="0" w:space="0" w:color="auto"/>
            <w:bottom w:val="none" w:sz="0" w:space="0" w:color="auto"/>
            <w:right w:val="none" w:sz="0" w:space="0" w:color="auto"/>
          </w:divBdr>
          <w:divsChild>
            <w:div w:id="1867939678">
              <w:marLeft w:val="0"/>
              <w:marRight w:val="0"/>
              <w:marTop w:val="0"/>
              <w:marBottom w:val="0"/>
              <w:divBdr>
                <w:top w:val="none" w:sz="0" w:space="0" w:color="auto"/>
                <w:left w:val="none" w:sz="0" w:space="0" w:color="auto"/>
                <w:bottom w:val="none" w:sz="0" w:space="0" w:color="auto"/>
                <w:right w:val="none" w:sz="0" w:space="0" w:color="auto"/>
              </w:divBdr>
              <w:divsChild>
                <w:div w:id="91708385">
                  <w:marLeft w:val="0"/>
                  <w:marRight w:val="0"/>
                  <w:marTop w:val="0"/>
                  <w:marBottom w:val="0"/>
                  <w:divBdr>
                    <w:top w:val="none" w:sz="0" w:space="0" w:color="auto"/>
                    <w:left w:val="none" w:sz="0" w:space="0" w:color="auto"/>
                    <w:bottom w:val="none" w:sz="0" w:space="0" w:color="auto"/>
                    <w:right w:val="none" w:sz="0" w:space="0" w:color="auto"/>
                  </w:divBdr>
                  <w:divsChild>
                    <w:div w:id="1087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7117">
      <w:bodyDiv w:val="1"/>
      <w:marLeft w:val="0"/>
      <w:marRight w:val="0"/>
      <w:marTop w:val="0"/>
      <w:marBottom w:val="0"/>
      <w:divBdr>
        <w:top w:val="none" w:sz="0" w:space="0" w:color="auto"/>
        <w:left w:val="none" w:sz="0" w:space="0" w:color="auto"/>
        <w:bottom w:val="none" w:sz="0" w:space="0" w:color="auto"/>
        <w:right w:val="none" w:sz="0" w:space="0" w:color="auto"/>
      </w:divBdr>
      <w:divsChild>
        <w:div w:id="248976303">
          <w:marLeft w:val="0"/>
          <w:marRight w:val="0"/>
          <w:marTop w:val="0"/>
          <w:marBottom w:val="0"/>
          <w:divBdr>
            <w:top w:val="none" w:sz="0" w:space="0" w:color="auto"/>
            <w:left w:val="none" w:sz="0" w:space="0" w:color="auto"/>
            <w:bottom w:val="none" w:sz="0" w:space="0" w:color="auto"/>
            <w:right w:val="none" w:sz="0" w:space="0" w:color="auto"/>
          </w:divBdr>
          <w:divsChild>
            <w:div w:id="1615866446">
              <w:marLeft w:val="0"/>
              <w:marRight w:val="0"/>
              <w:marTop w:val="0"/>
              <w:marBottom w:val="0"/>
              <w:divBdr>
                <w:top w:val="none" w:sz="0" w:space="0" w:color="auto"/>
                <w:left w:val="none" w:sz="0" w:space="0" w:color="auto"/>
                <w:bottom w:val="none" w:sz="0" w:space="0" w:color="auto"/>
                <w:right w:val="none" w:sz="0" w:space="0" w:color="auto"/>
              </w:divBdr>
              <w:divsChild>
                <w:div w:id="2123181408">
                  <w:marLeft w:val="0"/>
                  <w:marRight w:val="0"/>
                  <w:marTop w:val="0"/>
                  <w:marBottom w:val="0"/>
                  <w:divBdr>
                    <w:top w:val="none" w:sz="0" w:space="0" w:color="auto"/>
                    <w:left w:val="none" w:sz="0" w:space="0" w:color="auto"/>
                    <w:bottom w:val="none" w:sz="0" w:space="0" w:color="auto"/>
                    <w:right w:val="none" w:sz="0" w:space="0" w:color="auto"/>
                  </w:divBdr>
                  <w:divsChild>
                    <w:div w:id="1021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876549567">
      <w:bodyDiv w:val="1"/>
      <w:marLeft w:val="0"/>
      <w:marRight w:val="0"/>
      <w:marTop w:val="0"/>
      <w:marBottom w:val="0"/>
      <w:divBdr>
        <w:top w:val="none" w:sz="0" w:space="0" w:color="auto"/>
        <w:left w:val="none" w:sz="0" w:space="0" w:color="auto"/>
        <w:bottom w:val="none" w:sz="0" w:space="0" w:color="auto"/>
        <w:right w:val="none" w:sz="0" w:space="0" w:color="auto"/>
      </w:divBdr>
      <w:divsChild>
        <w:div w:id="1704862674">
          <w:marLeft w:val="0"/>
          <w:marRight w:val="0"/>
          <w:marTop w:val="0"/>
          <w:marBottom w:val="0"/>
          <w:divBdr>
            <w:top w:val="none" w:sz="0" w:space="0" w:color="auto"/>
            <w:left w:val="none" w:sz="0" w:space="0" w:color="auto"/>
            <w:bottom w:val="none" w:sz="0" w:space="0" w:color="auto"/>
            <w:right w:val="none" w:sz="0" w:space="0" w:color="auto"/>
          </w:divBdr>
          <w:divsChild>
            <w:div w:id="910047715">
              <w:marLeft w:val="0"/>
              <w:marRight w:val="0"/>
              <w:marTop w:val="0"/>
              <w:marBottom w:val="0"/>
              <w:divBdr>
                <w:top w:val="none" w:sz="0" w:space="0" w:color="auto"/>
                <w:left w:val="none" w:sz="0" w:space="0" w:color="auto"/>
                <w:bottom w:val="none" w:sz="0" w:space="0" w:color="auto"/>
                <w:right w:val="none" w:sz="0" w:space="0" w:color="auto"/>
              </w:divBdr>
              <w:divsChild>
                <w:div w:id="1396581960">
                  <w:marLeft w:val="0"/>
                  <w:marRight w:val="0"/>
                  <w:marTop w:val="0"/>
                  <w:marBottom w:val="0"/>
                  <w:divBdr>
                    <w:top w:val="none" w:sz="0" w:space="0" w:color="auto"/>
                    <w:left w:val="none" w:sz="0" w:space="0" w:color="auto"/>
                    <w:bottom w:val="none" w:sz="0" w:space="0" w:color="auto"/>
                    <w:right w:val="none" w:sz="0" w:space="0" w:color="auto"/>
                  </w:divBdr>
                  <w:divsChild>
                    <w:div w:id="21335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33">
      <w:bodyDiv w:val="1"/>
      <w:marLeft w:val="0"/>
      <w:marRight w:val="0"/>
      <w:marTop w:val="0"/>
      <w:marBottom w:val="0"/>
      <w:divBdr>
        <w:top w:val="none" w:sz="0" w:space="0" w:color="auto"/>
        <w:left w:val="none" w:sz="0" w:space="0" w:color="auto"/>
        <w:bottom w:val="none" w:sz="0" w:space="0" w:color="auto"/>
        <w:right w:val="none" w:sz="0" w:space="0" w:color="auto"/>
      </w:divBdr>
      <w:divsChild>
        <w:div w:id="547382480">
          <w:marLeft w:val="0"/>
          <w:marRight w:val="0"/>
          <w:marTop w:val="0"/>
          <w:marBottom w:val="0"/>
          <w:divBdr>
            <w:top w:val="none" w:sz="0" w:space="0" w:color="auto"/>
            <w:left w:val="none" w:sz="0" w:space="0" w:color="auto"/>
            <w:bottom w:val="none" w:sz="0" w:space="0" w:color="auto"/>
            <w:right w:val="none" w:sz="0" w:space="0" w:color="auto"/>
          </w:divBdr>
          <w:divsChild>
            <w:div w:id="1405252236">
              <w:marLeft w:val="0"/>
              <w:marRight w:val="0"/>
              <w:marTop w:val="0"/>
              <w:marBottom w:val="0"/>
              <w:divBdr>
                <w:top w:val="none" w:sz="0" w:space="0" w:color="auto"/>
                <w:left w:val="none" w:sz="0" w:space="0" w:color="auto"/>
                <w:bottom w:val="none" w:sz="0" w:space="0" w:color="auto"/>
                <w:right w:val="none" w:sz="0" w:space="0" w:color="auto"/>
              </w:divBdr>
              <w:divsChild>
                <w:div w:id="1162088418">
                  <w:marLeft w:val="0"/>
                  <w:marRight w:val="0"/>
                  <w:marTop w:val="0"/>
                  <w:marBottom w:val="0"/>
                  <w:divBdr>
                    <w:top w:val="none" w:sz="0" w:space="0" w:color="auto"/>
                    <w:left w:val="none" w:sz="0" w:space="0" w:color="auto"/>
                    <w:bottom w:val="none" w:sz="0" w:space="0" w:color="auto"/>
                    <w:right w:val="none" w:sz="0" w:space="0" w:color="auto"/>
                  </w:divBdr>
                  <w:divsChild>
                    <w:div w:id="18763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985356795">
      <w:bodyDiv w:val="1"/>
      <w:marLeft w:val="0"/>
      <w:marRight w:val="0"/>
      <w:marTop w:val="0"/>
      <w:marBottom w:val="0"/>
      <w:divBdr>
        <w:top w:val="none" w:sz="0" w:space="0" w:color="auto"/>
        <w:left w:val="none" w:sz="0" w:space="0" w:color="auto"/>
        <w:bottom w:val="none" w:sz="0" w:space="0" w:color="auto"/>
        <w:right w:val="none" w:sz="0" w:space="0" w:color="auto"/>
      </w:divBdr>
      <w:divsChild>
        <w:div w:id="467362024">
          <w:marLeft w:val="0"/>
          <w:marRight w:val="0"/>
          <w:marTop w:val="0"/>
          <w:marBottom w:val="0"/>
          <w:divBdr>
            <w:top w:val="none" w:sz="0" w:space="0" w:color="auto"/>
            <w:left w:val="none" w:sz="0" w:space="0" w:color="auto"/>
            <w:bottom w:val="none" w:sz="0" w:space="0" w:color="auto"/>
            <w:right w:val="none" w:sz="0" w:space="0" w:color="auto"/>
          </w:divBdr>
          <w:divsChild>
            <w:div w:id="620723770">
              <w:marLeft w:val="0"/>
              <w:marRight w:val="0"/>
              <w:marTop w:val="0"/>
              <w:marBottom w:val="0"/>
              <w:divBdr>
                <w:top w:val="none" w:sz="0" w:space="0" w:color="auto"/>
                <w:left w:val="none" w:sz="0" w:space="0" w:color="auto"/>
                <w:bottom w:val="none" w:sz="0" w:space="0" w:color="auto"/>
                <w:right w:val="none" w:sz="0" w:space="0" w:color="auto"/>
              </w:divBdr>
              <w:divsChild>
                <w:div w:id="598680563">
                  <w:marLeft w:val="0"/>
                  <w:marRight w:val="0"/>
                  <w:marTop w:val="0"/>
                  <w:marBottom w:val="0"/>
                  <w:divBdr>
                    <w:top w:val="none" w:sz="0" w:space="0" w:color="auto"/>
                    <w:left w:val="none" w:sz="0" w:space="0" w:color="auto"/>
                    <w:bottom w:val="none" w:sz="0" w:space="0" w:color="auto"/>
                    <w:right w:val="none" w:sz="0" w:space="0" w:color="auto"/>
                  </w:divBdr>
                  <w:divsChild>
                    <w:div w:id="17536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098021070">
      <w:bodyDiv w:val="1"/>
      <w:marLeft w:val="0"/>
      <w:marRight w:val="0"/>
      <w:marTop w:val="0"/>
      <w:marBottom w:val="0"/>
      <w:divBdr>
        <w:top w:val="none" w:sz="0" w:space="0" w:color="auto"/>
        <w:left w:val="none" w:sz="0" w:space="0" w:color="auto"/>
        <w:bottom w:val="none" w:sz="0" w:space="0" w:color="auto"/>
        <w:right w:val="none" w:sz="0" w:space="0" w:color="auto"/>
      </w:divBdr>
      <w:divsChild>
        <w:div w:id="1877309770">
          <w:marLeft w:val="0"/>
          <w:marRight w:val="0"/>
          <w:marTop w:val="0"/>
          <w:marBottom w:val="0"/>
          <w:divBdr>
            <w:top w:val="none" w:sz="0" w:space="0" w:color="auto"/>
            <w:left w:val="none" w:sz="0" w:space="0" w:color="auto"/>
            <w:bottom w:val="none" w:sz="0" w:space="0" w:color="auto"/>
            <w:right w:val="none" w:sz="0" w:space="0" w:color="auto"/>
          </w:divBdr>
          <w:divsChild>
            <w:div w:id="1238007446">
              <w:marLeft w:val="0"/>
              <w:marRight w:val="0"/>
              <w:marTop w:val="0"/>
              <w:marBottom w:val="0"/>
              <w:divBdr>
                <w:top w:val="none" w:sz="0" w:space="0" w:color="auto"/>
                <w:left w:val="none" w:sz="0" w:space="0" w:color="auto"/>
                <w:bottom w:val="none" w:sz="0" w:space="0" w:color="auto"/>
                <w:right w:val="none" w:sz="0" w:space="0" w:color="auto"/>
              </w:divBdr>
              <w:divsChild>
                <w:div w:id="798954753">
                  <w:marLeft w:val="0"/>
                  <w:marRight w:val="0"/>
                  <w:marTop w:val="0"/>
                  <w:marBottom w:val="0"/>
                  <w:divBdr>
                    <w:top w:val="none" w:sz="0" w:space="0" w:color="auto"/>
                    <w:left w:val="none" w:sz="0" w:space="0" w:color="auto"/>
                    <w:bottom w:val="none" w:sz="0" w:space="0" w:color="auto"/>
                    <w:right w:val="none" w:sz="0" w:space="0" w:color="auto"/>
                  </w:divBdr>
                  <w:divsChild>
                    <w:div w:id="5555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82890">
      <w:bodyDiv w:val="1"/>
      <w:marLeft w:val="0"/>
      <w:marRight w:val="0"/>
      <w:marTop w:val="0"/>
      <w:marBottom w:val="0"/>
      <w:divBdr>
        <w:top w:val="none" w:sz="0" w:space="0" w:color="auto"/>
        <w:left w:val="none" w:sz="0" w:space="0" w:color="auto"/>
        <w:bottom w:val="none" w:sz="0" w:space="0" w:color="auto"/>
        <w:right w:val="none" w:sz="0" w:space="0" w:color="auto"/>
      </w:divBdr>
      <w:divsChild>
        <w:div w:id="1612275823">
          <w:marLeft w:val="0"/>
          <w:marRight w:val="0"/>
          <w:marTop w:val="0"/>
          <w:marBottom w:val="0"/>
          <w:divBdr>
            <w:top w:val="none" w:sz="0" w:space="0" w:color="auto"/>
            <w:left w:val="none" w:sz="0" w:space="0" w:color="auto"/>
            <w:bottom w:val="none" w:sz="0" w:space="0" w:color="auto"/>
            <w:right w:val="none" w:sz="0" w:space="0" w:color="auto"/>
          </w:divBdr>
          <w:divsChild>
            <w:div w:id="1456826541">
              <w:marLeft w:val="0"/>
              <w:marRight w:val="0"/>
              <w:marTop w:val="0"/>
              <w:marBottom w:val="0"/>
              <w:divBdr>
                <w:top w:val="none" w:sz="0" w:space="0" w:color="auto"/>
                <w:left w:val="none" w:sz="0" w:space="0" w:color="auto"/>
                <w:bottom w:val="none" w:sz="0" w:space="0" w:color="auto"/>
                <w:right w:val="none" w:sz="0" w:space="0" w:color="auto"/>
              </w:divBdr>
              <w:divsChild>
                <w:div w:id="7152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6449">
          <w:marLeft w:val="0"/>
          <w:marRight w:val="0"/>
          <w:marTop w:val="0"/>
          <w:marBottom w:val="0"/>
          <w:divBdr>
            <w:top w:val="none" w:sz="0" w:space="0" w:color="auto"/>
            <w:left w:val="none" w:sz="0" w:space="0" w:color="auto"/>
            <w:bottom w:val="none" w:sz="0" w:space="0" w:color="auto"/>
            <w:right w:val="none" w:sz="0" w:space="0" w:color="auto"/>
          </w:divBdr>
          <w:divsChild>
            <w:div w:id="2048752988">
              <w:marLeft w:val="0"/>
              <w:marRight w:val="0"/>
              <w:marTop w:val="0"/>
              <w:marBottom w:val="0"/>
              <w:divBdr>
                <w:top w:val="none" w:sz="0" w:space="0" w:color="auto"/>
                <w:left w:val="none" w:sz="0" w:space="0" w:color="auto"/>
                <w:bottom w:val="none" w:sz="0" w:space="0" w:color="auto"/>
                <w:right w:val="none" w:sz="0" w:space="0" w:color="auto"/>
              </w:divBdr>
              <w:divsChild>
                <w:div w:id="4523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57458945">
      <w:bodyDiv w:val="1"/>
      <w:marLeft w:val="0"/>
      <w:marRight w:val="0"/>
      <w:marTop w:val="0"/>
      <w:marBottom w:val="0"/>
      <w:divBdr>
        <w:top w:val="none" w:sz="0" w:space="0" w:color="auto"/>
        <w:left w:val="none" w:sz="0" w:space="0" w:color="auto"/>
        <w:bottom w:val="none" w:sz="0" w:space="0" w:color="auto"/>
        <w:right w:val="none" w:sz="0" w:space="0" w:color="auto"/>
      </w:divBdr>
      <w:divsChild>
        <w:div w:id="1626157248">
          <w:marLeft w:val="0"/>
          <w:marRight w:val="0"/>
          <w:marTop w:val="0"/>
          <w:marBottom w:val="0"/>
          <w:divBdr>
            <w:top w:val="none" w:sz="0" w:space="0" w:color="auto"/>
            <w:left w:val="none" w:sz="0" w:space="0" w:color="auto"/>
            <w:bottom w:val="none" w:sz="0" w:space="0" w:color="auto"/>
            <w:right w:val="none" w:sz="0" w:space="0" w:color="auto"/>
          </w:divBdr>
          <w:divsChild>
            <w:div w:id="740638914">
              <w:marLeft w:val="0"/>
              <w:marRight w:val="0"/>
              <w:marTop w:val="0"/>
              <w:marBottom w:val="0"/>
              <w:divBdr>
                <w:top w:val="none" w:sz="0" w:space="0" w:color="auto"/>
                <w:left w:val="none" w:sz="0" w:space="0" w:color="auto"/>
                <w:bottom w:val="none" w:sz="0" w:space="0" w:color="auto"/>
                <w:right w:val="none" w:sz="0" w:space="0" w:color="auto"/>
              </w:divBdr>
              <w:divsChild>
                <w:div w:id="383067830">
                  <w:marLeft w:val="0"/>
                  <w:marRight w:val="0"/>
                  <w:marTop w:val="0"/>
                  <w:marBottom w:val="0"/>
                  <w:divBdr>
                    <w:top w:val="none" w:sz="0" w:space="0" w:color="auto"/>
                    <w:left w:val="none" w:sz="0" w:space="0" w:color="auto"/>
                    <w:bottom w:val="none" w:sz="0" w:space="0" w:color="auto"/>
                    <w:right w:val="none" w:sz="0" w:space="0" w:color="auto"/>
                  </w:divBdr>
                  <w:divsChild>
                    <w:div w:id="80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24020541">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285886987">
      <w:bodyDiv w:val="1"/>
      <w:marLeft w:val="0"/>
      <w:marRight w:val="0"/>
      <w:marTop w:val="0"/>
      <w:marBottom w:val="0"/>
      <w:divBdr>
        <w:top w:val="none" w:sz="0" w:space="0" w:color="auto"/>
        <w:left w:val="none" w:sz="0" w:space="0" w:color="auto"/>
        <w:bottom w:val="none" w:sz="0" w:space="0" w:color="auto"/>
        <w:right w:val="none" w:sz="0" w:space="0" w:color="auto"/>
      </w:divBdr>
      <w:divsChild>
        <w:div w:id="829713144">
          <w:marLeft w:val="0"/>
          <w:marRight w:val="0"/>
          <w:marTop w:val="0"/>
          <w:marBottom w:val="0"/>
          <w:divBdr>
            <w:top w:val="none" w:sz="0" w:space="0" w:color="auto"/>
            <w:left w:val="none" w:sz="0" w:space="0" w:color="auto"/>
            <w:bottom w:val="none" w:sz="0" w:space="0" w:color="auto"/>
            <w:right w:val="none" w:sz="0" w:space="0" w:color="auto"/>
          </w:divBdr>
          <w:divsChild>
            <w:div w:id="443623425">
              <w:marLeft w:val="0"/>
              <w:marRight w:val="0"/>
              <w:marTop w:val="0"/>
              <w:marBottom w:val="0"/>
              <w:divBdr>
                <w:top w:val="none" w:sz="0" w:space="0" w:color="auto"/>
                <w:left w:val="none" w:sz="0" w:space="0" w:color="auto"/>
                <w:bottom w:val="none" w:sz="0" w:space="0" w:color="auto"/>
                <w:right w:val="none" w:sz="0" w:space="0" w:color="auto"/>
              </w:divBdr>
              <w:divsChild>
                <w:div w:id="16692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384017850">
      <w:bodyDiv w:val="1"/>
      <w:marLeft w:val="0"/>
      <w:marRight w:val="0"/>
      <w:marTop w:val="0"/>
      <w:marBottom w:val="0"/>
      <w:divBdr>
        <w:top w:val="none" w:sz="0" w:space="0" w:color="auto"/>
        <w:left w:val="none" w:sz="0" w:space="0" w:color="auto"/>
        <w:bottom w:val="none" w:sz="0" w:space="0" w:color="auto"/>
        <w:right w:val="none" w:sz="0" w:space="0" w:color="auto"/>
      </w:divBdr>
      <w:divsChild>
        <w:div w:id="1990010434">
          <w:marLeft w:val="0"/>
          <w:marRight w:val="0"/>
          <w:marTop w:val="0"/>
          <w:marBottom w:val="0"/>
          <w:divBdr>
            <w:top w:val="none" w:sz="0" w:space="0" w:color="auto"/>
            <w:left w:val="none" w:sz="0" w:space="0" w:color="auto"/>
            <w:bottom w:val="none" w:sz="0" w:space="0" w:color="auto"/>
            <w:right w:val="none" w:sz="0" w:space="0" w:color="auto"/>
          </w:divBdr>
          <w:divsChild>
            <w:div w:id="655649335">
              <w:marLeft w:val="0"/>
              <w:marRight w:val="0"/>
              <w:marTop w:val="0"/>
              <w:marBottom w:val="0"/>
              <w:divBdr>
                <w:top w:val="none" w:sz="0" w:space="0" w:color="auto"/>
                <w:left w:val="none" w:sz="0" w:space="0" w:color="auto"/>
                <w:bottom w:val="none" w:sz="0" w:space="0" w:color="auto"/>
                <w:right w:val="none" w:sz="0" w:space="0" w:color="auto"/>
              </w:divBdr>
              <w:divsChild>
                <w:div w:id="557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6185">
      <w:bodyDiv w:val="1"/>
      <w:marLeft w:val="0"/>
      <w:marRight w:val="0"/>
      <w:marTop w:val="0"/>
      <w:marBottom w:val="0"/>
      <w:divBdr>
        <w:top w:val="none" w:sz="0" w:space="0" w:color="auto"/>
        <w:left w:val="none" w:sz="0" w:space="0" w:color="auto"/>
        <w:bottom w:val="none" w:sz="0" w:space="0" w:color="auto"/>
        <w:right w:val="none" w:sz="0" w:space="0" w:color="auto"/>
      </w:divBdr>
      <w:divsChild>
        <w:div w:id="583799554">
          <w:marLeft w:val="0"/>
          <w:marRight w:val="0"/>
          <w:marTop w:val="0"/>
          <w:marBottom w:val="0"/>
          <w:divBdr>
            <w:top w:val="none" w:sz="0" w:space="0" w:color="auto"/>
            <w:left w:val="none" w:sz="0" w:space="0" w:color="auto"/>
            <w:bottom w:val="none" w:sz="0" w:space="0" w:color="auto"/>
            <w:right w:val="none" w:sz="0" w:space="0" w:color="auto"/>
          </w:divBdr>
          <w:divsChild>
            <w:div w:id="9142248">
              <w:marLeft w:val="0"/>
              <w:marRight w:val="0"/>
              <w:marTop w:val="0"/>
              <w:marBottom w:val="0"/>
              <w:divBdr>
                <w:top w:val="none" w:sz="0" w:space="0" w:color="auto"/>
                <w:left w:val="none" w:sz="0" w:space="0" w:color="auto"/>
                <w:bottom w:val="none" w:sz="0" w:space="0" w:color="auto"/>
                <w:right w:val="none" w:sz="0" w:space="0" w:color="auto"/>
              </w:divBdr>
              <w:divsChild>
                <w:div w:id="2018000880">
                  <w:marLeft w:val="0"/>
                  <w:marRight w:val="0"/>
                  <w:marTop w:val="0"/>
                  <w:marBottom w:val="0"/>
                  <w:divBdr>
                    <w:top w:val="none" w:sz="0" w:space="0" w:color="auto"/>
                    <w:left w:val="none" w:sz="0" w:space="0" w:color="auto"/>
                    <w:bottom w:val="none" w:sz="0" w:space="0" w:color="auto"/>
                    <w:right w:val="none" w:sz="0" w:space="0" w:color="auto"/>
                  </w:divBdr>
                  <w:divsChild>
                    <w:div w:id="16354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444">
      <w:bodyDiv w:val="1"/>
      <w:marLeft w:val="0"/>
      <w:marRight w:val="0"/>
      <w:marTop w:val="0"/>
      <w:marBottom w:val="0"/>
      <w:divBdr>
        <w:top w:val="none" w:sz="0" w:space="0" w:color="auto"/>
        <w:left w:val="none" w:sz="0" w:space="0" w:color="auto"/>
        <w:bottom w:val="none" w:sz="0" w:space="0" w:color="auto"/>
        <w:right w:val="none" w:sz="0" w:space="0" w:color="auto"/>
      </w:divBdr>
      <w:divsChild>
        <w:div w:id="591472759">
          <w:marLeft w:val="0"/>
          <w:marRight w:val="0"/>
          <w:marTop w:val="0"/>
          <w:marBottom w:val="0"/>
          <w:divBdr>
            <w:top w:val="none" w:sz="0" w:space="0" w:color="auto"/>
            <w:left w:val="none" w:sz="0" w:space="0" w:color="auto"/>
            <w:bottom w:val="none" w:sz="0" w:space="0" w:color="auto"/>
            <w:right w:val="none" w:sz="0" w:space="0" w:color="auto"/>
          </w:divBdr>
          <w:divsChild>
            <w:div w:id="679894283">
              <w:marLeft w:val="0"/>
              <w:marRight w:val="0"/>
              <w:marTop w:val="0"/>
              <w:marBottom w:val="0"/>
              <w:divBdr>
                <w:top w:val="none" w:sz="0" w:space="0" w:color="auto"/>
                <w:left w:val="none" w:sz="0" w:space="0" w:color="auto"/>
                <w:bottom w:val="none" w:sz="0" w:space="0" w:color="auto"/>
                <w:right w:val="none" w:sz="0" w:space="0" w:color="auto"/>
              </w:divBdr>
              <w:divsChild>
                <w:div w:id="1500928030">
                  <w:marLeft w:val="0"/>
                  <w:marRight w:val="0"/>
                  <w:marTop w:val="0"/>
                  <w:marBottom w:val="0"/>
                  <w:divBdr>
                    <w:top w:val="none" w:sz="0" w:space="0" w:color="auto"/>
                    <w:left w:val="none" w:sz="0" w:space="0" w:color="auto"/>
                    <w:bottom w:val="none" w:sz="0" w:space="0" w:color="auto"/>
                    <w:right w:val="none" w:sz="0" w:space="0" w:color="auto"/>
                  </w:divBdr>
                  <w:divsChild>
                    <w:div w:id="1463185949">
                      <w:marLeft w:val="0"/>
                      <w:marRight w:val="0"/>
                      <w:marTop w:val="0"/>
                      <w:marBottom w:val="0"/>
                      <w:divBdr>
                        <w:top w:val="none" w:sz="0" w:space="0" w:color="auto"/>
                        <w:left w:val="none" w:sz="0" w:space="0" w:color="auto"/>
                        <w:bottom w:val="none" w:sz="0" w:space="0" w:color="auto"/>
                        <w:right w:val="none" w:sz="0" w:space="0" w:color="auto"/>
                      </w:divBdr>
                    </w:div>
                    <w:div w:id="1899314012">
                      <w:marLeft w:val="0"/>
                      <w:marRight w:val="0"/>
                      <w:marTop w:val="0"/>
                      <w:marBottom w:val="0"/>
                      <w:divBdr>
                        <w:top w:val="none" w:sz="0" w:space="0" w:color="auto"/>
                        <w:left w:val="none" w:sz="0" w:space="0" w:color="auto"/>
                        <w:bottom w:val="none" w:sz="0" w:space="0" w:color="auto"/>
                        <w:right w:val="none" w:sz="0" w:space="0" w:color="auto"/>
                      </w:divBdr>
                      <w:divsChild>
                        <w:div w:id="442455626">
                          <w:marLeft w:val="0"/>
                          <w:marRight w:val="0"/>
                          <w:marTop w:val="0"/>
                          <w:marBottom w:val="0"/>
                          <w:divBdr>
                            <w:top w:val="none" w:sz="0" w:space="0" w:color="auto"/>
                            <w:left w:val="none" w:sz="0" w:space="0" w:color="auto"/>
                            <w:bottom w:val="none" w:sz="0" w:space="0" w:color="auto"/>
                            <w:right w:val="none" w:sz="0" w:space="0" w:color="auto"/>
                          </w:divBdr>
                          <w:divsChild>
                            <w:div w:id="19413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0298">
          <w:marLeft w:val="0"/>
          <w:marRight w:val="0"/>
          <w:marTop w:val="0"/>
          <w:marBottom w:val="0"/>
          <w:divBdr>
            <w:top w:val="none" w:sz="0" w:space="0" w:color="auto"/>
            <w:left w:val="none" w:sz="0" w:space="0" w:color="auto"/>
            <w:bottom w:val="none" w:sz="0" w:space="0" w:color="auto"/>
            <w:right w:val="none" w:sz="0" w:space="0" w:color="auto"/>
          </w:divBdr>
          <w:divsChild>
            <w:div w:id="477579881">
              <w:marLeft w:val="0"/>
              <w:marRight w:val="0"/>
              <w:marTop w:val="0"/>
              <w:marBottom w:val="0"/>
              <w:divBdr>
                <w:top w:val="none" w:sz="0" w:space="0" w:color="auto"/>
                <w:left w:val="none" w:sz="0" w:space="0" w:color="auto"/>
                <w:bottom w:val="none" w:sz="0" w:space="0" w:color="auto"/>
                <w:right w:val="none" w:sz="0" w:space="0" w:color="auto"/>
              </w:divBdr>
              <w:divsChild>
                <w:div w:id="1435006895">
                  <w:marLeft w:val="0"/>
                  <w:marRight w:val="0"/>
                  <w:marTop w:val="0"/>
                  <w:marBottom w:val="0"/>
                  <w:divBdr>
                    <w:top w:val="none" w:sz="0" w:space="0" w:color="auto"/>
                    <w:left w:val="none" w:sz="0" w:space="0" w:color="auto"/>
                    <w:bottom w:val="none" w:sz="0" w:space="0" w:color="auto"/>
                    <w:right w:val="none" w:sz="0" w:space="0" w:color="auto"/>
                  </w:divBdr>
                  <w:divsChild>
                    <w:div w:id="532768157">
                      <w:marLeft w:val="0"/>
                      <w:marRight w:val="0"/>
                      <w:marTop w:val="0"/>
                      <w:marBottom w:val="0"/>
                      <w:divBdr>
                        <w:top w:val="none" w:sz="0" w:space="0" w:color="auto"/>
                        <w:left w:val="none" w:sz="0" w:space="0" w:color="auto"/>
                        <w:bottom w:val="none" w:sz="0" w:space="0" w:color="auto"/>
                        <w:right w:val="none" w:sz="0" w:space="0" w:color="auto"/>
                      </w:divBdr>
                      <w:divsChild>
                        <w:div w:id="1617448803">
                          <w:marLeft w:val="0"/>
                          <w:marRight w:val="0"/>
                          <w:marTop w:val="0"/>
                          <w:marBottom w:val="0"/>
                          <w:divBdr>
                            <w:top w:val="none" w:sz="0" w:space="0" w:color="auto"/>
                            <w:left w:val="none" w:sz="0" w:space="0" w:color="auto"/>
                            <w:bottom w:val="none" w:sz="0" w:space="0" w:color="auto"/>
                            <w:right w:val="none" w:sz="0" w:space="0" w:color="auto"/>
                          </w:divBdr>
                          <w:divsChild>
                            <w:div w:id="17922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963">
          <w:marLeft w:val="0"/>
          <w:marRight w:val="0"/>
          <w:marTop w:val="0"/>
          <w:marBottom w:val="0"/>
          <w:divBdr>
            <w:top w:val="none" w:sz="0" w:space="0" w:color="auto"/>
            <w:left w:val="none" w:sz="0" w:space="0" w:color="auto"/>
            <w:bottom w:val="none" w:sz="0" w:space="0" w:color="auto"/>
            <w:right w:val="none" w:sz="0" w:space="0" w:color="auto"/>
          </w:divBdr>
          <w:divsChild>
            <w:div w:id="49350837">
              <w:marLeft w:val="0"/>
              <w:marRight w:val="0"/>
              <w:marTop w:val="0"/>
              <w:marBottom w:val="0"/>
              <w:divBdr>
                <w:top w:val="none" w:sz="0" w:space="0" w:color="auto"/>
                <w:left w:val="none" w:sz="0" w:space="0" w:color="auto"/>
                <w:bottom w:val="none" w:sz="0" w:space="0" w:color="auto"/>
                <w:right w:val="none" w:sz="0" w:space="0" w:color="auto"/>
              </w:divBdr>
              <w:divsChild>
                <w:div w:id="1747217219">
                  <w:marLeft w:val="0"/>
                  <w:marRight w:val="0"/>
                  <w:marTop w:val="0"/>
                  <w:marBottom w:val="0"/>
                  <w:divBdr>
                    <w:top w:val="none" w:sz="0" w:space="0" w:color="auto"/>
                    <w:left w:val="none" w:sz="0" w:space="0" w:color="auto"/>
                    <w:bottom w:val="none" w:sz="0" w:space="0" w:color="auto"/>
                    <w:right w:val="none" w:sz="0" w:space="0" w:color="auto"/>
                  </w:divBdr>
                  <w:divsChild>
                    <w:div w:id="1258516804">
                      <w:marLeft w:val="0"/>
                      <w:marRight w:val="0"/>
                      <w:marTop w:val="0"/>
                      <w:marBottom w:val="0"/>
                      <w:divBdr>
                        <w:top w:val="none" w:sz="0" w:space="0" w:color="auto"/>
                        <w:left w:val="none" w:sz="0" w:space="0" w:color="auto"/>
                        <w:bottom w:val="none" w:sz="0" w:space="0" w:color="auto"/>
                        <w:right w:val="none" w:sz="0" w:space="0" w:color="auto"/>
                      </w:divBdr>
                      <w:divsChild>
                        <w:div w:id="879787089">
                          <w:marLeft w:val="0"/>
                          <w:marRight w:val="0"/>
                          <w:marTop w:val="0"/>
                          <w:marBottom w:val="0"/>
                          <w:divBdr>
                            <w:top w:val="none" w:sz="0" w:space="0" w:color="auto"/>
                            <w:left w:val="none" w:sz="0" w:space="0" w:color="auto"/>
                            <w:bottom w:val="none" w:sz="0" w:space="0" w:color="auto"/>
                            <w:right w:val="none" w:sz="0" w:space="0" w:color="auto"/>
                          </w:divBdr>
                          <w:divsChild>
                            <w:div w:id="1392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0171">
          <w:marLeft w:val="0"/>
          <w:marRight w:val="0"/>
          <w:marTop w:val="0"/>
          <w:marBottom w:val="0"/>
          <w:divBdr>
            <w:top w:val="none" w:sz="0" w:space="0" w:color="auto"/>
            <w:left w:val="none" w:sz="0" w:space="0" w:color="auto"/>
            <w:bottom w:val="none" w:sz="0" w:space="0" w:color="auto"/>
            <w:right w:val="none" w:sz="0" w:space="0" w:color="auto"/>
          </w:divBdr>
          <w:divsChild>
            <w:div w:id="1179320673">
              <w:marLeft w:val="0"/>
              <w:marRight w:val="0"/>
              <w:marTop w:val="0"/>
              <w:marBottom w:val="0"/>
              <w:divBdr>
                <w:top w:val="none" w:sz="0" w:space="0" w:color="auto"/>
                <w:left w:val="none" w:sz="0" w:space="0" w:color="auto"/>
                <w:bottom w:val="none" w:sz="0" w:space="0" w:color="auto"/>
                <w:right w:val="none" w:sz="0" w:space="0" w:color="auto"/>
              </w:divBdr>
              <w:divsChild>
                <w:div w:id="1932161494">
                  <w:marLeft w:val="0"/>
                  <w:marRight w:val="0"/>
                  <w:marTop w:val="0"/>
                  <w:marBottom w:val="0"/>
                  <w:divBdr>
                    <w:top w:val="none" w:sz="0" w:space="0" w:color="auto"/>
                    <w:left w:val="none" w:sz="0" w:space="0" w:color="auto"/>
                    <w:bottom w:val="none" w:sz="0" w:space="0" w:color="auto"/>
                    <w:right w:val="none" w:sz="0" w:space="0" w:color="auto"/>
                  </w:divBdr>
                  <w:divsChild>
                    <w:div w:id="1165170229">
                      <w:marLeft w:val="0"/>
                      <w:marRight w:val="0"/>
                      <w:marTop w:val="0"/>
                      <w:marBottom w:val="0"/>
                      <w:divBdr>
                        <w:top w:val="none" w:sz="0" w:space="0" w:color="auto"/>
                        <w:left w:val="none" w:sz="0" w:space="0" w:color="auto"/>
                        <w:bottom w:val="none" w:sz="0" w:space="0" w:color="auto"/>
                        <w:right w:val="none" w:sz="0" w:space="0" w:color="auto"/>
                      </w:divBdr>
                      <w:divsChild>
                        <w:div w:id="816067469">
                          <w:marLeft w:val="0"/>
                          <w:marRight w:val="0"/>
                          <w:marTop w:val="0"/>
                          <w:marBottom w:val="0"/>
                          <w:divBdr>
                            <w:top w:val="none" w:sz="0" w:space="0" w:color="auto"/>
                            <w:left w:val="none" w:sz="0" w:space="0" w:color="auto"/>
                            <w:bottom w:val="none" w:sz="0" w:space="0" w:color="auto"/>
                            <w:right w:val="none" w:sz="0" w:space="0" w:color="auto"/>
                          </w:divBdr>
                          <w:divsChild>
                            <w:div w:id="333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41589">
          <w:marLeft w:val="0"/>
          <w:marRight w:val="0"/>
          <w:marTop w:val="0"/>
          <w:marBottom w:val="0"/>
          <w:divBdr>
            <w:top w:val="none" w:sz="0" w:space="0" w:color="auto"/>
            <w:left w:val="none" w:sz="0" w:space="0" w:color="auto"/>
            <w:bottom w:val="none" w:sz="0" w:space="0" w:color="auto"/>
            <w:right w:val="none" w:sz="0" w:space="0" w:color="auto"/>
          </w:divBdr>
          <w:divsChild>
            <w:div w:id="316303723">
              <w:marLeft w:val="0"/>
              <w:marRight w:val="0"/>
              <w:marTop w:val="0"/>
              <w:marBottom w:val="0"/>
              <w:divBdr>
                <w:top w:val="none" w:sz="0" w:space="0" w:color="auto"/>
                <w:left w:val="none" w:sz="0" w:space="0" w:color="auto"/>
                <w:bottom w:val="none" w:sz="0" w:space="0" w:color="auto"/>
                <w:right w:val="none" w:sz="0" w:space="0" w:color="auto"/>
              </w:divBdr>
              <w:divsChild>
                <w:div w:id="1448307089">
                  <w:marLeft w:val="0"/>
                  <w:marRight w:val="0"/>
                  <w:marTop w:val="0"/>
                  <w:marBottom w:val="0"/>
                  <w:divBdr>
                    <w:top w:val="none" w:sz="0" w:space="0" w:color="auto"/>
                    <w:left w:val="none" w:sz="0" w:space="0" w:color="auto"/>
                    <w:bottom w:val="none" w:sz="0" w:space="0" w:color="auto"/>
                    <w:right w:val="none" w:sz="0" w:space="0" w:color="auto"/>
                  </w:divBdr>
                  <w:divsChild>
                    <w:div w:id="87195546">
                      <w:marLeft w:val="0"/>
                      <w:marRight w:val="0"/>
                      <w:marTop w:val="0"/>
                      <w:marBottom w:val="0"/>
                      <w:divBdr>
                        <w:top w:val="none" w:sz="0" w:space="0" w:color="auto"/>
                        <w:left w:val="none" w:sz="0" w:space="0" w:color="auto"/>
                        <w:bottom w:val="none" w:sz="0" w:space="0" w:color="auto"/>
                        <w:right w:val="none" w:sz="0" w:space="0" w:color="auto"/>
                      </w:divBdr>
                      <w:divsChild>
                        <w:div w:id="688945414">
                          <w:marLeft w:val="0"/>
                          <w:marRight w:val="0"/>
                          <w:marTop w:val="0"/>
                          <w:marBottom w:val="0"/>
                          <w:divBdr>
                            <w:top w:val="none" w:sz="0" w:space="0" w:color="auto"/>
                            <w:left w:val="none" w:sz="0" w:space="0" w:color="auto"/>
                            <w:bottom w:val="none" w:sz="0" w:space="0" w:color="auto"/>
                            <w:right w:val="none" w:sz="0" w:space="0" w:color="auto"/>
                          </w:divBdr>
                          <w:divsChild>
                            <w:div w:id="9715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065586">
      <w:bodyDiv w:val="1"/>
      <w:marLeft w:val="0"/>
      <w:marRight w:val="0"/>
      <w:marTop w:val="0"/>
      <w:marBottom w:val="0"/>
      <w:divBdr>
        <w:top w:val="none" w:sz="0" w:space="0" w:color="auto"/>
        <w:left w:val="none" w:sz="0" w:space="0" w:color="auto"/>
        <w:bottom w:val="none" w:sz="0" w:space="0" w:color="auto"/>
        <w:right w:val="none" w:sz="0" w:space="0" w:color="auto"/>
      </w:divBdr>
      <w:divsChild>
        <w:div w:id="2100713767">
          <w:marLeft w:val="0"/>
          <w:marRight w:val="0"/>
          <w:marTop w:val="0"/>
          <w:marBottom w:val="0"/>
          <w:divBdr>
            <w:top w:val="none" w:sz="0" w:space="0" w:color="auto"/>
            <w:left w:val="none" w:sz="0" w:space="0" w:color="auto"/>
            <w:bottom w:val="none" w:sz="0" w:space="0" w:color="auto"/>
            <w:right w:val="none" w:sz="0" w:space="0" w:color="auto"/>
          </w:divBdr>
          <w:divsChild>
            <w:div w:id="1119952057">
              <w:marLeft w:val="0"/>
              <w:marRight w:val="0"/>
              <w:marTop w:val="0"/>
              <w:marBottom w:val="0"/>
              <w:divBdr>
                <w:top w:val="none" w:sz="0" w:space="0" w:color="auto"/>
                <w:left w:val="none" w:sz="0" w:space="0" w:color="auto"/>
                <w:bottom w:val="none" w:sz="0" w:space="0" w:color="auto"/>
                <w:right w:val="none" w:sz="0" w:space="0" w:color="auto"/>
              </w:divBdr>
              <w:divsChild>
                <w:div w:id="1060245330">
                  <w:marLeft w:val="0"/>
                  <w:marRight w:val="0"/>
                  <w:marTop w:val="0"/>
                  <w:marBottom w:val="0"/>
                  <w:divBdr>
                    <w:top w:val="none" w:sz="0" w:space="0" w:color="auto"/>
                    <w:left w:val="none" w:sz="0" w:space="0" w:color="auto"/>
                    <w:bottom w:val="none" w:sz="0" w:space="0" w:color="auto"/>
                    <w:right w:val="none" w:sz="0" w:space="0" w:color="auto"/>
                  </w:divBdr>
                  <w:divsChild>
                    <w:div w:id="9146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2155">
      <w:bodyDiv w:val="1"/>
      <w:marLeft w:val="0"/>
      <w:marRight w:val="0"/>
      <w:marTop w:val="0"/>
      <w:marBottom w:val="0"/>
      <w:divBdr>
        <w:top w:val="none" w:sz="0" w:space="0" w:color="auto"/>
        <w:left w:val="none" w:sz="0" w:space="0" w:color="auto"/>
        <w:bottom w:val="none" w:sz="0" w:space="0" w:color="auto"/>
        <w:right w:val="none" w:sz="0" w:space="0" w:color="auto"/>
      </w:divBdr>
      <w:divsChild>
        <w:div w:id="179977176">
          <w:marLeft w:val="0"/>
          <w:marRight w:val="0"/>
          <w:marTop w:val="0"/>
          <w:marBottom w:val="0"/>
          <w:divBdr>
            <w:top w:val="none" w:sz="0" w:space="0" w:color="auto"/>
            <w:left w:val="none" w:sz="0" w:space="0" w:color="auto"/>
            <w:bottom w:val="none" w:sz="0" w:space="0" w:color="auto"/>
            <w:right w:val="none" w:sz="0" w:space="0" w:color="auto"/>
          </w:divBdr>
          <w:divsChild>
            <w:div w:id="1203134601">
              <w:marLeft w:val="0"/>
              <w:marRight w:val="0"/>
              <w:marTop w:val="0"/>
              <w:marBottom w:val="0"/>
              <w:divBdr>
                <w:top w:val="none" w:sz="0" w:space="0" w:color="auto"/>
                <w:left w:val="none" w:sz="0" w:space="0" w:color="auto"/>
                <w:bottom w:val="none" w:sz="0" w:space="0" w:color="auto"/>
                <w:right w:val="none" w:sz="0" w:space="0" w:color="auto"/>
              </w:divBdr>
              <w:divsChild>
                <w:div w:id="20190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621645872">
      <w:bodyDiv w:val="1"/>
      <w:marLeft w:val="0"/>
      <w:marRight w:val="0"/>
      <w:marTop w:val="0"/>
      <w:marBottom w:val="0"/>
      <w:divBdr>
        <w:top w:val="none" w:sz="0" w:space="0" w:color="auto"/>
        <w:left w:val="none" w:sz="0" w:space="0" w:color="auto"/>
        <w:bottom w:val="none" w:sz="0" w:space="0" w:color="auto"/>
        <w:right w:val="none" w:sz="0" w:space="0" w:color="auto"/>
      </w:divBdr>
      <w:divsChild>
        <w:div w:id="1983777748">
          <w:marLeft w:val="0"/>
          <w:marRight w:val="0"/>
          <w:marTop w:val="0"/>
          <w:marBottom w:val="0"/>
          <w:divBdr>
            <w:top w:val="none" w:sz="0" w:space="0" w:color="auto"/>
            <w:left w:val="none" w:sz="0" w:space="0" w:color="auto"/>
            <w:bottom w:val="none" w:sz="0" w:space="0" w:color="auto"/>
            <w:right w:val="none" w:sz="0" w:space="0" w:color="auto"/>
          </w:divBdr>
          <w:divsChild>
            <w:div w:id="149905958">
              <w:marLeft w:val="0"/>
              <w:marRight w:val="0"/>
              <w:marTop w:val="0"/>
              <w:marBottom w:val="0"/>
              <w:divBdr>
                <w:top w:val="none" w:sz="0" w:space="0" w:color="auto"/>
                <w:left w:val="none" w:sz="0" w:space="0" w:color="auto"/>
                <w:bottom w:val="none" w:sz="0" w:space="0" w:color="auto"/>
                <w:right w:val="none" w:sz="0" w:space="0" w:color="auto"/>
              </w:divBdr>
              <w:divsChild>
                <w:div w:id="17217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1816">
      <w:bodyDiv w:val="1"/>
      <w:marLeft w:val="0"/>
      <w:marRight w:val="0"/>
      <w:marTop w:val="0"/>
      <w:marBottom w:val="0"/>
      <w:divBdr>
        <w:top w:val="none" w:sz="0" w:space="0" w:color="auto"/>
        <w:left w:val="none" w:sz="0" w:space="0" w:color="auto"/>
        <w:bottom w:val="none" w:sz="0" w:space="0" w:color="auto"/>
        <w:right w:val="none" w:sz="0" w:space="0" w:color="auto"/>
      </w:divBdr>
      <w:divsChild>
        <w:div w:id="1599631717">
          <w:marLeft w:val="0"/>
          <w:marRight w:val="0"/>
          <w:marTop w:val="0"/>
          <w:marBottom w:val="0"/>
          <w:divBdr>
            <w:top w:val="none" w:sz="0" w:space="0" w:color="auto"/>
            <w:left w:val="none" w:sz="0" w:space="0" w:color="auto"/>
            <w:bottom w:val="none" w:sz="0" w:space="0" w:color="auto"/>
            <w:right w:val="none" w:sz="0" w:space="0" w:color="auto"/>
          </w:divBdr>
          <w:divsChild>
            <w:div w:id="1863977600">
              <w:marLeft w:val="0"/>
              <w:marRight w:val="0"/>
              <w:marTop w:val="0"/>
              <w:marBottom w:val="0"/>
              <w:divBdr>
                <w:top w:val="none" w:sz="0" w:space="0" w:color="auto"/>
                <w:left w:val="none" w:sz="0" w:space="0" w:color="auto"/>
                <w:bottom w:val="none" w:sz="0" w:space="0" w:color="auto"/>
                <w:right w:val="none" w:sz="0" w:space="0" w:color="auto"/>
              </w:divBdr>
              <w:divsChild>
                <w:div w:id="1483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9824">
      <w:bodyDiv w:val="1"/>
      <w:marLeft w:val="0"/>
      <w:marRight w:val="0"/>
      <w:marTop w:val="0"/>
      <w:marBottom w:val="0"/>
      <w:divBdr>
        <w:top w:val="none" w:sz="0" w:space="0" w:color="auto"/>
        <w:left w:val="none" w:sz="0" w:space="0" w:color="auto"/>
        <w:bottom w:val="none" w:sz="0" w:space="0" w:color="auto"/>
        <w:right w:val="none" w:sz="0" w:space="0" w:color="auto"/>
      </w:divBdr>
      <w:divsChild>
        <w:div w:id="102655182">
          <w:marLeft w:val="0"/>
          <w:marRight w:val="0"/>
          <w:marTop w:val="0"/>
          <w:marBottom w:val="0"/>
          <w:divBdr>
            <w:top w:val="none" w:sz="0" w:space="0" w:color="auto"/>
            <w:left w:val="none" w:sz="0" w:space="0" w:color="auto"/>
            <w:bottom w:val="none" w:sz="0" w:space="0" w:color="auto"/>
            <w:right w:val="none" w:sz="0" w:space="0" w:color="auto"/>
          </w:divBdr>
          <w:divsChild>
            <w:div w:id="272444950">
              <w:marLeft w:val="0"/>
              <w:marRight w:val="0"/>
              <w:marTop w:val="0"/>
              <w:marBottom w:val="0"/>
              <w:divBdr>
                <w:top w:val="none" w:sz="0" w:space="0" w:color="auto"/>
                <w:left w:val="none" w:sz="0" w:space="0" w:color="auto"/>
                <w:bottom w:val="none" w:sz="0" w:space="0" w:color="auto"/>
                <w:right w:val="none" w:sz="0" w:space="0" w:color="auto"/>
              </w:divBdr>
              <w:divsChild>
                <w:div w:id="14111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2162">
      <w:bodyDiv w:val="1"/>
      <w:marLeft w:val="0"/>
      <w:marRight w:val="0"/>
      <w:marTop w:val="0"/>
      <w:marBottom w:val="0"/>
      <w:divBdr>
        <w:top w:val="none" w:sz="0" w:space="0" w:color="auto"/>
        <w:left w:val="none" w:sz="0" w:space="0" w:color="auto"/>
        <w:bottom w:val="none" w:sz="0" w:space="0" w:color="auto"/>
        <w:right w:val="none" w:sz="0" w:space="0" w:color="auto"/>
      </w:divBdr>
      <w:divsChild>
        <w:div w:id="1530071147">
          <w:marLeft w:val="0"/>
          <w:marRight w:val="0"/>
          <w:marTop w:val="0"/>
          <w:marBottom w:val="0"/>
          <w:divBdr>
            <w:top w:val="none" w:sz="0" w:space="0" w:color="auto"/>
            <w:left w:val="none" w:sz="0" w:space="0" w:color="auto"/>
            <w:bottom w:val="none" w:sz="0" w:space="0" w:color="auto"/>
            <w:right w:val="none" w:sz="0" w:space="0" w:color="auto"/>
          </w:divBdr>
          <w:divsChild>
            <w:div w:id="1202133119">
              <w:marLeft w:val="0"/>
              <w:marRight w:val="0"/>
              <w:marTop w:val="0"/>
              <w:marBottom w:val="0"/>
              <w:divBdr>
                <w:top w:val="none" w:sz="0" w:space="0" w:color="auto"/>
                <w:left w:val="none" w:sz="0" w:space="0" w:color="auto"/>
                <w:bottom w:val="none" w:sz="0" w:space="0" w:color="auto"/>
                <w:right w:val="none" w:sz="0" w:space="0" w:color="auto"/>
              </w:divBdr>
              <w:divsChild>
                <w:div w:id="334378306">
                  <w:marLeft w:val="0"/>
                  <w:marRight w:val="0"/>
                  <w:marTop w:val="0"/>
                  <w:marBottom w:val="0"/>
                  <w:divBdr>
                    <w:top w:val="none" w:sz="0" w:space="0" w:color="auto"/>
                    <w:left w:val="none" w:sz="0" w:space="0" w:color="auto"/>
                    <w:bottom w:val="none" w:sz="0" w:space="0" w:color="auto"/>
                    <w:right w:val="none" w:sz="0" w:space="0" w:color="auto"/>
                  </w:divBdr>
                  <w:divsChild>
                    <w:div w:id="2865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63462">
      <w:bodyDiv w:val="1"/>
      <w:marLeft w:val="0"/>
      <w:marRight w:val="0"/>
      <w:marTop w:val="0"/>
      <w:marBottom w:val="0"/>
      <w:divBdr>
        <w:top w:val="none" w:sz="0" w:space="0" w:color="auto"/>
        <w:left w:val="none" w:sz="0" w:space="0" w:color="auto"/>
        <w:bottom w:val="none" w:sz="0" w:space="0" w:color="auto"/>
        <w:right w:val="none" w:sz="0" w:space="0" w:color="auto"/>
      </w:divBdr>
    </w:div>
    <w:div w:id="1890266110">
      <w:bodyDiv w:val="1"/>
      <w:marLeft w:val="0"/>
      <w:marRight w:val="0"/>
      <w:marTop w:val="0"/>
      <w:marBottom w:val="0"/>
      <w:divBdr>
        <w:top w:val="none" w:sz="0" w:space="0" w:color="auto"/>
        <w:left w:val="none" w:sz="0" w:space="0" w:color="auto"/>
        <w:bottom w:val="none" w:sz="0" w:space="0" w:color="auto"/>
        <w:right w:val="none" w:sz="0" w:space="0" w:color="auto"/>
      </w:divBdr>
      <w:divsChild>
        <w:div w:id="1629436254">
          <w:marLeft w:val="0"/>
          <w:marRight w:val="0"/>
          <w:marTop w:val="0"/>
          <w:marBottom w:val="0"/>
          <w:divBdr>
            <w:top w:val="none" w:sz="0" w:space="0" w:color="auto"/>
            <w:left w:val="none" w:sz="0" w:space="0" w:color="auto"/>
            <w:bottom w:val="none" w:sz="0" w:space="0" w:color="auto"/>
            <w:right w:val="none" w:sz="0" w:space="0" w:color="auto"/>
          </w:divBdr>
          <w:divsChild>
            <w:div w:id="1528788476">
              <w:marLeft w:val="0"/>
              <w:marRight w:val="0"/>
              <w:marTop w:val="0"/>
              <w:marBottom w:val="0"/>
              <w:divBdr>
                <w:top w:val="none" w:sz="0" w:space="0" w:color="auto"/>
                <w:left w:val="none" w:sz="0" w:space="0" w:color="auto"/>
                <w:bottom w:val="none" w:sz="0" w:space="0" w:color="auto"/>
                <w:right w:val="none" w:sz="0" w:space="0" w:color="auto"/>
              </w:divBdr>
              <w:divsChild>
                <w:div w:id="19901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1900510583">
      <w:bodyDiv w:val="1"/>
      <w:marLeft w:val="0"/>
      <w:marRight w:val="0"/>
      <w:marTop w:val="0"/>
      <w:marBottom w:val="0"/>
      <w:divBdr>
        <w:top w:val="none" w:sz="0" w:space="0" w:color="auto"/>
        <w:left w:val="none" w:sz="0" w:space="0" w:color="auto"/>
        <w:bottom w:val="none" w:sz="0" w:space="0" w:color="auto"/>
        <w:right w:val="none" w:sz="0" w:space="0" w:color="auto"/>
      </w:divBdr>
      <w:divsChild>
        <w:div w:id="1029063611">
          <w:marLeft w:val="0"/>
          <w:marRight w:val="0"/>
          <w:marTop w:val="0"/>
          <w:marBottom w:val="0"/>
          <w:divBdr>
            <w:top w:val="none" w:sz="0" w:space="0" w:color="auto"/>
            <w:left w:val="none" w:sz="0" w:space="0" w:color="auto"/>
            <w:bottom w:val="none" w:sz="0" w:space="0" w:color="auto"/>
            <w:right w:val="none" w:sz="0" w:space="0" w:color="auto"/>
          </w:divBdr>
          <w:divsChild>
            <w:div w:id="611135069">
              <w:marLeft w:val="0"/>
              <w:marRight w:val="0"/>
              <w:marTop w:val="0"/>
              <w:marBottom w:val="0"/>
              <w:divBdr>
                <w:top w:val="none" w:sz="0" w:space="0" w:color="auto"/>
                <w:left w:val="none" w:sz="0" w:space="0" w:color="auto"/>
                <w:bottom w:val="none" w:sz="0" w:space="0" w:color="auto"/>
                <w:right w:val="none" w:sz="0" w:space="0" w:color="auto"/>
              </w:divBdr>
              <w:divsChild>
                <w:div w:id="449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6940">
      <w:bodyDiv w:val="1"/>
      <w:marLeft w:val="0"/>
      <w:marRight w:val="0"/>
      <w:marTop w:val="0"/>
      <w:marBottom w:val="0"/>
      <w:divBdr>
        <w:top w:val="none" w:sz="0" w:space="0" w:color="auto"/>
        <w:left w:val="none" w:sz="0" w:space="0" w:color="auto"/>
        <w:bottom w:val="none" w:sz="0" w:space="0" w:color="auto"/>
        <w:right w:val="none" w:sz="0" w:space="0" w:color="auto"/>
      </w:divBdr>
      <w:divsChild>
        <w:div w:id="1163856893">
          <w:marLeft w:val="0"/>
          <w:marRight w:val="0"/>
          <w:marTop w:val="0"/>
          <w:marBottom w:val="0"/>
          <w:divBdr>
            <w:top w:val="none" w:sz="0" w:space="0" w:color="auto"/>
            <w:left w:val="none" w:sz="0" w:space="0" w:color="auto"/>
            <w:bottom w:val="none" w:sz="0" w:space="0" w:color="auto"/>
            <w:right w:val="none" w:sz="0" w:space="0" w:color="auto"/>
          </w:divBdr>
          <w:divsChild>
            <w:div w:id="1399014180">
              <w:marLeft w:val="0"/>
              <w:marRight w:val="0"/>
              <w:marTop w:val="0"/>
              <w:marBottom w:val="0"/>
              <w:divBdr>
                <w:top w:val="none" w:sz="0" w:space="0" w:color="auto"/>
                <w:left w:val="none" w:sz="0" w:space="0" w:color="auto"/>
                <w:bottom w:val="none" w:sz="0" w:space="0" w:color="auto"/>
                <w:right w:val="none" w:sz="0" w:space="0" w:color="auto"/>
              </w:divBdr>
              <w:divsChild>
                <w:div w:id="1169441161">
                  <w:marLeft w:val="0"/>
                  <w:marRight w:val="0"/>
                  <w:marTop w:val="0"/>
                  <w:marBottom w:val="0"/>
                  <w:divBdr>
                    <w:top w:val="none" w:sz="0" w:space="0" w:color="auto"/>
                    <w:left w:val="none" w:sz="0" w:space="0" w:color="auto"/>
                    <w:bottom w:val="none" w:sz="0" w:space="0" w:color="auto"/>
                    <w:right w:val="none" w:sz="0" w:space="0" w:color="auto"/>
                  </w:divBdr>
                  <w:divsChild>
                    <w:div w:id="13975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8267">
      <w:bodyDiv w:val="1"/>
      <w:marLeft w:val="0"/>
      <w:marRight w:val="0"/>
      <w:marTop w:val="0"/>
      <w:marBottom w:val="0"/>
      <w:divBdr>
        <w:top w:val="none" w:sz="0" w:space="0" w:color="auto"/>
        <w:left w:val="none" w:sz="0" w:space="0" w:color="auto"/>
        <w:bottom w:val="none" w:sz="0" w:space="0" w:color="auto"/>
        <w:right w:val="none" w:sz="0" w:space="0" w:color="auto"/>
      </w:divBdr>
      <w:divsChild>
        <w:div w:id="1434783441">
          <w:marLeft w:val="0"/>
          <w:marRight w:val="0"/>
          <w:marTop w:val="0"/>
          <w:marBottom w:val="0"/>
          <w:divBdr>
            <w:top w:val="none" w:sz="0" w:space="0" w:color="auto"/>
            <w:left w:val="none" w:sz="0" w:space="0" w:color="auto"/>
            <w:bottom w:val="none" w:sz="0" w:space="0" w:color="auto"/>
            <w:right w:val="none" w:sz="0" w:space="0" w:color="auto"/>
          </w:divBdr>
          <w:divsChild>
            <w:div w:id="411313140">
              <w:marLeft w:val="0"/>
              <w:marRight w:val="0"/>
              <w:marTop w:val="0"/>
              <w:marBottom w:val="0"/>
              <w:divBdr>
                <w:top w:val="none" w:sz="0" w:space="0" w:color="auto"/>
                <w:left w:val="none" w:sz="0" w:space="0" w:color="auto"/>
                <w:bottom w:val="none" w:sz="0" w:space="0" w:color="auto"/>
                <w:right w:val="none" w:sz="0" w:space="0" w:color="auto"/>
              </w:divBdr>
              <w:divsChild>
                <w:div w:id="15583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6221">
      <w:bodyDiv w:val="1"/>
      <w:marLeft w:val="0"/>
      <w:marRight w:val="0"/>
      <w:marTop w:val="0"/>
      <w:marBottom w:val="0"/>
      <w:divBdr>
        <w:top w:val="none" w:sz="0" w:space="0" w:color="auto"/>
        <w:left w:val="none" w:sz="0" w:space="0" w:color="auto"/>
        <w:bottom w:val="none" w:sz="0" w:space="0" w:color="auto"/>
        <w:right w:val="none" w:sz="0" w:space="0" w:color="auto"/>
      </w:divBdr>
    </w:div>
    <w:div w:id="1998921725">
      <w:bodyDiv w:val="1"/>
      <w:marLeft w:val="0"/>
      <w:marRight w:val="0"/>
      <w:marTop w:val="0"/>
      <w:marBottom w:val="0"/>
      <w:divBdr>
        <w:top w:val="none" w:sz="0" w:space="0" w:color="auto"/>
        <w:left w:val="none" w:sz="0" w:space="0" w:color="auto"/>
        <w:bottom w:val="none" w:sz="0" w:space="0" w:color="auto"/>
        <w:right w:val="none" w:sz="0" w:space="0" w:color="auto"/>
      </w:divBdr>
    </w:div>
    <w:div w:id="2019191761">
      <w:bodyDiv w:val="1"/>
      <w:marLeft w:val="0"/>
      <w:marRight w:val="0"/>
      <w:marTop w:val="0"/>
      <w:marBottom w:val="0"/>
      <w:divBdr>
        <w:top w:val="none" w:sz="0" w:space="0" w:color="auto"/>
        <w:left w:val="none" w:sz="0" w:space="0" w:color="auto"/>
        <w:bottom w:val="none" w:sz="0" w:space="0" w:color="auto"/>
        <w:right w:val="none" w:sz="0" w:space="0" w:color="auto"/>
      </w:divBdr>
      <w:divsChild>
        <w:div w:id="1085029717">
          <w:marLeft w:val="0"/>
          <w:marRight w:val="0"/>
          <w:marTop w:val="0"/>
          <w:marBottom w:val="0"/>
          <w:divBdr>
            <w:top w:val="none" w:sz="0" w:space="0" w:color="auto"/>
            <w:left w:val="none" w:sz="0" w:space="0" w:color="auto"/>
            <w:bottom w:val="none" w:sz="0" w:space="0" w:color="auto"/>
            <w:right w:val="none" w:sz="0" w:space="0" w:color="auto"/>
          </w:divBdr>
          <w:divsChild>
            <w:div w:id="641690913">
              <w:marLeft w:val="0"/>
              <w:marRight w:val="0"/>
              <w:marTop w:val="0"/>
              <w:marBottom w:val="0"/>
              <w:divBdr>
                <w:top w:val="none" w:sz="0" w:space="0" w:color="auto"/>
                <w:left w:val="none" w:sz="0" w:space="0" w:color="auto"/>
                <w:bottom w:val="none" w:sz="0" w:space="0" w:color="auto"/>
                <w:right w:val="none" w:sz="0" w:space="0" w:color="auto"/>
              </w:divBdr>
              <w:divsChild>
                <w:div w:id="844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6451">
      <w:bodyDiv w:val="1"/>
      <w:marLeft w:val="0"/>
      <w:marRight w:val="0"/>
      <w:marTop w:val="0"/>
      <w:marBottom w:val="0"/>
      <w:divBdr>
        <w:top w:val="none" w:sz="0" w:space="0" w:color="auto"/>
        <w:left w:val="none" w:sz="0" w:space="0" w:color="auto"/>
        <w:bottom w:val="none" w:sz="0" w:space="0" w:color="auto"/>
        <w:right w:val="none" w:sz="0" w:space="0" w:color="auto"/>
      </w:divBdr>
      <w:divsChild>
        <w:div w:id="2006976312">
          <w:marLeft w:val="0"/>
          <w:marRight w:val="0"/>
          <w:marTop w:val="0"/>
          <w:marBottom w:val="0"/>
          <w:divBdr>
            <w:top w:val="none" w:sz="0" w:space="0" w:color="auto"/>
            <w:left w:val="none" w:sz="0" w:space="0" w:color="auto"/>
            <w:bottom w:val="none" w:sz="0" w:space="0" w:color="auto"/>
            <w:right w:val="none" w:sz="0" w:space="0" w:color="auto"/>
          </w:divBdr>
          <w:divsChild>
            <w:div w:id="1543133964">
              <w:marLeft w:val="0"/>
              <w:marRight w:val="0"/>
              <w:marTop w:val="0"/>
              <w:marBottom w:val="0"/>
              <w:divBdr>
                <w:top w:val="none" w:sz="0" w:space="0" w:color="auto"/>
                <w:left w:val="none" w:sz="0" w:space="0" w:color="auto"/>
                <w:bottom w:val="none" w:sz="0" w:space="0" w:color="auto"/>
                <w:right w:val="none" w:sz="0" w:space="0" w:color="auto"/>
              </w:divBdr>
              <w:divsChild>
                <w:div w:id="763185586">
                  <w:marLeft w:val="0"/>
                  <w:marRight w:val="0"/>
                  <w:marTop w:val="0"/>
                  <w:marBottom w:val="0"/>
                  <w:divBdr>
                    <w:top w:val="none" w:sz="0" w:space="0" w:color="auto"/>
                    <w:left w:val="none" w:sz="0" w:space="0" w:color="auto"/>
                    <w:bottom w:val="none" w:sz="0" w:space="0" w:color="auto"/>
                    <w:right w:val="none" w:sz="0" w:space="0" w:color="auto"/>
                  </w:divBdr>
                  <w:divsChild>
                    <w:div w:id="20231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 w:id="2092385461">
      <w:bodyDiv w:val="1"/>
      <w:marLeft w:val="0"/>
      <w:marRight w:val="0"/>
      <w:marTop w:val="0"/>
      <w:marBottom w:val="0"/>
      <w:divBdr>
        <w:top w:val="none" w:sz="0" w:space="0" w:color="auto"/>
        <w:left w:val="none" w:sz="0" w:space="0" w:color="auto"/>
        <w:bottom w:val="none" w:sz="0" w:space="0" w:color="auto"/>
        <w:right w:val="none" w:sz="0" w:space="0" w:color="auto"/>
      </w:divBdr>
      <w:divsChild>
        <w:div w:id="884373038">
          <w:marLeft w:val="0"/>
          <w:marRight w:val="0"/>
          <w:marTop w:val="0"/>
          <w:marBottom w:val="0"/>
          <w:divBdr>
            <w:top w:val="none" w:sz="0" w:space="0" w:color="auto"/>
            <w:left w:val="none" w:sz="0" w:space="0" w:color="auto"/>
            <w:bottom w:val="none" w:sz="0" w:space="0" w:color="auto"/>
            <w:right w:val="none" w:sz="0" w:space="0" w:color="auto"/>
          </w:divBdr>
          <w:divsChild>
            <w:div w:id="2061325509">
              <w:marLeft w:val="0"/>
              <w:marRight w:val="0"/>
              <w:marTop w:val="0"/>
              <w:marBottom w:val="0"/>
              <w:divBdr>
                <w:top w:val="none" w:sz="0" w:space="0" w:color="auto"/>
                <w:left w:val="none" w:sz="0" w:space="0" w:color="auto"/>
                <w:bottom w:val="none" w:sz="0" w:space="0" w:color="auto"/>
                <w:right w:val="none" w:sz="0" w:space="0" w:color="auto"/>
              </w:divBdr>
              <w:divsChild>
                <w:div w:id="992414874">
                  <w:marLeft w:val="0"/>
                  <w:marRight w:val="0"/>
                  <w:marTop w:val="0"/>
                  <w:marBottom w:val="0"/>
                  <w:divBdr>
                    <w:top w:val="none" w:sz="0" w:space="0" w:color="auto"/>
                    <w:left w:val="none" w:sz="0" w:space="0" w:color="auto"/>
                    <w:bottom w:val="none" w:sz="0" w:space="0" w:color="auto"/>
                    <w:right w:val="none" w:sz="0" w:space="0" w:color="auto"/>
                  </w:divBdr>
                  <w:divsChild>
                    <w:div w:id="142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72616">
      <w:bodyDiv w:val="1"/>
      <w:marLeft w:val="0"/>
      <w:marRight w:val="0"/>
      <w:marTop w:val="0"/>
      <w:marBottom w:val="0"/>
      <w:divBdr>
        <w:top w:val="none" w:sz="0" w:space="0" w:color="auto"/>
        <w:left w:val="none" w:sz="0" w:space="0" w:color="auto"/>
        <w:bottom w:val="none" w:sz="0" w:space="0" w:color="auto"/>
        <w:right w:val="none" w:sz="0" w:space="0" w:color="auto"/>
      </w:divBdr>
    </w:div>
    <w:div w:id="21254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17 February 2022</dc:title>
  <dc:subject/>
  <dc:creator>MARSANIC Sonia</dc:creator>
  <cp:keywords/>
  <dc:description/>
  <cp:lastModifiedBy>Catherine Dimmack</cp:lastModifiedBy>
  <cp:revision>4</cp:revision>
  <cp:lastPrinted>2022-05-11T06:48:00Z</cp:lastPrinted>
  <dcterms:created xsi:type="dcterms:W3CDTF">2022-05-11T06:49:00Z</dcterms:created>
  <dcterms:modified xsi:type="dcterms:W3CDTF">2023-06-05T00:15:00Z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