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65659" w14:textId="32AD4BEB" w:rsidR="00764D6A" w:rsidRDefault="00E938DF" w:rsidP="00DC41DE">
      <w:pPr>
        <w:pStyle w:val="Heading1"/>
        <w:spacing w:before="2040"/>
      </w:pPr>
      <w:r>
        <w:t>National Drought Agreement annual report 2022–23</w:t>
      </w:r>
    </w:p>
    <w:p w14:paraId="686A6B4E" w14:textId="5EC95F71" w:rsidR="00764D6A" w:rsidRPr="005D3790" w:rsidRDefault="00E938DF" w:rsidP="006516E4">
      <w:pPr>
        <w:pStyle w:val="Author"/>
      </w:pPr>
      <w:r>
        <w:t>Parties to the National Drought Agreement</w:t>
      </w:r>
    </w:p>
    <w:p w14:paraId="55A36FB1" w14:textId="77777777" w:rsidR="00764D6A" w:rsidRDefault="00E91D72">
      <w:pPr>
        <w:pStyle w:val="Normalsmall"/>
      </w:pPr>
      <w:r>
        <w:br w:type="page"/>
      </w:r>
      <w:r>
        <w:lastRenderedPageBreak/>
        <w:t xml:space="preserve">© Commonwealth of Australia </w:t>
      </w:r>
      <w:r w:rsidR="00B97E61">
        <w:t>202</w:t>
      </w:r>
      <w:r w:rsidR="005C36F6">
        <w:t>3</w:t>
      </w:r>
    </w:p>
    <w:p w14:paraId="7A00C9C4" w14:textId="77777777" w:rsidR="00764D6A" w:rsidRDefault="00E91D72">
      <w:pPr>
        <w:pStyle w:val="Normalsmall"/>
        <w:rPr>
          <w:rStyle w:val="Strong"/>
        </w:rPr>
      </w:pPr>
      <w:r>
        <w:rPr>
          <w:rStyle w:val="Strong"/>
        </w:rPr>
        <w:t>Ownership of intellectual property rights</w:t>
      </w:r>
    </w:p>
    <w:p w14:paraId="0B4956B2"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178FB31F" w14:textId="77777777" w:rsidR="00764D6A" w:rsidRDefault="00E91D72">
      <w:pPr>
        <w:pStyle w:val="Normalsmall"/>
        <w:rPr>
          <w:rStyle w:val="Strong"/>
        </w:rPr>
      </w:pPr>
      <w:r>
        <w:rPr>
          <w:rStyle w:val="Strong"/>
        </w:rPr>
        <w:t>Creative Commons licence</w:t>
      </w:r>
    </w:p>
    <w:p w14:paraId="7ED77889" w14:textId="77777777" w:rsidR="00764D6A" w:rsidRDefault="00E91D72">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2B381C87" w14:textId="77777777" w:rsidR="00764D6A" w:rsidRPr="00364A4A" w:rsidRDefault="00E91D72">
      <w:pPr>
        <w:pStyle w:val="Normalsmall"/>
      </w:pPr>
      <w:r w:rsidRPr="00364A4A">
        <w:rPr>
          <w:noProof/>
          <w:lang w:eastAsia="en-AU"/>
        </w:rPr>
        <w:drawing>
          <wp:inline distT="0" distB="0" distL="0" distR="0" wp14:anchorId="475138BF" wp14:editId="11FACBD6">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22AB2B28" w14:textId="77777777" w:rsidR="00764D6A" w:rsidRPr="00364A4A" w:rsidRDefault="00E91D72">
      <w:pPr>
        <w:pStyle w:val="Normalsmall"/>
        <w:rPr>
          <w:rStyle w:val="Strong"/>
        </w:rPr>
      </w:pPr>
      <w:r w:rsidRPr="00364A4A">
        <w:rPr>
          <w:rStyle w:val="Strong"/>
        </w:rPr>
        <w:t>Cataloguing data</w:t>
      </w:r>
    </w:p>
    <w:p w14:paraId="1BA35548" w14:textId="00456810" w:rsidR="00764D6A" w:rsidRDefault="00E938DF">
      <w:pPr>
        <w:pStyle w:val="Normalsmall"/>
      </w:pPr>
      <w:r w:rsidRPr="00364A4A">
        <w:t xml:space="preserve">This publication (and any material sourced from it) should be attributed as: </w:t>
      </w:r>
      <w:r>
        <w:t>Parties to the National Drought Agreement</w:t>
      </w:r>
      <w:r w:rsidRPr="001113FC">
        <w:t xml:space="preserve"> </w:t>
      </w:r>
      <w:r w:rsidRPr="002A5202">
        <w:t>202</w:t>
      </w:r>
      <w:r w:rsidR="002A5202">
        <w:t>3</w:t>
      </w:r>
      <w:r w:rsidRPr="009D72CD">
        <w:t xml:space="preserve">, </w:t>
      </w:r>
      <w:r>
        <w:rPr>
          <w:i/>
        </w:rPr>
        <w:t xml:space="preserve">National Drought Agreement annual report </w:t>
      </w:r>
      <w:r w:rsidRPr="002A5202">
        <w:rPr>
          <w:i/>
        </w:rPr>
        <w:t>202</w:t>
      </w:r>
      <w:r w:rsidR="002A5202" w:rsidRPr="002A5202">
        <w:rPr>
          <w:i/>
        </w:rPr>
        <w:t>2</w:t>
      </w:r>
      <w:r w:rsidRPr="002A5202">
        <w:rPr>
          <w:i/>
        </w:rPr>
        <w:t>–2</w:t>
      </w:r>
      <w:r w:rsidR="002A5202">
        <w:rPr>
          <w:i/>
        </w:rPr>
        <w:t>3</w:t>
      </w:r>
      <w:r>
        <w:t xml:space="preserve">, </w:t>
      </w:r>
      <w:r w:rsidRPr="00DE0AAE">
        <w:t>Department of Agriculture, Fisheries and Forestry</w:t>
      </w:r>
      <w:r>
        <w:t xml:space="preserve">, Canberra, </w:t>
      </w:r>
      <w:r w:rsidRPr="00253863">
        <w:t>December.</w:t>
      </w:r>
      <w:r>
        <w:t xml:space="preserve"> CC BY 4.0.</w:t>
      </w:r>
    </w:p>
    <w:p w14:paraId="640B6406" w14:textId="68993649" w:rsidR="00764D6A" w:rsidRDefault="00E91D72">
      <w:pPr>
        <w:pStyle w:val="Normalsmall"/>
      </w:pPr>
      <w:r>
        <w:t xml:space="preserve">This </w:t>
      </w:r>
      <w:r w:rsidRPr="00364A4A">
        <w:t xml:space="preserve">publication is available at </w:t>
      </w:r>
      <w:hyperlink r:id="rId13" w:history="1">
        <w:r w:rsidR="00E938DF" w:rsidRPr="00C25C63">
          <w:rPr>
            <w:rStyle w:val="Hyperlink"/>
          </w:rPr>
          <w:t>agriculture.gov.au/agriculture-land/farm-food-drought/drought/drought-policy/national-drought-agreement</w:t>
        </w:r>
      </w:hyperlink>
    </w:p>
    <w:p w14:paraId="24093537" w14:textId="77777777" w:rsidR="00DE0AAE" w:rsidRDefault="00DE0AAE">
      <w:pPr>
        <w:pStyle w:val="Normalsmall"/>
        <w:spacing w:after="0"/>
      </w:pPr>
      <w:r w:rsidRPr="00DE0AAE">
        <w:t>Department of Agriculture, Fisheries and Forestry</w:t>
      </w:r>
    </w:p>
    <w:p w14:paraId="104B3C33" w14:textId="77777777" w:rsidR="00764D6A" w:rsidRPr="00364A4A" w:rsidRDefault="00E91D72">
      <w:pPr>
        <w:pStyle w:val="Normalsmall"/>
        <w:spacing w:after="0"/>
      </w:pPr>
      <w:r w:rsidRPr="00364A4A">
        <w:t>GPO Box 858 Canberra ACT 2601</w:t>
      </w:r>
    </w:p>
    <w:p w14:paraId="3151335D" w14:textId="77777777" w:rsidR="00764D6A" w:rsidRPr="00364A4A" w:rsidRDefault="00E91D72">
      <w:pPr>
        <w:pStyle w:val="Normalsmall"/>
        <w:spacing w:after="0"/>
      </w:pPr>
      <w:r w:rsidRPr="00364A4A">
        <w:t>Telephone 1800 900 090</w:t>
      </w:r>
    </w:p>
    <w:p w14:paraId="132C5187" w14:textId="77777777" w:rsidR="00764D6A" w:rsidRPr="00364A4A" w:rsidRDefault="00E91D72">
      <w:pPr>
        <w:pStyle w:val="Normalsmall"/>
      </w:pPr>
      <w:r w:rsidRPr="00364A4A">
        <w:t xml:space="preserve">Web </w:t>
      </w:r>
      <w:hyperlink r:id="rId14" w:history="1">
        <w:r w:rsidR="00DE0AAE" w:rsidRPr="00364A4A">
          <w:rPr>
            <w:rStyle w:val="Hyperlink"/>
          </w:rPr>
          <w:t>agriculture.gov.au</w:t>
        </w:r>
      </w:hyperlink>
    </w:p>
    <w:p w14:paraId="26405A3F" w14:textId="77777777" w:rsidR="007C358A" w:rsidRDefault="007C358A">
      <w:pPr>
        <w:pStyle w:val="Normalsmall"/>
      </w:pPr>
      <w:r w:rsidRPr="00364A4A">
        <w:rPr>
          <w:rStyle w:val="Strong"/>
        </w:rPr>
        <w:t>Disclaimer</w:t>
      </w:r>
    </w:p>
    <w:p w14:paraId="0DD2F131" w14:textId="77777777" w:rsidR="00764D6A" w:rsidRDefault="00E91D72">
      <w:pPr>
        <w:pStyle w:val="Normalsmall"/>
      </w:pPr>
      <w:r>
        <w:t xml:space="preserve">The Australian Government acting through the </w:t>
      </w:r>
      <w:r w:rsidR="00DE0AAE" w:rsidRPr="00DE0AAE">
        <w:t>Department of Agriculture, Fisheries and Forestry</w:t>
      </w:r>
      <w:r>
        <w:t xml:space="preserve"> has exercised due care and skill in preparing and compiling the information and data in this publication. Notwithstanding, the </w:t>
      </w:r>
      <w:r w:rsidR="00DE0AAE" w:rsidRPr="00DE0AAE">
        <w:t>Department of Agriculture, Fisheries and Forestry</w:t>
      </w:r>
      <w:r>
        <w:t xml:space="preserve">,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p w14:paraId="7A233C14" w14:textId="77777777" w:rsidR="00B02B9B" w:rsidRDefault="00B02B9B" w:rsidP="00B02B9B">
      <w:pPr>
        <w:pStyle w:val="Normalsmall"/>
      </w:pPr>
      <w:r>
        <w:rPr>
          <w:rStyle w:val="Strong"/>
        </w:rPr>
        <w:t>Acknowledgement of Country</w:t>
      </w:r>
    </w:p>
    <w:p w14:paraId="34C4C999" w14:textId="77777777" w:rsidR="00517A68" w:rsidRDefault="00D07F7D" w:rsidP="00432172">
      <w:pPr>
        <w:pStyle w:val="Normalsmall"/>
      </w:pPr>
      <w:r w:rsidRPr="00D07F7D">
        <w:t xml:space="preserve">We acknowledge the Traditional Custodians of Australia and their continuing connection to land and sea, waters, </w:t>
      </w:r>
      <w:proofErr w:type="gramStart"/>
      <w:r w:rsidRPr="00D07F7D">
        <w:t>environment</w:t>
      </w:r>
      <w:proofErr w:type="gramEnd"/>
      <w:r w:rsidRPr="00D07F7D">
        <w:t xml:space="preserve"> and community. We pay our respects to the Traditional Custodians of the lands we live and work on, their culture, and their Elders past and present.</w:t>
      </w:r>
    </w:p>
    <w:p w14:paraId="2143322E" w14:textId="77777777" w:rsidR="008A2CB5" w:rsidRDefault="008A2CB5" w:rsidP="001B5711">
      <w:pPr>
        <w:pStyle w:val="Heading2"/>
        <w:numPr>
          <w:ilvl w:val="0"/>
          <w:numId w:val="0"/>
        </w:numPr>
        <w:ind w:left="709" w:hanging="709"/>
      </w:pPr>
      <w:bookmarkStart w:id="0" w:name="_Toc140500729"/>
      <w:bookmarkStart w:id="1" w:name="_Toc149659211"/>
      <w:r>
        <w:lastRenderedPageBreak/>
        <w:t>Preface</w:t>
      </w:r>
      <w:bookmarkEnd w:id="0"/>
      <w:bookmarkEnd w:id="1"/>
    </w:p>
    <w:p w14:paraId="29E8CB1B" w14:textId="20265509" w:rsidR="008A2CB5" w:rsidRPr="005B5F03" w:rsidRDefault="008A2CB5" w:rsidP="001B5711">
      <w:r w:rsidRPr="005B5F03">
        <w:t xml:space="preserve">This is the </w:t>
      </w:r>
      <w:r>
        <w:t xml:space="preserve">fourth </w:t>
      </w:r>
      <w:r w:rsidRPr="005B5F03">
        <w:t xml:space="preserve">annual report of the National Drought Agreement (NDA), signed between the </w:t>
      </w:r>
      <w:r>
        <w:t xml:space="preserve">Australian Government </w:t>
      </w:r>
      <w:r w:rsidRPr="005B5F03">
        <w:t>and state and territor</w:t>
      </w:r>
      <w:r>
        <w:t>y governments</w:t>
      </w:r>
      <w:r w:rsidRPr="005B5F03">
        <w:t>. In keeping with the reporting obligations set out in clauses 12 to 16 of the NDA, progress reports are developed annually, or as required by the governing bodies. Progress reports cover the previous financial year</w:t>
      </w:r>
      <w:r>
        <w:t>.</w:t>
      </w:r>
    </w:p>
    <w:p w14:paraId="62C48DB8" w14:textId="213B6284" w:rsidR="008A2CB5" w:rsidRPr="005B5F03" w:rsidRDefault="008A2CB5" w:rsidP="008A2CB5">
      <w:r w:rsidRPr="005B5F03">
        <w:t>The 202</w:t>
      </w:r>
      <w:r>
        <w:t>2</w:t>
      </w:r>
      <w:r w:rsidRPr="005B5F03">
        <w:t>–2</w:t>
      </w:r>
      <w:r>
        <w:t>3</w:t>
      </w:r>
      <w:r w:rsidRPr="005B5F03">
        <w:t xml:space="preserve"> annual report provides an overview of national progress on implementing the NDA and covers the period from </w:t>
      </w:r>
      <w:r>
        <w:t xml:space="preserve">1 </w:t>
      </w:r>
      <w:r w:rsidRPr="005B5F03">
        <w:t>July 202</w:t>
      </w:r>
      <w:r>
        <w:t>2</w:t>
      </w:r>
      <w:r w:rsidRPr="005B5F03">
        <w:t xml:space="preserve"> to </w:t>
      </w:r>
      <w:r>
        <w:t xml:space="preserve">30 </w:t>
      </w:r>
      <w:r w:rsidRPr="005B5F03">
        <w:t>June 202</w:t>
      </w:r>
      <w:r>
        <w:t>3</w:t>
      </w:r>
      <w:r w:rsidRPr="005B5F03">
        <w:t>. Th</w:t>
      </w:r>
      <w:r>
        <w:t>is annual report is the last report to be completed under the current NDA. The next annual report will be completed for the 2023</w:t>
      </w:r>
      <w:r w:rsidR="006919E8" w:rsidRPr="006919E8">
        <w:t>–</w:t>
      </w:r>
      <w:r>
        <w:t xml:space="preserve">24 financial year as an interim report to a new NDA, which </w:t>
      </w:r>
      <w:r w:rsidR="009C3C8A">
        <w:t xml:space="preserve">is expected to </w:t>
      </w:r>
      <w:r>
        <w:t xml:space="preserve">come into </w:t>
      </w:r>
      <w:r w:rsidR="00807B1F">
        <w:t xml:space="preserve">effect </w:t>
      </w:r>
      <w:r>
        <w:t>on 1</w:t>
      </w:r>
      <w:r w:rsidR="006919E8">
        <w:t> </w:t>
      </w:r>
      <w:r>
        <w:t>July</w:t>
      </w:r>
      <w:r w:rsidR="006919E8">
        <w:t> </w:t>
      </w:r>
      <w:r>
        <w:t>2024.</w:t>
      </w:r>
      <w:r w:rsidR="00D2164F">
        <w:t xml:space="preserve"> </w:t>
      </w:r>
      <w:r w:rsidR="008308B6" w:rsidRPr="008308B6">
        <w:t xml:space="preserve">Drafting of the new NDA has </w:t>
      </w:r>
      <w:r w:rsidR="00122F6E">
        <w:t xml:space="preserve">taken </w:t>
      </w:r>
      <w:r w:rsidR="008308B6" w:rsidRPr="008308B6">
        <w:t xml:space="preserve">place throughout 2023, as a collaborative process with all NDA parties. </w:t>
      </w:r>
      <w:r w:rsidR="005424EA">
        <w:t>This collective agreement on the new NDA</w:t>
      </w:r>
      <w:r w:rsidR="008308B6" w:rsidRPr="008308B6">
        <w:t xml:space="preserve"> places all parties in a good position to drive meaningful change over the term of the new agreement</w:t>
      </w:r>
      <w:r w:rsidR="00122F6E">
        <w:t>, 2024</w:t>
      </w:r>
      <w:r w:rsidR="00C65CDB">
        <w:t xml:space="preserve"> to </w:t>
      </w:r>
      <w:r w:rsidR="00122F6E">
        <w:t>2029</w:t>
      </w:r>
      <w:r w:rsidR="008308B6" w:rsidRPr="008308B6">
        <w:t>.</w:t>
      </w:r>
    </w:p>
    <w:p w14:paraId="297DAD8D" w14:textId="77777777" w:rsidR="008A2CB5" w:rsidRDefault="008A2CB5" w:rsidP="001B5711">
      <w:pPr>
        <w:pStyle w:val="Heading3"/>
        <w:numPr>
          <w:ilvl w:val="0"/>
          <w:numId w:val="0"/>
        </w:numPr>
        <w:ind w:left="964" w:hanging="964"/>
      </w:pPr>
      <w:bookmarkStart w:id="2" w:name="_Toc140500730"/>
      <w:bookmarkStart w:id="3" w:name="_Toc149659212"/>
      <w:r>
        <w:t>Background to the NDA</w:t>
      </w:r>
      <w:bookmarkEnd w:id="2"/>
      <w:bookmarkEnd w:id="3"/>
    </w:p>
    <w:p w14:paraId="5577CEAA" w14:textId="77777777" w:rsidR="008A2CB5" w:rsidRPr="005B5F03" w:rsidRDefault="008A2CB5" w:rsidP="001B5711">
      <w:r w:rsidRPr="005B5F03">
        <w:t>On 12</w:t>
      </w:r>
      <w:r>
        <w:t> </w:t>
      </w:r>
      <w:r w:rsidRPr="005B5F03">
        <w:t>December</w:t>
      </w:r>
      <w:r>
        <w:t> </w:t>
      </w:r>
      <w:r w:rsidRPr="005B5F03">
        <w:t xml:space="preserve">2018, the Australian Government and the states and territories </w:t>
      </w:r>
      <w:r>
        <w:t xml:space="preserve">(subsequently referred to as ‘jurisdictions’ or ‘parties’) </w:t>
      </w:r>
      <w:r w:rsidRPr="005B5F03">
        <w:t>signed the NDA</w:t>
      </w:r>
      <w:r>
        <w:t xml:space="preserve">. </w:t>
      </w:r>
      <w:r w:rsidRPr="005B5F03">
        <w:t xml:space="preserve">The NDA replaced the </w:t>
      </w:r>
      <w:r w:rsidRPr="001746F7">
        <w:rPr>
          <w:rStyle w:val="Emphasis"/>
        </w:rPr>
        <w:t>2013 Intergovernmental Agreement on National Drought Program Reform</w:t>
      </w:r>
      <w:r w:rsidRPr="005B5F03">
        <w:t xml:space="preserve"> and operates until 30</w:t>
      </w:r>
      <w:r>
        <w:t> </w:t>
      </w:r>
      <w:r w:rsidRPr="005B5F03">
        <w:t>June</w:t>
      </w:r>
      <w:r>
        <w:t> </w:t>
      </w:r>
      <w:r w:rsidRPr="005B5F03">
        <w:t>2024.</w:t>
      </w:r>
    </w:p>
    <w:p w14:paraId="704044CB" w14:textId="77777777" w:rsidR="008A2CB5" w:rsidRPr="005B5F03" w:rsidRDefault="008A2CB5" w:rsidP="008A2CB5">
      <w:bookmarkStart w:id="4" w:name="_Hlk139637948"/>
      <w:r w:rsidRPr="005B5F03">
        <w:t xml:space="preserve">The NDA focuses on long-term preparedness, sustainability, resilience and risk management for farming businesses and farming communities in Australia. </w:t>
      </w:r>
      <w:r>
        <w:t>It</w:t>
      </w:r>
      <w:r w:rsidRPr="005B5F03">
        <w:t xml:space="preserve"> encourages Australian governments to cooperate and collaborate on drought-related programs and initiatives and outlines responsibilities when supporting farming businesses, </w:t>
      </w:r>
      <w:proofErr w:type="gramStart"/>
      <w:r w:rsidRPr="005B5F03">
        <w:t>families</w:t>
      </w:r>
      <w:proofErr w:type="gramEnd"/>
      <w:r w:rsidRPr="005B5F03">
        <w:t xml:space="preserve"> and communities. In doing so, the NDA aims to provide a collaborative jurisdictional framework for a consistent policy approach to drought response across Australia. It seeks to reduce duplication in program delivery between jurisdictions and enables shared monitoring and reporting on the progress of each jurisdiction</w:t>
      </w:r>
      <w:r>
        <w:t>’</w:t>
      </w:r>
      <w:r w:rsidRPr="005B5F03">
        <w:t>s efforts.</w:t>
      </w:r>
      <w:bookmarkEnd w:id="4"/>
    </w:p>
    <w:p w14:paraId="6C9C154E" w14:textId="77777777" w:rsidR="008A2CB5" w:rsidRPr="005B5F03" w:rsidRDefault="008A2CB5" w:rsidP="008A2CB5">
      <w:r w:rsidRPr="005B5F03">
        <w:t>The NDA is governed and reported on through existing jurisdictional forums – the Agriculture Senior Officials Committee (</w:t>
      </w:r>
      <w:proofErr w:type="spellStart"/>
      <w:r w:rsidRPr="005B5F03">
        <w:t>AGSOC</w:t>
      </w:r>
      <w:proofErr w:type="spellEnd"/>
      <w:r w:rsidRPr="005B5F03">
        <w:t>) and the Agriculture Ministers</w:t>
      </w:r>
      <w:r>
        <w:t>’</w:t>
      </w:r>
      <w:r w:rsidRPr="005B5F03">
        <w:t xml:space="preserve"> Meeting (AMM).</w:t>
      </w:r>
    </w:p>
    <w:p w14:paraId="6B605D72" w14:textId="757932EA" w:rsidR="00764D6A" w:rsidRDefault="008A2CB5" w:rsidP="003A2F77">
      <w:pPr>
        <w:spacing w:after="0"/>
      </w:pPr>
      <w:r w:rsidRPr="00CC4265">
        <w:t>The former Department of Agriculture, Water and the Environment</w:t>
      </w:r>
      <w:r>
        <w:t xml:space="preserve"> </w:t>
      </w:r>
      <w:r w:rsidRPr="005B5F03">
        <w:t>assumed secretariat responsibility for the NDA from 1</w:t>
      </w:r>
      <w:r>
        <w:t> </w:t>
      </w:r>
      <w:r w:rsidRPr="005B5F03">
        <w:t>July</w:t>
      </w:r>
      <w:r>
        <w:t> </w:t>
      </w:r>
      <w:r w:rsidRPr="005B5F03">
        <w:t xml:space="preserve">2021, when drought policy functions were transferred from the </w:t>
      </w:r>
      <w:bookmarkStart w:id="5" w:name="_Hlk114153451"/>
      <w:r>
        <w:t>then National Recovery and Resilience Agency (</w:t>
      </w:r>
      <w:proofErr w:type="spellStart"/>
      <w:r>
        <w:t>NRRA</w:t>
      </w:r>
      <w:proofErr w:type="spellEnd"/>
      <w:r>
        <w:t xml:space="preserve">), now known as the </w:t>
      </w:r>
      <w:r w:rsidRPr="005B5F03">
        <w:t xml:space="preserve">National </w:t>
      </w:r>
      <w:r>
        <w:t>Emergency Management Authority</w:t>
      </w:r>
      <w:r w:rsidRPr="005B5F03">
        <w:t xml:space="preserve"> </w:t>
      </w:r>
      <w:bookmarkEnd w:id="5"/>
      <w:r w:rsidRPr="005B5F03">
        <w:t>(</w:t>
      </w:r>
      <w:r>
        <w:t>NEMA</w:t>
      </w:r>
      <w:r w:rsidRPr="005B5F03">
        <w:t>).</w:t>
      </w:r>
      <w:r>
        <w:t xml:space="preserve"> On 1 July 2022 the </w:t>
      </w:r>
      <w:r w:rsidRPr="005B5F03">
        <w:t>Department of Agriculture, Fisheries and Forestry</w:t>
      </w:r>
      <w:r>
        <w:t xml:space="preserve"> assumed secretariat responsibility for the NDA.</w:t>
      </w:r>
      <w:r w:rsidR="00E91D72">
        <w:br w:type="page"/>
      </w:r>
    </w:p>
    <w:bookmarkStart w:id="6" w:name="_Toc430782149" w:displacedByCustomXml="next"/>
    <w:bookmarkStart w:id="7" w:name="_Toc128567978" w:displacedByCustomXml="next"/>
    <w:sdt>
      <w:sdtPr>
        <w:rPr>
          <w:rFonts w:ascii="Cambria" w:eastAsiaTheme="minorHAnsi" w:hAnsi="Cambria"/>
          <w:bCs w:val="0"/>
          <w:sz w:val="22"/>
          <w:szCs w:val="22"/>
          <w:lang w:eastAsia="en-US"/>
        </w:rPr>
        <w:id w:val="-760297017"/>
        <w:docPartObj>
          <w:docPartGallery w:val="Table of Contents"/>
          <w:docPartUnique/>
        </w:docPartObj>
      </w:sdtPr>
      <w:sdtEndPr>
        <w:rPr>
          <w:rFonts w:asciiTheme="minorHAnsi" w:hAnsiTheme="minorHAnsi"/>
          <w:b/>
          <w:noProof/>
        </w:rPr>
      </w:sdtEndPr>
      <w:sdtContent>
        <w:sdt>
          <w:sdtPr>
            <w:rPr>
              <w:rFonts w:ascii="Cambria" w:eastAsiaTheme="minorHAnsi" w:hAnsi="Cambria"/>
              <w:bCs w:val="0"/>
              <w:sz w:val="22"/>
              <w:szCs w:val="22"/>
              <w:lang w:eastAsia="en-US"/>
            </w:rPr>
            <w:id w:val="1919366272"/>
            <w:docPartObj>
              <w:docPartGallery w:val="Table of Contents"/>
              <w:docPartUnique/>
            </w:docPartObj>
          </w:sdtPr>
          <w:sdtEndPr>
            <w:rPr>
              <w:rFonts w:asciiTheme="minorHAnsi" w:hAnsiTheme="minorHAnsi"/>
              <w:b/>
              <w:noProof/>
            </w:rPr>
          </w:sdtEndPr>
          <w:sdtContent>
            <w:p w14:paraId="33B1ABE9" w14:textId="6E5F6031" w:rsidR="008A2CB5" w:rsidRDefault="008A2CB5" w:rsidP="008A2CB5">
              <w:pPr>
                <w:pStyle w:val="TOCHeading"/>
                <w:pageBreakBefore/>
              </w:pPr>
              <w:r>
                <w:t>Contents</w:t>
              </w:r>
            </w:p>
            <w:p w14:paraId="48BF02F2" w14:textId="0BE9CB94" w:rsidR="00B53F3B" w:rsidRDefault="008A2CB5">
              <w:pPr>
                <w:pStyle w:val="TOC1"/>
                <w:rPr>
                  <w:rFonts w:eastAsiaTheme="minorEastAsia"/>
                  <w:b w:val="0"/>
                  <w:kern w:val="2"/>
                  <w:lang w:eastAsia="en-AU"/>
                  <w14:ligatures w14:val="standardContextual"/>
                </w:rPr>
              </w:pPr>
              <w:r>
                <w:rPr>
                  <w:b w:val="0"/>
                </w:rPr>
                <w:fldChar w:fldCharType="begin"/>
              </w:r>
              <w:r>
                <w:rPr>
                  <w:b w:val="0"/>
                </w:rPr>
                <w:instrText xml:space="preserve"> TOC \h \z \u \t "Heading 2,1,Heading 3,2,Style1,2,TOA Heading,1" </w:instrText>
              </w:r>
              <w:r>
                <w:rPr>
                  <w:b w:val="0"/>
                </w:rPr>
                <w:fldChar w:fldCharType="separate"/>
              </w:r>
              <w:hyperlink w:anchor="_Toc149659211" w:history="1">
                <w:r w:rsidR="00B53F3B" w:rsidRPr="00703446">
                  <w:rPr>
                    <w:rStyle w:val="Hyperlink"/>
                  </w:rPr>
                  <w:t>Preface</w:t>
                </w:r>
                <w:r w:rsidR="00B53F3B">
                  <w:rPr>
                    <w:webHidden/>
                  </w:rPr>
                  <w:tab/>
                </w:r>
                <w:r w:rsidR="00B53F3B">
                  <w:rPr>
                    <w:webHidden/>
                  </w:rPr>
                  <w:fldChar w:fldCharType="begin"/>
                </w:r>
                <w:r w:rsidR="00B53F3B">
                  <w:rPr>
                    <w:webHidden/>
                  </w:rPr>
                  <w:instrText xml:space="preserve"> PAGEREF _Toc149659211 \h </w:instrText>
                </w:r>
                <w:r w:rsidR="00B53F3B">
                  <w:rPr>
                    <w:webHidden/>
                  </w:rPr>
                </w:r>
                <w:r w:rsidR="00B53F3B">
                  <w:rPr>
                    <w:webHidden/>
                  </w:rPr>
                  <w:fldChar w:fldCharType="separate"/>
                </w:r>
                <w:r w:rsidR="00B53F3B">
                  <w:rPr>
                    <w:webHidden/>
                  </w:rPr>
                  <w:t>iii</w:t>
                </w:r>
                <w:r w:rsidR="00B53F3B">
                  <w:rPr>
                    <w:webHidden/>
                  </w:rPr>
                  <w:fldChar w:fldCharType="end"/>
                </w:r>
              </w:hyperlink>
            </w:p>
            <w:p w14:paraId="62E0DA99" w14:textId="6AFE0FCF" w:rsidR="00B53F3B" w:rsidRDefault="00B53F3B">
              <w:pPr>
                <w:pStyle w:val="TOC2"/>
                <w:rPr>
                  <w:rFonts w:eastAsiaTheme="minorEastAsia"/>
                  <w:kern w:val="2"/>
                  <w:lang w:eastAsia="en-AU"/>
                  <w14:ligatures w14:val="standardContextual"/>
                </w:rPr>
              </w:pPr>
              <w:hyperlink w:anchor="_Toc149659212" w:history="1">
                <w:r w:rsidRPr="00703446">
                  <w:rPr>
                    <w:rStyle w:val="Hyperlink"/>
                  </w:rPr>
                  <w:t>Background to the NDA</w:t>
                </w:r>
                <w:r>
                  <w:rPr>
                    <w:webHidden/>
                  </w:rPr>
                  <w:tab/>
                </w:r>
                <w:r>
                  <w:rPr>
                    <w:webHidden/>
                  </w:rPr>
                  <w:fldChar w:fldCharType="begin"/>
                </w:r>
                <w:r>
                  <w:rPr>
                    <w:webHidden/>
                  </w:rPr>
                  <w:instrText xml:space="preserve"> PAGEREF _Toc149659212 \h </w:instrText>
                </w:r>
                <w:r>
                  <w:rPr>
                    <w:webHidden/>
                  </w:rPr>
                </w:r>
                <w:r>
                  <w:rPr>
                    <w:webHidden/>
                  </w:rPr>
                  <w:fldChar w:fldCharType="separate"/>
                </w:r>
                <w:r>
                  <w:rPr>
                    <w:webHidden/>
                  </w:rPr>
                  <w:t>iii</w:t>
                </w:r>
                <w:r>
                  <w:rPr>
                    <w:webHidden/>
                  </w:rPr>
                  <w:fldChar w:fldCharType="end"/>
                </w:r>
              </w:hyperlink>
            </w:p>
            <w:p w14:paraId="672F13DE" w14:textId="4B4610E6" w:rsidR="00B53F3B" w:rsidRDefault="00B53F3B">
              <w:pPr>
                <w:pStyle w:val="TOC1"/>
                <w:rPr>
                  <w:rFonts w:eastAsiaTheme="minorEastAsia"/>
                  <w:b w:val="0"/>
                  <w:kern w:val="2"/>
                  <w:lang w:eastAsia="en-AU"/>
                  <w14:ligatures w14:val="standardContextual"/>
                </w:rPr>
              </w:pPr>
              <w:hyperlink w:anchor="_Toc149659213" w:history="1">
                <w:r w:rsidRPr="00703446">
                  <w:rPr>
                    <w:rStyle w:val="Hyperlink"/>
                  </w:rPr>
                  <w:t>Agriculture ministers’ message</w:t>
                </w:r>
                <w:r>
                  <w:rPr>
                    <w:webHidden/>
                  </w:rPr>
                  <w:tab/>
                </w:r>
                <w:r>
                  <w:rPr>
                    <w:webHidden/>
                  </w:rPr>
                  <w:fldChar w:fldCharType="begin"/>
                </w:r>
                <w:r>
                  <w:rPr>
                    <w:webHidden/>
                  </w:rPr>
                  <w:instrText xml:space="preserve"> PAGEREF _Toc149659213 \h </w:instrText>
                </w:r>
                <w:r>
                  <w:rPr>
                    <w:webHidden/>
                  </w:rPr>
                </w:r>
                <w:r>
                  <w:rPr>
                    <w:webHidden/>
                  </w:rPr>
                  <w:fldChar w:fldCharType="separate"/>
                </w:r>
                <w:r>
                  <w:rPr>
                    <w:webHidden/>
                  </w:rPr>
                  <w:t>v</w:t>
                </w:r>
                <w:r>
                  <w:rPr>
                    <w:webHidden/>
                  </w:rPr>
                  <w:fldChar w:fldCharType="end"/>
                </w:r>
              </w:hyperlink>
            </w:p>
            <w:p w14:paraId="141A2842" w14:textId="7A4BCA8B" w:rsidR="00B53F3B" w:rsidRDefault="00B53F3B">
              <w:pPr>
                <w:pStyle w:val="TOC1"/>
                <w:rPr>
                  <w:rFonts w:eastAsiaTheme="minorEastAsia"/>
                  <w:b w:val="0"/>
                  <w:kern w:val="2"/>
                  <w:lang w:eastAsia="en-AU"/>
                  <w14:ligatures w14:val="standardContextual"/>
                </w:rPr>
              </w:pPr>
              <w:hyperlink w:anchor="_Toc149659214" w:history="1">
                <w:r w:rsidRPr="00703446">
                  <w:rPr>
                    <w:rStyle w:val="Hyperlink"/>
                  </w:rPr>
                  <w:t>Summary</w:t>
                </w:r>
                <w:r>
                  <w:rPr>
                    <w:webHidden/>
                  </w:rPr>
                  <w:tab/>
                </w:r>
                <w:r>
                  <w:rPr>
                    <w:webHidden/>
                  </w:rPr>
                  <w:fldChar w:fldCharType="begin"/>
                </w:r>
                <w:r>
                  <w:rPr>
                    <w:webHidden/>
                  </w:rPr>
                  <w:instrText xml:space="preserve"> PAGEREF _Toc149659214 \h </w:instrText>
                </w:r>
                <w:r>
                  <w:rPr>
                    <w:webHidden/>
                  </w:rPr>
                </w:r>
                <w:r>
                  <w:rPr>
                    <w:webHidden/>
                  </w:rPr>
                  <w:fldChar w:fldCharType="separate"/>
                </w:r>
                <w:r>
                  <w:rPr>
                    <w:webHidden/>
                  </w:rPr>
                  <w:t>viii</w:t>
                </w:r>
                <w:r>
                  <w:rPr>
                    <w:webHidden/>
                  </w:rPr>
                  <w:fldChar w:fldCharType="end"/>
                </w:r>
              </w:hyperlink>
            </w:p>
            <w:p w14:paraId="4A872213" w14:textId="06739741" w:rsidR="00B53F3B" w:rsidRDefault="00B53F3B">
              <w:pPr>
                <w:pStyle w:val="TOC1"/>
                <w:rPr>
                  <w:rFonts w:eastAsiaTheme="minorEastAsia"/>
                  <w:b w:val="0"/>
                  <w:kern w:val="2"/>
                  <w:lang w:eastAsia="en-AU"/>
                  <w14:ligatures w14:val="standardContextual"/>
                </w:rPr>
              </w:pPr>
              <w:hyperlink w:anchor="_Toc149659215" w:history="1">
                <w:r w:rsidRPr="00703446">
                  <w:rPr>
                    <w:rStyle w:val="Hyperlink"/>
                  </w:rPr>
                  <w:t>1</w:t>
                </w:r>
                <w:r>
                  <w:rPr>
                    <w:rFonts w:eastAsiaTheme="minorEastAsia"/>
                    <w:b w:val="0"/>
                    <w:kern w:val="2"/>
                    <w:lang w:eastAsia="en-AU"/>
                    <w14:ligatures w14:val="standardContextual"/>
                  </w:rPr>
                  <w:tab/>
                </w:r>
                <w:r w:rsidRPr="00703446">
                  <w:rPr>
                    <w:rStyle w:val="Hyperlink"/>
                  </w:rPr>
                  <w:t>Progress towards areas for improvement</w:t>
                </w:r>
                <w:r>
                  <w:rPr>
                    <w:webHidden/>
                  </w:rPr>
                  <w:tab/>
                </w:r>
                <w:r>
                  <w:rPr>
                    <w:webHidden/>
                  </w:rPr>
                  <w:fldChar w:fldCharType="begin"/>
                </w:r>
                <w:r>
                  <w:rPr>
                    <w:webHidden/>
                  </w:rPr>
                  <w:instrText xml:space="preserve"> PAGEREF _Toc149659215 \h </w:instrText>
                </w:r>
                <w:r>
                  <w:rPr>
                    <w:webHidden/>
                  </w:rPr>
                </w:r>
                <w:r>
                  <w:rPr>
                    <w:webHidden/>
                  </w:rPr>
                  <w:fldChar w:fldCharType="separate"/>
                </w:r>
                <w:r>
                  <w:rPr>
                    <w:webHidden/>
                  </w:rPr>
                  <w:t>1</w:t>
                </w:r>
                <w:r>
                  <w:rPr>
                    <w:webHidden/>
                  </w:rPr>
                  <w:fldChar w:fldCharType="end"/>
                </w:r>
              </w:hyperlink>
            </w:p>
            <w:p w14:paraId="3D331249" w14:textId="36C91508" w:rsidR="00B53F3B" w:rsidRDefault="00B53F3B">
              <w:pPr>
                <w:pStyle w:val="TOC2"/>
                <w:rPr>
                  <w:rFonts w:eastAsiaTheme="minorEastAsia"/>
                  <w:kern w:val="2"/>
                  <w:lang w:eastAsia="en-AU"/>
                  <w14:ligatures w14:val="standardContextual"/>
                </w:rPr>
              </w:pPr>
              <w:hyperlink w:anchor="_Toc149659216" w:history="1">
                <w:r w:rsidRPr="00703446">
                  <w:rPr>
                    <w:rStyle w:val="Hyperlink"/>
                  </w:rPr>
                  <w:t>2019–20 areas for improvement</w:t>
                </w:r>
                <w:r>
                  <w:rPr>
                    <w:webHidden/>
                  </w:rPr>
                  <w:tab/>
                </w:r>
                <w:r>
                  <w:rPr>
                    <w:webHidden/>
                  </w:rPr>
                  <w:fldChar w:fldCharType="begin"/>
                </w:r>
                <w:r>
                  <w:rPr>
                    <w:webHidden/>
                  </w:rPr>
                  <w:instrText xml:space="preserve"> PAGEREF _Toc149659216 \h </w:instrText>
                </w:r>
                <w:r>
                  <w:rPr>
                    <w:webHidden/>
                  </w:rPr>
                </w:r>
                <w:r>
                  <w:rPr>
                    <w:webHidden/>
                  </w:rPr>
                  <w:fldChar w:fldCharType="separate"/>
                </w:r>
                <w:r>
                  <w:rPr>
                    <w:webHidden/>
                  </w:rPr>
                  <w:t>1</w:t>
                </w:r>
                <w:r>
                  <w:rPr>
                    <w:webHidden/>
                  </w:rPr>
                  <w:fldChar w:fldCharType="end"/>
                </w:r>
              </w:hyperlink>
            </w:p>
            <w:p w14:paraId="6B515D1F" w14:textId="7EEE2141" w:rsidR="00B53F3B" w:rsidRDefault="00B53F3B">
              <w:pPr>
                <w:pStyle w:val="TOC2"/>
                <w:rPr>
                  <w:rFonts w:eastAsiaTheme="minorEastAsia"/>
                  <w:kern w:val="2"/>
                  <w:lang w:eastAsia="en-AU"/>
                  <w14:ligatures w14:val="standardContextual"/>
                </w:rPr>
              </w:pPr>
              <w:hyperlink w:anchor="_Toc149659217" w:history="1">
                <w:r w:rsidRPr="00703446">
                  <w:rPr>
                    <w:rStyle w:val="Hyperlink"/>
                  </w:rPr>
                  <w:t>2020–21 area for improvement</w:t>
                </w:r>
                <w:r>
                  <w:rPr>
                    <w:webHidden/>
                  </w:rPr>
                  <w:tab/>
                </w:r>
                <w:r>
                  <w:rPr>
                    <w:webHidden/>
                  </w:rPr>
                  <w:fldChar w:fldCharType="begin"/>
                </w:r>
                <w:r>
                  <w:rPr>
                    <w:webHidden/>
                  </w:rPr>
                  <w:instrText xml:space="preserve"> PAGEREF _Toc149659217 \h </w:instrText>
                </w:r>
                <w:r>
                  <w:rPr>
                    <w:webHidden/>
                  </w:rPr>
                </w:r>
                <w:r>
                  <w:rPr>
                    <w:webHidden/>
                  </w:rPr>
                  <w:fldChar w:fldCharType="separate"/>
                </w:r>
                <w:r>
                  <w:rPr>
                    <w:webHidden/>
                  </w:rPr>
                  <w:t>2</w:t>
                </w:r>
                <w:r>
                  <w:rPr>
                    <w:webHidden/>
                  </w:rPr>
                  <w:fldChar w:fldCharType="end"/>
                </w:r>
              </w:hyperlink>
            </w:p>
            <w:p w14:paraId="2B6E6FF7" w14:textId="407FD2E7" w:rsidR="00B53F3B" w:rsidRDefault="00B53F3B">
              <w:pPr>
                <w:pStyle w:val="TOC2"/>
                <w:rPr>
                  <w:rFonts w:eastAsiaTheme="minorEastAsia"/>
                  <w:kern w:val="2"/>
                  <w:lang w:eastAsia="en-AU"/>
                  <w14:ligatures w14:val="standardContextual"/>
                </w:rPr>
              </w:pPr>
              <w:hyperlink w:anchor="_Toc149659218" w:history="1">
                <w:r w:rsidRPr="00703446">
                  <w:rPr>
                    <w:rStyle w:val="Hyperlink"/>
                  </w:rPr>
                  <w:t>2021–22 area for improvement</w:t>
                </w:r>
                <w:r>
                  <w:rPr>
                    <w:webHidden/>
                  </w:rPr>
                  <w:tab/>
                </w:r>
                <w:r>
                  <w:rPr>
                    <w:webHidden/>
                  </w:rPr>
                  <w:fldChar w:fldCharType="begin"/>
                </w:r>
                <w:r>
                  <w:rPr>
                    <w:webHidden/>
                  </w:rPr>
                  <w:instrText xml:space="preserve"> PAGEREF _Toc149659218 \h </w:instrText>
                </w:r>
                <w:r>
                  <w:rPr>
                    <w:webHidden/>
                  </w:rPr>
                </w:r>
                <w:r>
                  <w:rPr>
                    <w:webHidden/>
                  </w:rPr>
                  <w:fldChar w:fldCharType="separate"/>
                </w:r>
                <w:r>
                  <w:rPr>
                    <w:webHidden/>
                  </w:rPr>
                  <w:t>3</w:t>
                </w:r>
                <w:r>
                  <w:rPr>
                    <w:webHidden/>
                  </w:rPr>
                  <w:fldChar w:fldCharType="end"/>
                </w:r>
              </w:hyperlink>
            </w:p>
            <w:p w14:paraId="46CA1A64" w14:textId="5A5FEA7C" w:rsidR="00B53F3B" w:rsidRDefault="00B53F3B">
              <w:pPr>
                <w:pStyle w:val="TOC2"/>
                <w:rPr>
                  <w:rFonts w:eastAsiaTheme="minorEastAsia"/>
                  <w:kern w:val="2"/>
                  <w:lang w:eastAsia="en-AU"/>
                  <w14:ligatures w14:val="standardContextual"/>
                </w:rPr>
              </w:pPr>
              <w:hyperlink w:anchor="_Toc149659219" w:history="1">
                <w:r w:rsidRPr="00703446">
                  <w:rPr>
                    <w:rStyle w:val="Hyperlink"/>
                  </w:rPr>
                  <w:t>Subsequent areas for improvement</w:t>
                </w:r>
                <w:r>
                  <w:rPr>
                    <w:webHidden/>
                  </w:rPr>
                  <w:tab/>
                </w:r>
                <w:r>
                  <w:rPr>
                    <w:webHidden/>
                  </w:rPr>
                  <w:fldChar w:fldCharType="begin"/>
                </w:r>
                <w:r>
                  <w:rPr>
                    <w:webHidden/>
                  </w:rPr>
                  <w:instrText xml:space="preserve"> PAGEREF _Toc149659219 \h </w:instrText>
                </w:r>
                <w:r>
                  <w:rPr>
                    <w:webHidden/>
                  </w:rPr>
                </w:r>
                <w:r>
                  <w:rPr>
                    <w:webHidden/>
                  </w:rPr>
                  <w:fldChar w:fldCharType="separate"/>
                </w:r>
                <w:r>
                  <w:rPr>
                    <w:webHidden/>
                  </w:rPr>
                  <w:t>4</w:t>
                </w:r>
                <w:r>
                  <w:rPr>
                    <w:webHidden/>
                  </w:rPr>
                  <w:fldChar w:fldCharType="end"/>
                </w:r>
              </w:hyperlink>
            </w:p>
            <w:p w14:paraId="526348FE" w14:textId="5C5F20E2" w:rsidR="00B53F3B" w:rsidRDefault="00B53F3B">
              <w:pPr>
                <w:pStyle w:val="TOC1"/>
                <w:rPr>
                  <w:rFonts w:eastAsiaTheme="minorEastAsia"/>
                  <w:b w:val="0"/>
                  <w:kern w:val="2"/>
                  <w:lang w:eastAsia="en-AU"/>
                  <w14:ligatures w14:val="standardContextual"/>
                </w:rPr>
              </w:pPr>
              <w:hyperlink w:anchor="_Toc149659220" w:history="1">
                <w:r w:rsidRPr="00703446">
                  <w:rPr>
                    <w:rStyle w:val="Hyperlink"/>
                  </w:rPr>
                  <w:t>2</w:t>
                </w:r>
                <w:r>
                  <w:rPr>
                    <w:rFonts w:eastAsiaTheme="minorEastAsia"/>
                    <w:b w:val="0"/>
                    <w:kern w:val="2"/>
                    <w:lang w:eastAsia="en-AU"/>
                    <w14:ligatures w14:val="standardContextual"/>
                  </w:rPr>
                  <w:tab/>
                </w:r>
                <w:r w:rsidRPr="00703446">
                  <w:rPr>
                    <w:rStyle w:val="Hyperlink"/>
                  </w:rPr>
                  <w:t>Climate</w:t>
                </w:r>
                <w:r>
                  <w:rPr>
                    <w:webHidden/>
                  </w:rPr>
                  <w:tab/>
                </w:r>
                <w:r>
                  <w:rPr>
                    <w:webHidden/>
                  </w:rPr>
                  <w:fldChar w:fldCharType="begin"/>
                </w:r>
                <w:r>
                  <w:rPr>
                    <w:webHidden/>
                  </w:rPr>
                  <w:instrText xml:space="preserve"> PAGEREF _Toc149659220 \h </w:instrText>
                </w:r>
                <w:r>
                  <w:rPr>
                    <w:webHidden/>
                  </w:rPr>
                </w:r>
                <w:r>
                  <w:rPr>
                    <w:webHidden/>
                  </w:rPr>
                  <w:fldChar w:fldCharType="separate"/>
                </w:r>
                <w:r>
                  <w:rPr>
                    <w:webHidden/>
                  </w:rPr>
                  <w:t>5</w:t>
                </w:r>
                <w:r>
                  <w:rPr>
                    <w:webHidden/>
                  </w:rPr>
                  <w:fldChar w:fldCharType="end"/>
                </w:r>
              </w:hyperlink>
            </w:p>
            <w:p w14:paraId="45F409DF" w14:textId="492E60D9" w:rsidR="00B53F3B" w:rsidRDefault="00B53F3B">
              <w:pPr>
                <w:pStyle w:val="TOC1"/>
                <w:rPr>
                  <w:rFonts w:eastAsiaTheme="minorEastAsia"/>
                  <w:b w:val="0"/>
                  <w:kern w:val="2"/>
                  <w:lang w:eastAsia="en-AU"/>
                  <w14:ligatures w14:val="standardContextual"/>
                </w:rPr>
              </w:pPr>
              <w:hyperlink w:anchor="_Toc149659221" w:history="1">
                <w:r w:rsidRPr="00703446">
                  <w:rPr>
                    <w:rStyle w:val="Hyperlink"/>
                  </w:rPr>
                  <w:t>3</w:t>
                </w:r>
                <w:r>
                  <w:rPr>
                    <w:rFonts w:eastAsiaTheme="minorEastAsia"/>
                    <w:b w:val="0"/>
                    <w:kern w:val="2"/>
                    <w:lang w:eastAsia="en-AU"/>
                    <w14:ligatures w14:val="standardContextual"/>
                  </w:rPr>
                  <w:tab/>
                </w:r>
                <w:r w:rsidRPr="00703446">
                  <w:rPr>
                    <w:rStyle w:val="Hyperlink"/>
                  </w:rPr>
                  <w:t>NDA outcomes</w:t>
                </w:r>
                <w:r>
                  <w:rPr>
                    <w:webHidden/>
                  </w:rPr>
                  <w:tab/>
                </w:r>
                <w:r>
                  <w:rPr>
                    <w:webHidden/>
                  </w:rPr>
                  <w:fldChar w:fldCharType="begin"/>
                </w:r>
                <w:r>
                  <w:rPr>
                    <w:webHidden/>
                  </w:rPr>
                  <w:instrText xml:space="preserve"> PAGEREF _Toc149659221 \h </w:instrText>
                </w:r>
                <w:r>
                  <w:rPr>
                    <w:webHidden/>
                  </w:rPr>
                </w:r>
                <w:r>
                  <w:rPr>
                    <w:webHidden/>
                  </w:rPr>
                  <w:fldChar w:fldCharType="separate"/>
                </w:r>
                <w:r>
                  <w:rPr>
                    <w:webHidden/>
                  </w:rPr>
                  <w:t>7</w:t>
                </w:r>
                <w:r>
                  <w:rPr>
                    <w:webHidden/>
                  </w:rPr>
                  <w:fldChar w:fldCharType="end"/>
                </w:r>
              </w:hyperlink>
            </w:p>
            <w:p w14:paraId="3E2B826F" w14:textId="0FF5E6A1" w:rsidR="00B53F3B" w:rsidRDefault="00B53F3B">
              <w:pPr>
                <w:pStyle w:val="TOC2"/>
                <w:tabs>
                  <w:tab w:val="left" w:pos="1100"/>
                </w:tabs>
                <w:rPr>
                  <w:rFonts w:eastAsiaTheme="minorEastAsia"/>
                  <w:kern w:val="2"/>
                  <w:lang w:eastAsia="en-AU"/>
                  <w14:ligatures w14:val="standardContextual"/>
                </w:rPr>
              </w:pPr>
              <w:hyperlink w:anchor="_Toc149659222" w:history="1">
                <w:r w:rsidRPr="00703446">
                  <w:rPr>
                    <w:rStyle w:val="Hyperlink"/>
                  </w:rPr>
                  <w:t>3.1</w:t>
                </w:r>
                <w:r>
                  <w:rPr>
                    <w:rFonts w:eastAsiaTheme="minorEastAsia"/>
                    <w:kern w:val="2"/>
                    <w:lang w:eastAsia="en-AU"/>
                    <w14:ligatures w14:val="standardContextual"/>
                  </w:rPr>
                  <w:tab/>
                </w:r>
                <w:r w:rsidRPr="00703446">
                  <w:rPr>
                    <w:rStyle w:val="Hyperlink"/>
                  </w:rPr>
                  <w:t>Summary of outcomes</w:t>
                </w:r>
                <w:r>
                  <w:rPr>
                    <w:webHidden/>
                  </w:rPr>
                  <w:tab/>
                </w:r>
                <w:r>
                  <w:rPr>
                    <w:webHidden/>
                  </w:rPr>
                  <w:fldChar w:fldCharType="begin"/>
                </w:r>
                <w:r>
                  <w:rPr>
                    <w:webHidden/>
                  </w:rPr>
                  <w:instrText xml:space="preserve"> PAGEREF _Toc149659222 \h </w:instrText>
                </w:r>
                <w:r>
                  <w:rPr>
                    <w:webHidden/>
                  </w:rPr>
                </w:r>
                <w:r>
                  <w:rPr>
                    <w:webHidden/>
                  </w:rPr>
                  <w:fldChar w:fldCharType="separate"/>
                </w:r>
                <w:r>
                  <w:rPr>
                    <w:webHidden/>
                  </w:rPr>
                  <w:t>7</w:t>
                </w:r>
                <w:r>
                  <w:rPr>
                    <w:webHidden/>
                  </w:rPr>
                  <w:fldChar w:fldCharType="end"/>
                </w:r>
              </w:hyperlink>
            </w:p>
            <w:p w14:paraId="2637AEAC" w14:textId="1A46814A" w:rsidR="00B53F3B" w:rsidRDefault="00B53F3B">
              <w:pPr>
                <w:pStyle w:val="TOC1"/>
                <w:rPr>
                  <w:rFonts w:eastAsiaTheme="minorEastAsia"/>
                  <w:b w:val="0"/>
                  <w:kern w:val="2"/>
                  <w:lang w:eastAsia="en-AU"/>
                  <w14:ligatures w14:val="standardContextual"/>
                </w:rPr>
              </w:pPr>
              <w:hyperlink w:anchor="_Toc149659223" w:history="1">
                <w:r w:rsidRPr="00703446">
                  <w:rPr>
                    <w:rStyle w:val="Hyperlink"/>
                  </w:rPr>
                  <w:t>4</w:t>
                </w:r>
                <w:r>
                  <w:rPr>
                    <w:rFonts w:eastAsiaTheme="minorEastAsia"/>
                    <w:b w:val="0"/>
                    <w:kern w:val="2"/>
                    <w:lang w:eastAsia="en-AU"/>
                    <w14:ligatures w14:val="standardContextual"/>
                  </w:rPr>
                  <w:tab/>
                </w:r>
                <w:r w:rsidRPr="00703446">
                  <w:rPr>
                    <w:rStyle w:val="Hyperlink"/>
                  </w:rPr>
                  <w:t>Delivering on roles and responsibilities</w:t>
                </w:r>
                <w:r>
                  <w:rPr>
                    <w:webHidden/>
                  </w:rPr>
                  <w:tab/>
                </w:r>
                <w:r>
                  <w:rPr>
                    <w:webHidden/>
                  </w:rPr>
                  <w:fldChar w:fldCharType="begin"/>
                </w:r>
                <w:r>
                  <w:rPr>
                    <w:webHidden/>
                  </w:rPr>
                  <w:instrText xml:space="preserve"> PAGEREF _Toc149659223 \h </w:instrText>
                </w:r>
                <w:r>
                  <w:rPr>
                    <w:webHidden/>
                  </w:rPr>
                </w:r>
                <w:r>
                  <w:rPr>
                    <w:webHidden/>
                  </w:rPr>
                  <w:fldChar w:fldCharType="separate"/>
                </w:r>
                <w:r>
                  <w:rPr>
                    <w:webHidden/>
                  </w:rPr>
                  <w:t>8</w:t>
                </w:r>
                <w:r>
                  <w:rPr>
                    <w:webHidden/>
                  </w:rPr>
                  <w:fldChar w:fldCharType="end"/>
                </w:r>
              </w:hyperlink>
            </w:p>
            <w:p w14:paraId="4134C7DD" w14:textId="06BD9B6A" w:rsidR="00B53F3B" w:rsidRDefault="00B53F3B">
              <w:pPr>
                <w:pStyle w:val="TOC1"/>
                <w:rPr>
                  <w:rFonts w:eastAsiaTheme="minorEastAsia"/>
                  <w:b w:val="0"/>
                  <w:kern w:val="2"/>
                  <w:lang w:eastAsia="en-AU"/>
                  <w14:ligatures w14:val="standardContextual"/>
                </w:rPr>
              </w:pPr>
              <w:hyperlink w:anchor="_Toc149659224" w:history="1">
                <w:r w:rsidRPr="00703446">
                  <w:rPr>
                    <w:rStyle w:val="Hyperlink"/>
                  </w:rPr>
                  <w:t>5</w:t>
                </w:r>
                <w:r>
                  <w:rPr>
                    <w:rFonts w:eastAsiaTheme="minorEastAsia"/>
                    <w:b w:val="0"/>
                    <w:kern w:val="2"/>
                    <w:lang w:eastAsia="en-AU"/>
                    <w14:ligatures w14:val="standardContextual"/>
                  </w:rPr>
                  <w:tab/>
                </w:r>
                <w:r w:rsidRPr="00703446">
                  <w:rPr>
                    <w:rStyle w:val="Hyperlink"/>
                  </w:rPr>
                  <w:t>Investment</w:t>
                </w:r>
                <w:r>
                  <w:rPr>
                    <w:webHidden/>
                  </w:rPr>
                  <w:tab/>
                </w:r>
                <w:r>
                  <w:rPr>
                    <w:webHidden/>
                  </w:rPr>
                  <w:fldChar w:fldCharType="begin"/>
                </w:r>
                <w:r>
                  <w:rPr>
                    <w:webHidden/>
                  </w:rPr>
                  <w:instrText xml:space="preserve"> PAGEREF _Toc149659224 \h </w:instrText>
                </w:r>
                <w:r>
                  <w:rPr>
                    <w:webHidden/>
                  </w:rPr>
                </w:r>
                <w:r>
                  <w:rPr>
                    <w:webHidden/>
                  </w:rPr>
                  <w:fldChar w:fldCharType="separate"/>
                </w:r>
                <w:r>
                  <w:rPr>
                    <w:webHidden/>
                  </w:rPr>
                  <w:t>11</w:t>
                </w:r>
                <w:r>
                  <w:rPr>
                    <w:webHidden/>
                  </w:rPr>
                  <w:fldChar w:fldCharType="end"/>
                </w:r>
              </w:hyperlink>
            </w:p>
            <w:p w14:paraId="20E438C9" w14:textId="0C87262E" w:rsidR="00B53F3B" w:rsidRDefault="00B53F3B">
              <w:pPr>
                <w:pStyle w:val="TOC1"/>
                <w:rPr>
                  <w:rFonts w:eastAsiaTheme="minorEastAsia"/>
                  <w:b w:val="0"/>
                  <w:kern w:val="2"/>
                  <w:lang w:eastAsia="en-AU"/>
                  <w14:ligatures w14:val="standardContextual"/>
                </w:rPr>
              </w:pPr>
              <w:hyperlink w:anchor="_Toc149659225" w:history="1">
                <w:r w:rsidRPr="00703446">
                  <w:rPr>
                    <w:rStyle w:val="Hyperlink"/>
                  </w:rPr>
                  <w:t>6</w:t>
                </w:r>
                <w:r>
                  <w:rPr>
                    <w:rFonts w:eastAsiaTheme="minorEastAsia"/>
                    <w:b w:val="0"/>
                    <w:kern w:val="2"/>
                    <w:lang w:eastAsia="en-AU"/>
                    <w14:ligatures w14:val="standardContextual"/>
                  </w:rPr>
                  <w:tab/>
                </w:r>
                <w:r w:rsidRPr="00703446">
                  <w:rPr>
                    <w:rStyle w:val="Hyperlink"/>
                  </w:rPr>
                  <w:t>Reviews and evaluations</w:t>
                </w:r>
                <w:r>
                  <w:rPr>
                    <w:webHidden/>
                  </w:rPr>
                  <w:tab/>
                </w:r>
                <w:r>
                  <w:rPr>
                    <w:webHidden/>
                  </w:rPr>
                  <w:fldChar w:fldCharType="begin"/>
                </w:r>
                <w:r>
                  <w:rPr>
                    <w:webHidden/>
                  </w:rPr>
                  <w:instrText xml:space="preserve"> PAGEREF _Toc149659225 \h </w:instrText>
                </w:r>
                <w:r>
                  <w:rPr>
                    <w:webHidden/>
                  </w:rPr>
                </w:r>
                <w:r>
                  <w:rPr>
                    <w:webHidden/>
                  </w:rPr>
                  <w:fldChar w:fldCharType="separate"/>
                </w:r>
                <w:r>
                  <w:rPr>
                    <w:webHidden/>
                  </w:rPr>
                  <w:t>12</w:t>
                </w:r>
                <w:r>
                  <w:rPr>
                    <w:webHidden/>
                  </w:rPr>
                  <w:fldChar w:fldCharType="end"/>
                </w:r>
              </w:hyperlink>
            </w:p>
            <w:p w14:paraId="6E634624" w14:textId="4ACD24B6" w:rsidR="00B53F3B" w:rsidRDefault="00B53F3B">
              <w:pPr>
                <w:pStyle w:val="TOC1"/>
                <w:rPr>
                  <w:rFonts w:eastAsiaTheme="minorEastAsia"/>
                  <w:b w:val="0"/>
                  <w:kern w:val="2"/>
                  <w:lang w:eastAsia="en-AU"/>
                  <w14:ligatures w14:val="standardContextual"/>
                </w:rPr>
              </w:pPr>
              <w:hyperlink w:anchor="_Toc149659226" w:history="1">
                <w:r w:rsidRPr="00703446">
                  <w:rPr>
                    <w:rStyle w:val="Hyperlink"/>
                  </w:rPr>
                  <w:t>7</w:t>
                </w:r>
                <w:r>
                  <w:rPr>
                    <w:rFonts w:eastAsiaTheme="minorEastAsia"/>
                    <w:b w:val="0"/>
                    <w:kern w:val="2"/>
                    <w:lang w:eastAsia="en-AU"/>
                    <w14:ligatures w14:val="standardContextual"/>
                  </w:rPr>
                  <w:tab/>
                </w:r>
                <w:r w:rsidRPr="00703446">
                  <w:rPr>
                    <w:rStyle w:val="Hyperlink"/>
                  </w:rPr>
                  <w:t>Next steps</w:t>
                </w:r>
                <w:r>
                  <w:rPr>
                    <w:webHidden/>
                  </w:rPr>
                  <w:tab/>
                </w:r>
                <w:r>
                  <w:rPr>
                    <w:webHidden/>
                  </w:rPr>
                  <w:fldChar w:fldCharType="begin"/>
                </w:r>
                <w:r>
                  <w:rPr>
                    <w:webHidden/>
                  </w:rPr>
                  <w:instrText xml:space="preserve"> PAGEREF _Toc149659226 \h </w:instrText>
                </w:r>
                <w:r>
                  <w:rPr>
                    <w:webHidden/>
                  </w:rPr>
                </w:r>
                <w:r>
                  <w:rPr>
                    <w:webHidden/>
                  </w:rPr>
                  <w:fldChar w:fldCharType="separate"/>
                </w:r>
                <w:r>
                  <w:rPr>
                    <w:webHidden/>
                  </w:rPr>
                  <w:t>15</w:t>
                </w:r>
                <w:r>
                  <w:rPr>
                    <w:webHidden/>
                  </w:rPr>
                  <w:fldChar w:fldCharType="end"/>
                </w:r>
              </w:hyperlink>
            </w:p>
            <w:p w14:paraId="7186CC16" w14:textId="6E0328E6" w:rsidR="00B53F3B" w:rsidRDefault="00B53F3B">
              <w:pPr>
                <w:pStyle w:val="TOC2"/>
                <w:tabs>
                  <w:tab w:val="left" w:pos="1100"/>
                </w:tabs>
                <w:rPr>
                  <w:rFonts w:eastAsiaTheme="minorEastAsia"/>
                  <w:kern w:val="2"/>
                  <w:lang w:eastAsia="en-AU"/>
                  <w14:ligatures w14:val="standardContextual"/>
                </w:rPr>
              </w:pPr>
              <w:hyperlink w:anchor="_Toc149659227" w:history="1">
                <w:r w:rsidRPr="00703446">
                  <w:rPr>
                    <w:rStyle w:val="Hyperlink"/>
                  </w:rPr>
                  <w:t>7.1</w:t>
                </w:r>
                <w:r>
                  <w:rPr>
                    <w:rFonts w:eastAsiaTheme="minorEastAsia"/>
                    <w:kern w:val="2"/>
                    <w:lang w:eastAsia="en-AU"/>
                    <w14:ligatures w14:val="standardContextual"/>
                  </w:rPr>
                  <w:tab/>
                </w:r>
                <w:r w:rsidRPr="00703446">
                  <w:rPr>
                    <w:rStyle w:val="Hyperlink"/>
                  </w:rPr>
                  <w:t>Future NDA priorities</w:t>
                </w:r>
                <w:r>
                  <w:rPr>
                    <w:webHidden/>
                  </w:rPr>
                  <w:tab/>
                </w:r>
                <w:r>
                  <w:rPr>
                    <w:webHidden/>
                  </w:rPr>
                  <w:fldChar w:fldCharType="begin"/>
                </w:r>
                <w:r>
                  <w:rPr>
                    <w:webHidden/>
                  </w:rPr>
                  <w:instrText xml:space="preserve"> PAGEREF _Toc149659227 \h </w:instrText>
                </w:r>
                <w:r>
                  <w:rPr>
                    <w:webHidden/>
                  </w:rPr>
                </w:r>
                <w:r>
                  <w:rPr>
                    <w:webHidden/>
                  </w:rPr>
                  <w:fldChar w:fldCharType="separate"/>
                </w:r>
                <w:r>
                  <w:rPr>
                    <w:webHidden/>
                  </w:rPr>
                  <w:t>15</w:t>
                </w:r>
                <w:r>
                  <w:rPr>
                    <w:webHidden/>
                  </w:rPr>
                  <w:fldChar w:fldCharType="end"/>
                </w:r>
              </w:hyperlink>
            </w:p>
            <w:p w14:paraId="5B504F51" w14:textId="1E5DE12F" w:rsidR="00B53F3B" w:rsidRDefault="00B53F3B">
              <w:pPr>
                <w:pStyle w:val="TOC2"/>
                <w:tabs>
                  <w:tab w:val="left" w:pos="1100"/>
                </w:tabs>
                <w:rPr>
                  <w:rFonts w:eastAsiaTheme="minorEastAsia"/>
                  <w:kern w:val="2"/>
                  <w:lang w:eastAsia="en-AU"/>
                  <w14:ligatures w14:val="standardContextual"/>
                </w:rPr>
              </w:pPr>
              <w:hyperlink w:anchor="_Toc149659228" w:history="1">
                <w:r w:rsidRPr="00703446">
                  <w:rPr>
                    <w:rStyle w:val="Hyperlink"/>
                  </w:rPr>
                  <w:t>7.2</w:t>
                </w:r>
                <w:r>
                  <w:rPr>
                    <w:rFonts w:eastAsiaTheme="minorEastAsia"/>
                    <w:kern w:val="2"/>
                    <w:lang w:eastAsia="en-AU"/>
                    <w14:ligatures w14:val="standardContextual"/>
                  </w:rPr>
                  <w:tab/>
                </w:r>
                <w:r w:rsidRPr="00703446">
                  <w:rPr>
                    <w:rStyle w:val="Hyperlink"/>
                  </w:rPr>
                  <w:t>Upcoming jurisdictional activity</w:t>
                </w:r>
                <w:r>
                  <w:rPr>
                    <w:webHidden/>
                  </w:rPr>
                  <w:tab/>
                </w:r>
                <w:r>
                  <w:rPr>
                    <w:webHidden/>
                  </w:rPr>
                  <w:fldChar w:fldCharType="begin"/>
                </w:r>
                <w:r>
                  <w:rPr>
                    <w:webHidden/>
                  </w:rPr>
                  <w:instrText xml:space="preserve"> PAGEREF _Toc149659228 \h </w:instrText>
                </w:r>
                <w:r>
                  <w:rPr>
                    <w:webHidden/>
                  </w:rPr>
                </w:r>
                <w:r>
                  <w:rPr>
                    <w:webHidden/>
                  </w:rPr>
                  <w:fldChar w:fldCharType="separate"/>
                </w:r>
                <w:r>
                  <w:rPr>
                    <w:webHidden/>
                  </w:rPr>
                  <w:t>15</w:t>
                </w:r>
                <w:r>
                  <w:rPr>
                    <w:webHidden/>
                  </w:rPr>
                  <w:fldChar w:fldCharType="end"/>
                </w:r>
              </w:hyperlink>
            </w:p>
            <w:p w14:paraId="32FFC2D9" w14:textId="067B3A2F" w:rsidR="00B53F3B" w:rsidRDefault="00B53F3B">
              <w:pPr>
                <w:pStyle w:val="TOC1"/>
                <w:rPr>
                  <w:rFonts w:eastAsiaTheme="minorEastAsia"/>
                  <w:b w:val="0"/>
                  <w:kern w:val="2"/>
                  <w:lang w:eastAsia="en-AU"/>
                  <w14:ligatures w14:val="standardContextual"/>
                </w:rPr>
              </w:pPr>
              <w:hyperlink w:anchor="_Toc149659229" w:history="1">
                <w:r w:rsidRPr="00703446">
                  <w:rPr>
                    <w:rStyle w:val="Hyperlink"/>
                  </w:rPr>
                  <w:t>Appendix A: 2022–23 jurisdictional measures</w:t>
                </w:r>
                <w:r>
                  <w:rPr>
                    <w:webHidden/>
                  </w:rPr>
                  <w:tab/>
                </w:r>
                <w:r>
                  <w:rPr>
                    <w:webHidden/>
                  </w:rPr>
                  <w:fldChar w:fldCharType="begin"/>
                </w:r>
                <w:r>
                  <w:rPr>
                    <w:webHidden/>
                  </w:rPr>
                  <w:instrText xml:space="preserve"> PAGEREF _Toc149659229 \h </w:instrText>
                </w:r>
                <w:r>
                  <w:rPr>
                    <w:webHidden/>
                  </w:rPr>
                </w:r>
                <w:r>
                  <w:rPr>
                    <w:webHidden/>
                  </w:rPr>
                  <w:fldChar w:fldCharType="separate"/>
                </w:r>
                <w:r>
                  <w:rPr>
                    <w:webHidden/>
                  </w:rPr>
                  <w:t>19</w:t>
                </w:r>
                <w:r>
                  <w:rPr>
                    <w:webHidden/>
                  </w:rPr>
                  <w:fldChar w:fldCharType="end"/>
                </w:r>
              </w:hyperlink>
            </w:p>
            <w:p w14:paraId="680946DF" w14:textId="18E2D24E" w:rsidR="008A2CB5" w:rsidRPr="006516E4" w:rsidRDefault="008A2CB5" w:rsidP="006D7392">
              <w:pPr>
                <w:rPr>
                  <w:b/>
                  <w:noProof/>
                </w:rPr>
              </w:pPr>
              <w:r>
                <w:rPr>
                  <w:b/>
                  <w:noProof/>
                </w:rPr>
                <w:fldChar w:fldCharType="end"/>
              </w:r>
            </w:p>
          </w:sdtContent>
        </w:sdt>
      </w:sdtContent>
    </w:sdt>
    <w:p w14:paraId="3AA9C7AA" w14:textId="77777777" w:rsidR="00C8242B" w:rsidRPr="006D7392" w:rsidRDefault="008A2CB5" w:rsidP="006D7392">
      <w:pPr>
        <w:pStyle w:val="TOCHeading2"/>
        <w:rPr>
          <w:rStyle w:val="Strong"/>
        </w:rPr>
      </w:pPr>
      <w:r w:rsidRPr="006D7392">
        <w:rPr>
          <w:rStyle w:val="Strong"/>
        </w:rPr>
        <w:t>Tables</w:t>
      </w:r>
    </w:p>
    <w:p w14:paraId="4D1C7676" w14:textId="5DDB4D26" w:rsidR="00C21033" w:rsidRDefault="006516E4">
      <w:pPr>
        <w:pStyle w:val="TableofFigures"/>
        <w:tabs>
          <w:tab w:val="right" w:leader="dot" w:pos="9060"/>
        </w:tabs>
        <w:rPr>
          <w:rFonts w:eastAsiaTheme="minorEastAsia"/>
          <w:noProof/>
          <w:kern w:val="2"/>
          <w:lang w:eastAsia="en-AU"/>
          <w14:ligatures w14:val="standardContextual"/>
        </w:rPr>
      </w:pPr>
      <w:r>
        <w:rPr>
          <w:rStyle w:val="Hyperlink"/>
          <w:rFonts w:ascii="Calibri" w:eastAsiaTheme="minorEastAsia" w:hAnsi="Calibri"/>
          <w:b/>
          <w:bCs/>
          <w:sz w:val="56"/>
          <w:szCs w:val="28"/>
          <w:highlight w:val="yellow"/>
          <w:lang w:eastAsia="ja-JP"/>
        </w:rPr>
        <w:fldChar w:fldCharType="begin"/>
      </w:r>
      <w:r w:rsidRPr="00980496">
        <w:rPr>
          <w:rStyle w:val="Hyperlink"/>
          <w:b/>
          <w:highlight w:val="yellow"/>
        </w:rPr>
        <w:instrText xml:space="preserve"> TOC \h \z \c "Table" </w:instrText>
      </w:r>
      <w:r>
        <w:rPr>
          <w:rStyle w:val="Hyperlink"/>
          <w:rFonts w:ascii="Calibri" w:eastAsiaTheme="minorEastAsia" w:hAnsi="Calibri"/>
          <w:b/>
          <w:bCs/>
          <w:sz w:val="56"/>
          <w:szCs w:val="28"/>
          <w:highlight w:val="yellow"/>
          <w:lang w:eastAsia="ja-JP"/>
        </w:rPr>
        <w:fldChar w:fldCharType="separate"/>
      </w:r>
      <w:hyperlink w:anchor="_Toc149645485" w:history="1">
        <w:r w:rsidR="00C21033" w:rsidRPr="0012482A">
          <w:rPr>
            <w:rStyle w:val="Hyperlink"/>
            <w:noProof/>
          </w:rPr>
          <w:t>Table 1 Commonwealth responsibilities</w:t>
        </w:r>
        <w:r w:rsidR="00C21033">
          <w:rPr>
            <w:noProof/>
            <w:webHidden/>
          </w:rPr>
          <w:tab/>
        </w:r>
        <w:r w:rsidR="00C21033">
          <w:rPr>
            <w:noProof/>
            <w:webHidden/>
          </w:rPr>
          <w:fldChar w:fldCharType="begin"/>
        </w:r>
        <w:r w:rsidR="00C21033">
          <w:rPr>
            <w:noProof/>
            <w:webHidden/>
          </w:rPr>
          <w:instrText xml:space="preserve"> PAGEREF _Toc149645485 \h </w:instrText>
        </w:r>
        <w:r w:rsidR="00C21033">
          <w:rPr>
            <w:noProof/>
            <w:webHidden/>
          </w:rPr>
        </w:r>
        <w:r w:rsidR="00C21033">
          <w:rPr>
            <w:noProof/>
            <w:webHidden/>
          </w:rPr>
          <w:fldChar w:fldCharType="separate"/>
        </w:r>
        <w:r w:rsidR="00C21033">
          <w:rPr>
            <w:noProof/>
            <w:webHidden/>
          </w:rPr>
          <w:t>8</w:t>
        </w:r>
        <w:r w:rsidR="00C21033">
          <w:rPr>
            <w:noProof/>
            <w:webHidden/>
          </w:rPr>
          <w:fldChar w:fldCharType="end"/>
        </w:r>
      </w:hyperlink>
    </w:p>
    <w:p w14:paraId="57F97A56" w14:textId="7724597E" w:rsidR="00C21033" w:rsidRDefault="00BD05EF">
      <w:pPr>
        <w:pStyle w:val="TableofFigures"/>
        <w:tabs>
          <w:tab w:val="right" w:leader="dot" w:pos="9060"/>
        </w:tabs>
        <w:rPr>
          <w:rFonts w:eastAsiaTheme="minorEastAsia"/>
          <w:noProof/>
          <w:kern w:val="2"/>
          <w:lang w:eastAsia="en-AU"/>
          <w14:ligatures w14:val="standardContextual"/>
        </w:rPr>
      </w:pPr>
      <w:hyperlink w:anchor="_Toc149645486" w:history="1">
        <w:r w:rsidR="00C21033" w:rsidRPr="0012482A">
          <w:rPr>
            <w:rStyle w:val="Hyperlink"/>
            <w:noProof/>
          </w:rPr>
          <w:t>Table 2 State and territory responsibilities</w:t>
        </w:r>
        <w:r w:rsidR="00C21033">
          <w:rPr>
            <w:noProof/>
            <w:webHidden/>
          </w:rPr>
          <w:tab/>
        </w:r>
        <w:r w:rsidR="00C21033">
          <w:rPr>
            <w:noProof/>
            <w:webHidden/>
          </w:rPr>
          <w:fldChar w:fldCharType="begin"/>
        </w:r>
        <w:r w:rsidR="00C21033">
          <w:rPr>
            <w:noProof/>
            <w:webHidden/>
          </w:rPr>
          <w:instrText xml:space="preserve"> PAGEREF _Toc149645486 \h </w:instrText>
        </w:r>
        <w:r w:rsidR="00C21033">
          <w:rPr>
            <w:noProof/>
            <w:webHidden/>
          </w:rPr>
        </w:r>
        <w:r w:rsidR="00C21033">
          <w:rPr>
            <w:noProof/>
            <w:webHidden/>
          </w:rPr>
          <w:fldChar w:fldCharType="separate"/>
        </w:r>
        <w:r w:rsidR="00C21033">
          <w:rPr>
            <w:noProof/>
            <w:webHidden/>
          </w:rPr>
          <w:t>9</w:t>
        </w:r>
        <w:r w:rsidR="00C21033">
          <w:rPr>
            <w:noProof/>
            <w:webHidden/>
          </w:rPr>
          <w:fldChar w:fldCharType="end"/>
        </w:r>
      </w:hyperlink>
    </w:p>
    <w:p w14:paraId="18D71D8C" w14:textId="16B7CA6B" w:rsidR="00C21033" w:rsidRDefault="00BD05EF">
      <w:pPr>
        <w:pStyle w:val="TableofFigures"/>
        <w:tabs>
          <w:tab w:val="right" w:leader="dot" w:pos="9060"/>
        </w:tabs>
        <w:rPr>
          <w:rFonts w:eastAsiaTheme="minorEastAsia"/>
          <w:noProof/>
          <w:kern w:val="2"/>
          <w:lang w:eastAsia="en-AU"/>
          <w14:ligatures w14:val="standardContextual"/>
        </w:rPr>
      </w:pPr>
      <w:hyperlink w:anchor="_Toc149645487" w:history="1">
        <w:r w:rsidR="00C21033" w:rsidRPr="0012482A">
          <w:rPr>
            <w:rStyle w:val="Hyperlink"/>
            <w:noProof/>
          </w:rPr>
          <w:t>Table 3 Shared responsibilities</w:t>
        </w:r>
        <w:r w:rsidR="00C21033">
          <w:rPr>
            <w:noProof/>
            <w:webHidden/>
          </w:rPr>
          <w:tab/>
        </w:r>
        <w:r w:rsidR="00C21033">
          <w:rPr>
            <w:noProof/>
            <w:webHidden/>
          </w:rPr>
          <w:fldChar w:fldCharType="begin"/>
        </w:r>
        <w:r w:rsidR="00C21033">
          <w:rPr>
            <w:noProof/>
            <w:webHidden/>
          </w:rPr>
          <w:instrText xml:space="preserve"> PAGEREF _Toc149645487 \h </w:instrText>
        </w:r>
        <w:r w:rsidR="00C21033">
          <w:rPr>
            <w:noProof/>
            <w:webHidden/>
          </w:rPr>
        </w:r>
        <w:r w:rsidR="00C21033">
          <w:rPr>
            <w:noProof/>
            <w:webHidden/>
          </w:rPr>
          <w:fldChar w:fldCharType="separate"/>
        </w:r>
        <w:r w:rsidR="00C21033">
          <w:rPr>
            <w:noProof/>
            <w:webHidden/>
          </w:rPr>
          <w:t>9</w:t>
        </w:r>
        <w:r w:rsidR="00C21033">
          <w:rPr>
            <w:noProof/>
            <w:webHidden/>
          </w:rPr>
          <w:fldChar w:fldCharType="end"/>
        </w:r>
      </w:hyperlink>
    </w:p>
    <w:p w14:paraId="0F953158" w14:textId="32C172D2" w:rsidR="00C21033" w:rsidRDefault="00BD05EF">
      <w:pPr>
        <w:pStyle w:val="TableofFigures"/>
        <w:tabs>
          <w:tab w:val="right" w:leader="dot" w:pos="9060"/>
        </w:tabs>
        <w:rPr>
          <w:rFonts w:eastAsiaTheme="minorEastAsia"/>
          <w:noProof/>
          <w:kern w:val="2"/>
          <w:lang w:eastAsia="en-AU"/>
          <w14:ligatures w14:val="standardContextual"/>
        </w:rPr>
      </w:pPr>
      <w:hyperlink w:anchor="_Toc149645488" w:history="1">
        <w:r w:rsidR="00C21033" w:rsidRPr="0012482A">
          <w:rPr>
            <w:rStyle w:val="Hyperlink"/>
            <w:noProof/>
          </w:rPr>
          <w:t>Table 4 Proportional investment across the drought cycle</w:t>
        </w:r>
        <w:r w:rsidR="00C21033">
          <w:rPr>
            <w:noProof/>
            <w:webHidden/>
          </w:rPr>
          <w:tab/>
        </w:r>
        <w:r w:rsidR="00C21033">
          <w:rPr>
            <w:noProof/>
            <w:webHidden/>
          </w:rPr>
          <w:fldChar w:fldCharType="begin"/>
        </w:r>
        <w:r w:rsidR="00C21033">
          <w:rPr>
            <w:noProof/>
            <w:webHidden/>
          </w:rPr>
          <w:instrText xml:space="preserve"> PAGEREF _Toc149645488 \h </w:instrText>
        </w:r>
        <w:r w:rsidR="00C21033">
          <w:rPr>
            <w:noProof/>
            <w:webHidden/>
          </w:rPr>
        </w:r>
        <w:r w:rsidR="00C21033">
          <w:rPr>
            <w:noProof/>
            <w:webHidden/>
          </w:rPr>
          <w:fldChar w:fldCharType="separate"/>
        </w:r>
        <w:r w:rsidR="00C21033">
          <w:rPr>
            <w:noProof/>
            <w:webHidden/>
          </w:rPr>
          <w:t>11</w:t>
        </w:r>
        <w:r w:rsidR="00C21033">
          <w:rPr>
            <w:noProof/>
            <w:webHidden/>
          </w:rPr>
          <w:fldChar w:fldCharType="end"/>
        </w:r>
      </w:hyperlink>
    </w:p>
    <w:p w14:paraId="2621A2CF" w14:textId="4A7003A6" w:rsidR="008A2CB5" w:rsidRDefault="00BD05EF" w:rsidP="006D7392">
      <w:pPr>
        <w:pStyle w:val="TableofFigures"/>
        <w:tabs>
          <w:tab w:val="right" w:leader="dot" w:pos="9060"/>
        </w:tabs>
        <w:rPr>
          <w:rStyle w:val="Hyperlink"/>
        </w:rPr>
      </w:pPr>
      <w:hyperlink w:anchor="_Toc149645489" w:history="1">
        <w:r w:rsidR="00C21033" w:rsidRPr="0012482A">
          <w:rPr>
            <w:rStyle w:val="Hyperlink"/>
            <w:noProof/>
          </w:rPr>
          <w:t>Table 5 Reviews of parties’ drought support measures</w:t>
        </w:r>
        <w:r w:rsidR="00C21033">
          <w:rPr>
            <w:noProof/>
            <w:webHidden/>
          </w:rPr>
          <w:tab/>
        </w:r>
        <w:r w:rsidR="00C21033">
          <w:rPr>
            <w:noProof/>
            <w:webHidden/>
          </w:rPr>
          <w:fldChar w:fldCharType="begin"/>
        </w:r>
        <w:r w:rsidR="00C21033">
          <w:rPr>
            <w:noProof/>
            <w:webHidden/>
          </w:rPr>
          <w:instrText xml:space="preserve"> PAGEREF _Toc149645489 \h </w:instrText>
        </w:r>
        <w:r w:rsidR="00C21033">
          <w:rPr>
            <w:noProof/>
            <w:webHidden/>
          </w:rPr>
        </w:r>
        <w:r w:rsidR="00C21033">
          <w:rPr>
            <w:noProof/>
            <w:webHidden/>
          </w:rPr>
          <w:fldChar w:fldCharType="separate"/>
        </w:r>
        <w:r w:rsidR="00C21033">
          <w:rPr>
            <w:noProof/>
            <w:webHidden/>
          </w:rPr>
          <w:t>12</w:t>
        </w:r>
        <w:r w:rsidR="00C21033">
          <w:rPr>
            <w:noProof/>
            <w:webHidden/>
          </w:rPr>
          <w:fldChar w:fldCharType="end"/>
        </w:r>
      </w:hyperlink>
      <w:r w:rsidR="006516E4">
        <w:rPr>
          <w:rStyle w:val="Hyperlink"/>
          <w:highlight w:val="yellow"/>
        </w:rPr>
        <w:fldChar w:fldCharType="end"/>
      </w:r>
    </w:p>
    <w:p w14:paraId="0918CD98" w14:textId="77777777" w:rsidR="006D7392" w:rsidRPr="006D7392" w:rsidRDefault="006D7392" w:rsidP="006D7392"/>
    <w:p w14:paraId="736FA362" w14:textId="7859AE0E" w:rsidR="008A2CB5" w:rsidRPr="006D7392" w:rsidRDefault="001224F5" w:rsidP="006D7392">
      <w:pPr>
        <w:pStyle w:val="TOCHeading2"/>
        <w:rPr>
          <w:rStyle w:val="Strong"/>
        </w:rPr>
      </w:pPr>
      <w:r>
        <w:rPr>
          <w:rStyle w:val="Strong"/>
        </w:rPr>
        <w:t>Maps</w:t>
      </w:r>
    </w:p>
    <w:bookmarkEnd w:id="7"/>
    <w:bookmarkEnd w:id="6"/>
    <w:p w14:paraId="1708201F" w14:textId="60F0340E" w:rsidR="00BD05EF" w:rsidRDefault="001224F5">
      <w:pPr>
        <w:pStyle w:val="TableofFigures"/>
        <w:tabs>
          <w:tab w:val="right" w:leader="dot" w:pos="9060"/>
        </w:tabs>
        <w:rPr>
          <w:rFonts w:eastAsiaTheme="minorEastAsia"/>
          <w:noProof/>
          <w:kern w:val="2"/>
          <w:lang w:eastAsia="en-AU"/>
          <w14:ligatures w14:val="standardContextual"/>
        </w:rPr>
      </w:pPr>
      <w:r>
        <w:rPr>
          <w:bCs/>
        </w:rPr>
        <w:fldChar w:fldCharType="begin"/>
      </w:r>
      <w:r>
        <w:rPr>
          <w:bCs/>
        </w:rPr>
        <w:instrText xml:space="preserve"> TOC \c "Map" </w:instrText>
      </w:r>
      <w:r>
        <w:rPr>
          <w:bCs/>
        </w:rPr>
        <w:fldChar w:fldCharType="separate"/>
      </w:r>
      <w:r w:rsidR="00BD05EF">
        <w:rPr>
          <w:noProof/>
        </w:rPr>
        <w:t>Map 1 Australian rainfall deciles, 2022–23</w:t>
      </w:r>
      <w:r w:rsidR="00BD05EF">
        <w:rPr>
          <w:noProof/>
        </w:rPr>
        <w:tab/>
      </w:r>
      <w:r w:rsidR="00BD05EF">
        <w:rPr>
          <w:noProof/>
        </w:rPr>
        <w:fldChar w:fldCharType="begin"/>
      </w:r>
      <w:r w:rsidR="00BD05EF">
        <w:rPr>
          <w:noProof/>
        </w:rPr>
        <w:instrText xml:space="preserve"> PAGEREF _Toc149659230 \h </w:instrText>
      </w:r>
      <w:r w:rsidR="00BD05EF">
        <w:rPr>
          <w:noProof/>
        </w:rPr>
      </w:r>
      <w:r w:rsidR="00BD05EF">
        <w:rPr>
          <w:noProof/>
        </w:rPr>
        <w:fldChar w:fldCharType="separate"/>
      </w:r>
      <w:r w:rsidR="00BD05EF">
        <w:rPr>
          <w:noProof/>
        </w:rPr>
        <w:t>5</w:t>
      </w:r>
      <w:r w:rsidR="00BD05EF">
        <w:rPr>
          <w:noProof/>
        </w:rPr>
        <w:fldChar w:fldCharType="end"/>
      </w:r>
    </w:p>
    <w:p w14:paraId="2DC50793" w14:textId="1A35071E" w:rsidR="00BD05EF" w:rsidRDefault="00BD05EF">
      <w:pPr>
        <w:pStyle w:val="TableofFigures"/>
        <w:tabs>
          <w:tab w:val="right" w:leader="dot" w:pos="9060"/>
        </w:tabs>
        <w:rPr>
          <w:rFonts w:eastAsiaTheme="minorEastAsia"/>
          <w:noProof/>
          <w:kern w:val="2"/>
          <w:lang w:eastAsia="en-AU"/>
          <w14:ligatures w14:val="standardContextual"/>
        </w:rPr>
      </w:pPr>
      <w:r>
        <w:rPr>
          <w:noProof/>
        </w:rPr>
        <w:t>Map 2 Root-zone soil moisture deciles, 2022–23</w:t>
      </w:r>
      <w:r>
        <w:rPr>
          <w:noProof/>
        </w:rPr>
        <w:tab/>
      </w:r>
      <w:r>
        <w:rPr>
          <w:noProof/>
        </w:rPr>
        <w:fldChar w:fldCharType="begin"/>
      </w:r>
      <w:r>
        <w:rPr>
          <w:noProof/>
        </w:rPr>
        <w:instrText xml:space="preserve"> PAGEREF _Toc149659231 \h </w:instrText>
      </w:r>
      <w:r>
        <w:rPr>
          <w:noProof/>
        </w:rPr>
      </w:r>
      <w:r>
        <w:rPr>
          <w:noProof/>
        </w:rPr>
        <w:fldChar w:fldCharType="separate"/>
      </w:r>
      <w:r>
        <w:rPr>
          <w:noProof/>
        </w:rPr>
        <w:t>6</w:t>
      </w:r>
      <w:r>
        <w:rPr>
          <w:noProof/>
        </w:rPr>
        <w:fldChar w:fldCharType="end"/>
      </w:r>
    </w:p>
    <w:p w14:paraId="20D0986E" w14:textId="7AC062B9" w:rsidR="00764D6A" w:rsidRDefault="001224F5" w:rsidP="001F7C62">
      <w:pPr>
        <w:pStyle w:val="Heading2"/>
        <w:numPr>
          <w:ilvl w:val="0"/>
          <w:numId w:val="0"/>
        </w:numPr>
        <w:ind w:left="720" w:hanging="720"/>
      </w:pPr>
      <w:r>
        <w:rPr>
          <w:rFonts w:asciiTheme="minorHAnsi" w:eastAsiaTheme="minorHAnsi" w:hAnsiTheme="minorHAnsi"/>
          <w:bCs w:val="0"/>
          <w:color w:val="auto"/>
          <w:sz w:val="22"/>
          <w:szCs w:val="22"/>
          <w:lang w:eastAsia="en-US"/>
        </w:rPr>
        <w:lastRenderedPageBreak/>
        <w:fldChar w:fldCharType="end"/>
      </w:r>
      <w:bookmarkStart w:id="8" w:name="_Toc149659213"/>
      <w:r w:rsidR="00854F4B">
        <w:t>Agriculture ministers’ message</w:t>
      </w:r>
      <w:bookmarkEnd w:id="8"/>
    </w:p>
    <w:p w14:paraId="65E5011D" w14:textId="3A2F846E" w:rsidR="001B5711" w:rsidRDefault="001B5711" w:rsidP="001B5711">
      <w:bookmarkStart w:id="9" w:name="_Hlk143268356"/>
      <w:r>
        <w:t>This annual report marks a milestone in Australian, state and territory government cooperation on drought policies and programs. It is the final one to be completed under the current National Drought Agreement</w:t>
      </w:r>
      <w:r w:rsidR="00645F1C">
        <w:t xml:space="preserve"> (NDA)</w:t>
      </w:r>
      <w:r>
        <w:t>, signed in 2018 during the last major drought. It comes as we plan for a new agreement, now being negotiated as conditions change again.</w:t>
      </w:r>
    </w:p>
    <w:p w14:paraId="525384E3" w14:textId="2DD876A9" w:rsidR="001B5711" w:rsidRDefault="001B5711" w:rsidP="001B5711">
      <w:r>
        <w:t>Australian agriculture finished 2022</w:t>
      </w:r>
      <w:bookmarkStart w:id="10" w:name="_Hlk149650760"/>
      <w:r w:rsidR="001F7C62">
        <w:t>–</w:t>
      </w:r>
      <w:bookmarkEnd w:id="10"/>
      <w:r>
        <w:t xml:space="preserve">23 in good shape, coming off 3 consecutive years of strong returns. </w:t>
      </w:r>
      <w:r w:rsidRPr="007A135A">
        <w:t xml:space="preserve">This year saw La </w:t>
      </w:r>
      <w:r w:rsidR="002B5172" w:rsidRPr="007A135A">
        <w:t>Niña</w:t>
      </w:r>
      <w:r w:rsidRPr="007A135A">
        <w:t xml:space="preserve"> rains continue to supply a significant amount of water for crops and livestock, allowing farmers to keep pace with strong global demand for our exports. </w:t>
      </w:r>
      <w:r w:rsidR="00D90128" w:rsidRPr="007A135A">
        <w:t>Unfortunately, the</w:t>
      </w:r>
      <w:r w:rsidR="005A558C" w:rsidRPr="007A135A">
        <w:t>se</w:t>
      </w:r>
      <w:r w:rsidR="00D90128" w:rsidRPr="007A135A">
        <w:t xml:space="preserve"> La </w:t>
      </w:r>
      <w:r w:rsidR="002B5172" w:rsidRPr="007A135A">
        <w:t>Niña</w:t>
      </w:r>
      <w:r w:rsidR="00D90128" w:rsidRPr="007A135A">
        <w:t xml:space="preserve"> rains </w:t>
      </w:r>
      <w:r w:rsidR="005A558C" w:rsidRPr="007A135A">
        <w:t>also</w:t>
      </w:r>
      <w:r w:rsidR="005A558C">
        <w:t xml:space="preserve"> </w:t>
      </w:r>
      <w:r w:rsidR="00D90128" w:rsidRPr="00D90128">
        <w:t>resulted</w:t>
      </w:r>
      <w:r w:rsidR="00007175">
        <w:t xml:space="preserve"> in</w:t>
      </w:r>
      <w:r w:rsidR="00D90128" w:rsidRPr="00D90128">
        <w:t xml:space="preserve"> </w:t>
      </w:r>
      <w:r w:rsidR="005A558C">
        <w:t>significant flooding events in many regions.</w:t>
      </w:r>
    </w:p>
    <w:p w14:paraId="393EFED1" w14:textId="55EB880D" w:rsidR="001B5711" w:rsidRDefault="001B5711" w:rsidP="001B5711">
      <w:r>
        <w:t>The boost to production was welcome and well-timed. Seasonal outlooks point to drier conditions ahead, with production forecast to fall from recent record levels. Farmers who built up reserves in good times may need to draw upon them before long.</w:t>
      </w:r>
    </w:p>
    <w:p w14:paraId="7EC13BCD" w14:textId="708C09F1" w:rsidR="001B5711" w:rsidRDefault="001B5711" w:rsidP="001B5711">
      <w:r>
        <w:t>From the Top End to Tasmania, drought is a reality of living and working on the land. It is inevitable, even if its timing is uncertain. Farmers are used to planning for uncertainties, from commodity price cycles to supply disruptions. Drought is another risk, and one that is increasing in many regions as the climate changes.</w:t>
      </w:r>
    </w:p>
    <w:p w14:paraId="56203204" w14:textId="47665FD5" w:rsidR="001B5711" w:rsidRDefault="001B5711" w:rsidP="001B5711">
      <w:r>
        <w:t xml:space="preserve">The NDA exists because governments, like farmers, recognise the need to </w:t>
      </w:r>
      <w:r w:rsidR="00CA1CA4">
        <w:t>prepare</w:t>
      </w:r>
      <w:r>
        <w:t xml:space="preserve"> for drier conditions. We are committed to partnering with farming businesses and rural communities as they </w:t>
      </w:r>
      <w:r w:rsidRPr="003A4064">
        <w:t xml:space="preserve">prepare for, </w:t>
      </w:r>
      <w:r w:rsidR="00CA1CA4" w:rsidRPr="003A4064">
        <w:t>adopt to,</w:t>
      </w:r>
      <w:r w:rsidR="00CA1CA4">
        <w:t xml:space="preserve"> </w:t>
      </w:r>
      <w:r>
        <w:t>manage, and recover from drought.</w:t>
      </w:r>
    </w:p>
    <w:p w14:paraId="2C2B97C0" w14:textId="3D773CD4" w:rsidR="001B5711" w:rsidRDefault="001B5711" w:rsidP="001B5711">
      <w:r>
        <w:t xml:space="preserve">Australia has more than 80,000 farming businesses, employing more than 300,000 people. When our agricultural sector is robust and resilient, it feeds and clothes people here and abroad. It drives jobs and economic growth in the regions. It underpins the health and wellbeing of farmers, their </w:t>
      </w:r>
      <w:proofErr w:type="gramStart"/>
      <w:r>
        <w:t>families</w:t>
      </w:r>
      <w:proofErr w:type="gramEnd"/>
      <w:r>
        <w:t xml:space="preserve"> and their communities.</w:t>
      </w:r>
    </w:p>
    <w:p w14:paraId="1F69617E" w14:textId="70A66851" w:rsidR="001B5711" w:rsidRDefault="001B5711" w:rsidP="001B5711">
      <w:r>
        <w:t xml:space="preserve">As signatories to the NDA, we continued to work across jurisdictions to co-ordinate our drought policy, </w:t>
      </w:r>
      <w:proofErr w:type="gramStart"/>
      <w:r>
        <w:t>programs</w:t>
      </w:r>
      <w:proofErr w:type="gramEnd"/>
      <w:r>
        <w:t xml:space="preserve"> and response throughout 2022</w:t>
      </w:r>
      <w:r w:rsidR="00EF178C">
        <w:t>–</w:t>
      </w:r>
      <w:r>
        <w:t>23. We continued to invest in the drought preparedness and resilience of rural Australia, listening to farmers and supporting community-led solutions.</w:t>
      </w:r>
    </w:p>
    <w:p w14:paraId="28CDCFDA" w14:textId="3AFCD60D" w:rsidR="001B5711" w:rsidRDefault="001B5711" w:rsidP="001B5711">
      <w:r>
        <w:t xml:space="preserve">This report monitors progress towards our shared goals and identifies areas for improvement. Over this reporting period, we backed practical action to </w:t>
      </w:r>
      <w:r w:rsidR="00CA1CA4">
        <w:t>assist</w:t>
      </w:r>
      <w:r>
        <w:t xml:space="preserve"> farmers make early and informed decision making. Our governments supported farm business planning and finance, climate forecasting and research, irrigation development or on-farm infrastructure measures, often in partnership with each other.</w:t>
      </w:r>
    </w:p>
    <w:p w14:paraId="7AABB70F" w14:textId="65AE8066" w:rsidR="001B5711" w:rsidRDefault="001B5711" w:rsidP="001B5711">
      <w:r>
        <w:t>We will build on what was achieved in 2022</w:t>
      </w:r>
      <w:r w:rsidR="006919E8" w:rsidRPr="006919E8">
        <w:t>–</w:t>
      </w:r>
      <w:r>
        <w:t xml:space="preserve">23 in our planning for the next NDA. The review of the current NDA was finalised in 2022, and negotiations on a new </w:t>
      </w:r>
      <w:r w:rsidR="00122F6E">
        <w:t xml:space="preserve">agreement </w:t>
      </w:r>
      <w:r>
        <w:t xml:space="preserve">are </w:t>
      </w:r>
      <w:r w:rsidR="006919E8">
        <w:t>in progress</w:t>
      </w:r>
      <w:r>
        <w:t xml:space="preserve">. We expect to have </w:t>
      </w:r>
      <w:r w:rsidR="00122F6E">
        <w:t>the new NDA</w:t>
      </w:r>
      <w:r>
        <w:t xml:space="preserve"> in place for 2024</w:t>
      </w:r>
      <w:r w:rsidR="006919E8">
        <w:t xml:space="preserve"> to 20</w:t>
      </w:r>
      <w:r>
        <w:t>29, taking us through to the end of this decade.</w:t>
      </w:r>
    </w:p>
    <w:p w14:paraId="29E82594" w14:textId="2AB1E292" w:rsidR="00C510F2" w:rsidRDefault="001B5711" w:rsidP="001B5711">
      <w:r>
        <w:t xml:space="preserve">We expect further challenges over the next </w:t>
      </w:r>
      <w:r w:rsidR="00FB38F8">
        <w:t>5</w:t>
      </w:r>
      <w:r w:rsidR="00122F6E">
        <w:t xml:space="preserve"> </w:t>
      </w:r>
      <w:r>
        <w:t xml:space="preserve">years. But rural Australians have proven they are adaptable and open to change. They have embraced more climate-resilient, sustainable farming </w:t>
      </w:r>
      <w:r>
        <w:lastRenderedPageBreak/>
        <w:t xml:space="preserve">systems that have benefitted our soil, </w:t>
      </w:r>
      <w:proofErr w:type="gramStart"/>
      <w:r>
        <w:t>water</w:t>
      </w:r>
      <w:proofErr w:type="gramEnd"/>
      <w:r>
        <w:t xml:space="preserve"> and biodiversity. They have kept their businesses profitable and their communities strong. We remain committed to working with them so they can withstand the droughts to come.</w:t>
      </w:r>
    </w:p>
    <w:bookmarkEnd w:id="9"/>
    <w:p w14:paraId="3D258E6F" w14:textId="77777777" w:rsidR="00854F4B" w:rsidRDefault="00854F4B" w:rsidP="00854F4B">
      <w:pPr>
        <w:pageBreakBefore/>
      </w:pPr>
      <w:r>
        <w:rPr>
          <w:noProof/>
        </w:rPr>
        <w:lastRenderedPageBreak/>
        <w:drawing>
          <wp:inline distT="0" distB="0" distL="0" distR="0" wp14:anchorId="06DAB9DF" wp14:editId="3B66EC9F">
            <wp:extent cx="856018" cy="438150"/>
            <wp:effectExtent l="0" t="0" r="1270" b="0"/>
            <wp:docPr id="5" name="Picture 5" descr="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73595" cy="447147"/>
                    </a:xfrm>
                    <a:prstGeom prst="rect">
                      <a:avLst/>
                    </a:prstGeom>
                    <a:noFill/>
                  </pic:spPr>
                </pic:pic>
              </a:graphicData>
            </a:graphic>
          </wp:inline>
        </w:drawing>
      </w:r>
    </w:p>
    <w:p w14:paraId="64D61502" w14:textId="5A85389F" w:rsidR="00854F4B" w:rsidRDefault="00D90128" w:rsidP="00854F4B">
      <w:r w:rsidRPr="00D90128">
        <w:t xml:space="preserve">Senator the Hon </w:t>
      </w:r>
      <w:r w:rsidR="00854F4B">
        <w:t>Murray Watt, Minister for Agriculture, Fisheries and Forestry</w:t>
      </w:r>
    </w:p>
    <w:p w14:paraId="03F0E205" w14:textId="77777777" w:rsidR="00854F4B" w:rsidRDefault="00854F4B" w:rsidP="00854F4B">
      <w:pPr>
        <w:keepNext/>
        <w:keepLines/>
      </w:pPr>
      <w:r>
        <w:rPr>
          <w:noProof/>
        </w:rPr>
        <w:drawing>
          <wp:inline distT="0" distB="0" distL="0" distR="0" wp14:anchorId="363D38BD" wp14:editId="791A9D1C">
            <wp:extent cx="480252" cy="504825"/>
            <wp:effectExtent l="0" t="0" r="0" b="0"/>
            <wp:docPr id="6" name="Picture 6"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NSW Government 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7205" cy="512134"/>
                    </a:xfrm>
                    <a:prstGeom prst="rect">
                      <a:avLst/>
                    </a:prstGeom>
                    <a:noFill/>
                  </pic:spPr>
                </pic:pic>
              </a:graphicData>
            </a:graphic>
          </wp:inline>
        </w:drawing>
      </w:r>
    </w:p>
    <w:p w14:paraId="4B1B89B2" w14:textId="1FB4B2A7" w:rsidR="00854F4B" w:rsidRDefault="003F0DDC" w:rsidP="00854F4B">
      <w:pPr>
        <w:keepNext/>
        <w:keepLines/>
      </w:pPr>
      <w:r w:rsidRPr="003F0DDC">
        <w:t>Minister for Agriculture, Minister for Regional New South Wales, and Minister for Western New South Wales</w:t>
      </w:r>
    </w:p>
    <w:p w14:paraId="7A7E4E1F" w14:textId="77777777" w:rsidR="00854F4B" w:rsidRDefault="00854F4B" w:rsidP="00854F4B">
      <w:r>
        <w:rPr>
          <w:noProof/>
        </w:rPr>
        <w:drawing>
          <wp:inline distT="0" distB="0" distL="0" distR="0" wp14:anchorId="25313DBE" wp14:editId="6BC27ED2">
            <wp:extent cx="749416" cy="428625"/>
            <wp:effectExtent l="0" t="0" r="0" b="0"/>
            <wp:docPr id="7" name="Picture 7" descr="Victor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n Government 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55178" cy="431920"/>
                    </a:xfrm>
                    <a:prstGeom prst="rect">
                      <a:avLst/>
                    </a:prstGeom>
                    <a:noFill/>
                  </pic:spPr>
                </pic:pic>
              </a:graphicData>
            </a:graphic>
          </wp:inline>
        </w:drawing>
      </w:r>
    </w:p>
    <w:p w14:paraId="5A880102" w14:textId="23488779" w:rsidR="00854F4B" w:rsidRDefault="00D90128" w:rsidP="00854F4B">
      <w:bookmarkStart w:id="11" w:name="_Hlk144128031"/>
      <w:r>
        <w:t xml:space="preserve">Hon </w:t>
      </w:r>
      <w:r w:rsidR="00FB38F8">
        <w:t>Ros Spence</w:t>
      </w:r>
      <w:r>
        <w:t>, Minister for Agriculture</w:t>
      </w:r>
      <w:bookmarkEnd w:id="11"/>
    </w:p>
    <w:p w14:paraId="2E9B8C69" w14:textId="77777777" w:rsidR="00854F4B" w:rsidRDefault="00854F4B" w:rsidP="00854F4B">
      <w:r>
        <w:rPr>
          <w:noProof/>
        </w:rPr>
        <w:drawing>
          <wp:inline distT="0" distB="0" distL="0" distR="0" wp14:anchorId="2BB2A319" wp14:editId="41871468">
            <wp:extent cx="853880" cy="514350"/>
            <wp:effectExtent l="0" t="0" r="3810" b="0"/>
            <wp:docPr id="4" name="Picture 4" descr="Queens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ueensland Government log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60936" cy="518600"/>
                    </a:xfrm>
                    <a:prstGeom prst="rect">
                      <a:avLst/>
                    </a:prstGeom>
                    <a:noFill/>
                  </pic:spPr>
                </pic:pic>
              </a:graphicData>
            </a:graphic>
          </wp:inline>
        </w:drawing>
      </w:r>
    </w:p>
    <w:p w14:paraId="20665417" w14:textId="77777777" w:rsidR="00854F4B" w:rsidRDefault="00854F4B" w:rsidP="00854F4B">
      <w:r>
        <w:t>Hon Mark Furner, Minister for Agricultural Industry Development and Fisheries and Minister for Rural Communities</w:t>
      </w:r>
    </w:p>
    <w:p w14:paraId="10B4B5D3" w14:textId="77777777" w:rsidR="00854F4B" w:rsidRDefault="00854F4B" w:rsidP="00854F4B">
      <w:r w:rsidRPr="009F4FBD">
        <w:rPr>
          <w:rFonts w:eastAsia="Times New Roman" w:cstheme="minorHAnsi"/>
          <w:noProof/>
          <w:color w:val="FF0000"/>
        </w:rPr>
        <w:drawing>
          <wp:inline distT="0" distB="0" distL="0" distR="0" wp14:anchorId="3219082C" wp14:editId="73AE2E71">
            <wp:extent cx="595655" cy="590550"/>
            <wp:effectExtent l="0" t="0" r="0" b="0"/>
            <wp:docPr id="10" name="Picture 10" descr="Government of Western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overnment of Western Australia log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1997" cy="596838"/>
                    </a:xfrm>
                    <a:prstGeom prst="rect">
                      <a:avLst/>
                    </a:prstGeom>
                    <a:noFill/>
                    <a:ln>
                      <a:noFill/>
                    </a:ln>
                  </pic:spPr>
                </pic:pic>
              </a:graphicData>
            </a:graphic>
          </wp:inline>
        </w:drawing>
      </w:r>
    </w:p>
    <w:p w14:paraId="7FB00D5B" w14:textId="0B9E01C1" w:rsidR="00854F4B" w:rsidRPr="003843FB" w:rsidRDefault="00854F4B" w:rsidP="00854F4B">
      <w:r w:rsidRPr="003843FB">
        <w:t xml:space="preserve">Hon Jackie Jarvis MLC, Minister for Agriculture and Food, </w:t>
      </w:r>
      <w:r w:rsidR="004C1341">
        <w:t xml:space="preserve">Minister for </w:t>
      </w:r>
      <w:r w:rsidRPr="003843FB">
        <w:t xml:space="preserve">Forestry and </w:t>
      </w:r>
      <w:r w:rsidR="004C1341">
        <w:t xml:space="preserve">Minister for </w:t>
      </w:r>
      <w:r w:rsidRPr="003843FB">
        <w:t>Small Business</w:t>
      </w:r>
    </w:p>
    <w:p w14:paraId="1FFD549F" w14:textId="77777777" w:rsidR="00854F4B" w:rsidRDefault="00854F4B" w:rsidP="00854F4B">
      <w:r w:rsidRPr="009F4FBD">
        <w:rPr>
          <w:rFonts w:eastAsia="Times New Roman" w:cstheme="minorHAnsi"/>
          <w:noProof/>
          <w:color w:val="FF0000"/>
          <w:lang w:eastAsia="en-AU"/>
        </w:rPr>
        <w:drawing>
          <wp:inline distT="0" distB="0" distL="0" distR="0" wp14:anchorId="18E2EFBF" wp14:editId="09F240D1">
            <wp:extent cx="1152247" cy="409575"/>
            <wp:effectExtent l="0" t="0" r="0" b="0"/>
            <wp:docPr id="14" name="Picture 14"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South Australia logo"/>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64774" cy="414028"/>
                    </a:xfrm>
                    <a:prstGeom prst="rect">
                      <a:avLst/>
                    </a:prstGeom>
                    <a:noFill/>
                    <a:ln>
                      <a:noFill/>
                    </a:ln>
                  </pic:spPr>
                </pic:pic>
              </a:graphicData>
            </a:graphic>
          </wp:inline>
        </w:drawing>
      </w:r>
    </w:p>
    <w:p w14:paraId="54A41547" w14:textId="77777777" w:rsidR="00854F4B" w:rsidRDefault="00854F4B" w:rsidP="00854F4B">
      <w:r>
        <w:t>Hon Clare Scriven MLC, Minister for Primary Industries and Regional Development and Minister for Forest Industries</w:t>
      </w:r>
    </w:p>
    <w:p w14:paraId="35D12381" w14:textId="77777777" w:rsidR="00854F4B" w:rsidRDefault="00854F4B" w:rsidP="00854F4B">
      <w:r w:rsidRPr="009F4FBD">
        <w:rPr>
          <w:rFonts w:eastAsia="Times New Roman" w:cstheme="minorHAnsi"/>
          <w:noProof/>
          <w:color w:val="FF0000"/>
          <w:lang w:eastAsia="en-AU"/>
        </w:rPr>
        <w:drawing>
          <wp:inline distT="0" distB="0" distL="0" distR="0" wp14:anchorId="02451238" wp14:editId="46738491">
            <wp:extent cx="1038225" cy="377066"/>
            <wp:effectExtent l="0" t="0" r="0" b="4445"/>
            <wp:docPr id="20" name="Picture 20"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asmanian Government log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47420" cy="380406"/>
                    </a:xfrm>
                    <a:prstGeom prst="rect">
                      <a:avLst/>
                    </a:prstGeom>
                    <a:noFill/>
                  </pic:spPr>
                </pic:pic>
              </a:graphicData>
            </a:graphic>
          </wp:inline>
        </w:drawing>
      </w:r>
    </w:p>
    <w:p w14:paraId="334BD61E" w14:textId="77777777" w:rsidR="00854F4B" w:rsidRDefault="00854F4B" w:rsidP="00854F4B">
      <w:r>
        <w:t>Hon Jo Palmer MLC, Minister for Primary Industries and Water</w:t>
      </w:r>
    </w:p>
    <w:p w14:paraId="7F6216F5" w14:textId="77777777" w:rsidR="00854F4B" w:rsidRDefault="00854F4B" w:rsidP="00854F4B">
      <w:r w:rsidRPr="009F4FBD">
        <w:rPr>
          <w:rFonts w:eastAsia="Times New Roman" w:cstheme="minorHAnsi"/>
          <w:noProof/>
          <w:color w:val="FF0000"/>
          <w:lang w:eastAsia="en-AU"/>
        </w:rPr>
        <w:drawing>
          <wp:inline distT="0" distB="0" distL="0" distR="0" wp14:anchorId="46495809" wp14:editId="391453FD">
            <wp:extent cx="901376" cy="314325"/>
            <wp:effectExtent l="0" t="0" r="0" b="0"/>
            <wp:docPr id="23" name="Picture 23" descr="Northern Territory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Northern Territory Government logo"/>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16575" cy="319625"/>
                    </a:xfrm>
                    <a:prstGeom prst="rect">
                      <a:avLst/>
                    </a:prstGeom>
                    <a:noFill/>
                    <a:ln>
                      <a:noFill/>
                    </a:ln>
                  </pic:spPr>
                </pic:pic>
              </a:graphicData>
            </a:graphic>
          </wp:inline>
        </w:drawing>
      </w:r>
    </w:p>
    <w:p w14:paraId="7117C1F1" w14:textId="5D6DB6F4" w:rsidR="00854F4B" w:rsidRDefault="00D90128" w:rsidP="00854F4B">
      <w:r>
        <w:t xml:space="preserve">Hon </w:t>
      </w:r>
      <w:r w:rsidR="00854F4B">
        <w:t>Paul Kirby</w:t>
      </w:r>
      <w:r w:rsidR="002B5172">
        <w:t xml:space="preserve"> MLA</w:t>
      </w:r>
      <w:r w:rsidR="00854F4B">
        <w:t>, Minister for Agribusiness and Fisheries</w:t>
      </w:r>
    </w:p>
    <w:p w14:paraId="37782E04" w14:textId="33C0B8FC" w:rsidR="00854F4B" w:rsidRDefault="003F0DDC" w:rsidP="00854F4B">
      <w:r>
        <w:rPr>
          <w:noProof/>
        </w:rPr>
        <w:drawing>
          <wp:inline distT="0" distB="0" distL="0" distR="0" wp14:anchorId="72CAFD6C" wp14:editId="2C2B0882">
            <wp:extent cx="810883" cy="369841"/>
            <wp:effectExtent l="0" t="0" r="0" b="0"/>
            <wp:docPr id="1630879522" name="Picture 1630879522" descr="ACT Health inline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CT Health inline black"/>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r="43388" b="1074"/>
                    <a:stretch/>
                  </pic:blipFill>
                  <pic:spPr bwMode="auto">
                    <a:xfrm>
                      <a:off x="0" y="0"/>
                      <a:ext cx="836948" cy="381729"/>
                    </a:xfrm>
                    <a:prstGeom prst="rect">
                      <a:avLst/>
                    </a:prstGeom>
                    <a:noFill/>
                    <a:ln>
                      <a:noFill/>
                    </a:ln>
                    <a:extLst>
                      <a:ext uri="{53640926-AAD7-44D8-BBD7-CCE9431645EC}">
                        <a14:shadowObscured xmlns:a14="http://schemas.microsoft.com/office/drawing/2010/main"/>
                      </a:ext>
                    </a:extLst>
                  </pic:spPr>
                </pic:pic>
              </a:graphicData>
            </a:graphic>
          </wp:inline>
        </w:drawing>
      </w:r>
    </w:p>
    <w:p w14:paraId="5493706F" w14:textId="7EDAF385" w:rsidR="00854F4B" w:rsidRPr="00854F4B" w:rsidRDefault="00854F4B" w:rsidP="00854F4B">
      <w:r>
        <w:t xml:space="preserve">Rebecca </w:t>
      </w:r>
      <w:proofErr w:type="spellStart"/>
      <w:r>
        <w:t>Vassarotti</w:t>
      </w:r>
      <w:proofErr w:type="spellEnd"/>
      <w:r>
        <w:t xml:space="preserve"> MLA, Minister for the Environment</w:t>
      </w:r>
    </w:p>
    <w:p w14:paraId="419C25C9" w14:textId="77777777" w:rsidR="00250361" w:rsidRPr="00175DBF" w:rsidRDefault="00250361" w:rsidP="00250361">
      <w:pPr>
        <w:pStyle w:val="Heading2"/>
        <w:numPr>
          <w:ilvl w:val="0"/>
          <w:numId w:val="0"/>
        </w:numPr>
      </w:pPr>
      <w:bookmarkStart w:id="12" w:name="_Hlk140501119"/>
      <w:bookmarkStart w:id="13" w:name="_Toc149659214"/>
      <w:r w:rsidRPr="00175DBF">
        <w:lastRenderedPageBreak/>
        <w:t>Summary</w:t>
      </w:r>
      <w:bookmarkEnd w:id="13"/>
    </w:p>
    <w:p w14:paraId="1E6274BA" w14:textId="6EE8A2BC" w:rsidR="00250361" w:rsidRDefault="00250361" w:rsidP="00250361">
      <w:r w:rsidRPr="0055771F">
        <w:t>The NDA annual report 202</w:t>
      </w:r>
      <w:r>
        <w:t>2</w:t>
      </w:r>
      <w:r w:rsidRPr="0055771F">
        <w:t>–2</w:t>
      </w:r>
      <w:r>
        <w:t>3</w:t>
      </w:r>
      <w:r w:rsidRPr="0055771F">
        <w:t xml:space="preserve"> demonstrates </w:t>
      </w:r>
      <w:r>
        <w:t xml:space="preserve">the ongoing </w:t>
      </w:r>
      <w:r w:rsidRPr="0055771F">
        <w:t xml:space="preserve">commitment by Australian governments to </w:t>
      </w:r>
      <w:r w:rsidR="0034610A">
        <w:t>work in partnership with farming businesses and rural communities to prepare for, manage, and recover from drought.</w:t>
      </w:r>
      <w:r w:rsidRPr="001378F2">
        <w:t xml:space="preserve"> </w:t>
      </w:r>
      <w:r w:rsidRPr="001E6424">
        <w:t xml:space="preserve">Australian farmers are some of the </w:t>
      </w:r>
      <w:proofErr w:type="gramStart"/>
      <w:r w:rsidRPr="001E6424">
        <w:t>best</w:t>
      </w:r>
      <w:proofErr w:type="gramEnd"/>
      <w:r w:rsidRPr="001E6424">
        <w:t xml:space="preserve"> in the world in innovation and </w:t>
      </w:r>
      <w:r w:rsidRPr="00870F75">
        <w:t>adapt</w:t>
      </w:r>
      <w:r>
        <w:t>at</w:t>
      </w:r>
      <w:r w:rsidRPr="00870F75">
        <w:t>ion</w:t>
      </w:r>
      <w:r w:rsidR="0034610A">
        <w:t xml:space="preserve"> and are continually making improvements, supported by strong research, development, adoption, and extension</w:t>
      </w:r>
      <w:r>
        <w:t xml:space="preserve">. </w:t>
      </w:r>
      <w:r w:rsidR="0034610A">
        <w:t xml:space="preserve">The </w:t>
      </w:r>
      <w:r>
        <w:t xml:space="preserve">extraordinary resilience </w:t>
      </w:r>
      <w:r w:rsidR="0034610A">
        <w:t>of many farming businesses and rural communit</w:t>
      </w:r>
      <w:r w:rsidR="009029BC">
        <w:t>ies</w:t>
      </w:r>
      <w:r w:rsidR="0034610A">
        <w:t xml:space="preserve"> has been shown through a gamut of recent</w:t>
      </w:r>
      <w:r>
        <w:t xml:space="preserve"> challenges</w:t>
      </w:r>
      <w:r w:rsidR="0034610A">
        <w:t xml:space="preserve"> including drought, bushfire, a global pandemic, and flooding.</w:t>
      </w:r>
    </w:p>
    <w:p w14:paraId="4224BBD7" w14:textId="010F7410" w:rsidR="00250361" w:rsidRDefault="00250361" w:rsidP="00250361">
      <w:r>
        <w:t xml:space="preserve">The work undertaken by the NDA parties is reflective of </w:t>
      </w:r>
      <w:r w:rsidR="00570681">
        <w:t xml:space="preserve">the </w:t>
      </w:r>
      <w:r>
        <w:t>focus of the NDA, which is to prioritise drought preparedness, and</w:t>
      </w:r>
      <w:r w:rsidRPr="001E6424">
        <w:t xml:space="preserve"> to </w:t>
      </w:r>
      <w:r>
        <w:t xml:space="preserve">work with individuals, </w:t>
      </w:r>
      <w:proofErr w:type="gramStart"/>
      <w:r>
        <w:t>communities</w:t>
      </w:r>
      <w:proofErr w:type="gramEnd"/>
      <w:r>
        <w:t xml:space="preserve"> and regions, to prepare for the </w:t>
      </w:r>
      <w:r w:rsidRPr="001378F2">
        <w:t xml:space="preserve">unique challenges to farming businesses and communities </w:t>
      </w:r>
      <w:r>
        <w:t>at a time of significant and increasing climate change</w:t>
      </w:r>
      <w:r w:rsidRPr="001378F2">
        <w:t>.</w:t>
      </w:r>
      <w:r w:rsidRPr="00E66E67">
        <w:t xml:space="preserve"> </w:t>
      </w:r>
      <w:r>
        <w:t>Through constant investment and community engagement, we are enabling producers and communities to be more prepared and able to stand on their own feet for longer, under challenging dry conditions.</w:t>
      </w:r>
    </w:p>
    <w:p w14:paraId="164710C2" w14:textId="68515CE5" w:rsidR="00250361" w:rsidRDefault="00250361" w:rsidP="00250361">
      <w:r>
        <w:t>T</w:t>
      </w:r>
      <w:r w:rsidRPr="003A38D3">
        <w:t xml:space="preserve">he rainfall deficiencies </w:t>
      </w:r>
      <w:r>
        <w:t>map (</w:t>
      </w:r>
      <w:r w:rsidR="002871A4">
        <w:fldChar w:fldCharType="begin"/>
      </w:r>
      <w:r w:rsidR="002871A4">
        <w:instrText xml:space="preserve"> REF _Ref149645640 \h </w:instrText>
      </w:r>
      <w:r w:rsidR="002871A4">
        <w:fldChar w:fldCharType="separate"/>
      </w:r>
      <w:r w:rsidR="002871A4">
        <w:t xml:space="preserve">Map </w:t>
      </w:r>
      <w:r w:rsidR="002871A4">
        <w:rPr>
          <w:noProof/>
        </w:rPr>
        <w:t>1</w:t>
      </w:r>
      <w:r w:rsidR="002871A4">
        <w:fldChar w:fldCharType="end"/>
      </w:r>
      <w:r>
        <w:t xml:space="preserve">) </w:t>
      </w:r>
      <w:r w:rsidRPr="003A38D3">
        <w:t xml:space="preserve">and soil moisture map </w:t>
      </w:r>
      <w:r>
        <w:t>(</w:t>
      </w:r>
      <w:r w:rsidR="001224F5">
        <w:fldChar w:fldCharType="begin"/>
      </w:r>
      <w:r w:rsidR="001224F5">
        <w:instrText xml:space="preserve"> REF _Ref149646149 \h </w:instrText>
      </w:r>
      <w:r w:rsidR="001224F5">
        <w:fldChar w:fldCharType="separate"/>
      </w:r>
      <w:r w:rsidR="001224F5">
        <w:t xml:space="preserve">Map </w:t>
      </w:r>
      <w:r w:rsidR="001224F5">
        <w:rPr>
          <w:noProof/>
        </w:rPr>
        <w:t>2</w:t>
      </w:r>
      <w:r w:rsidR="001224F5">
        <w:fldChar w:fldCharType="end"/>
      </w:r>
      <w:r w:rsidRPr="003A38D3">
        <w:t>)</w:t>
      </w:r>
      <w:r>
        <w:t xml:space="preserve"> show that </w:t>
      </w:r>
      <w:r w:rsidRPr="003A38D3">
        <w:t>the majority of the country has received</w:t>
      </w:r>
      <w:r w:rsidR="00142C66">
        <w:t xml:space="preserve"> above average rainfall over 2022</w:t>
      </w:r>
      <w:r w:rsidR="006919E8">
        <w:t>–</w:t>
      </w:r>
      <w:r w:rsidR="00142C66">
        <w:t xml:space="preserve">23, with correlating above average soil moisture levels in many areas. However, these higher levels are a snapshot of </w:t>
      </w:r>
      <w:r w:rsidR="004620B0">
        <w:t xml:space="preserve">across </w:t>
      </w:r>
      <w:r w:rsidR="00142C66">
        <w:t>the year, and the most recent data</w:t>
      </w:r>
      <w:r w:rsidR="004620B0">
        <w:t xml:space="preserve"> for June 2023 shows that soil moisture has dropped to below average across much of the eastern side of the country, and the south</w:t>
      </w:r>
      <w:r w:rsidR="006919E8">
        <w:t>-</w:t>
      </w:r>
      <w:r w:rsidR="004620B0">
        <w:t xml:space="preserve">west. It is crucial for government, </w:t>
      </w:r>
      <w:proofErr w:type="gramStart"/>
      <w:r w:rsidR="004620B0">
        <w:t>businesses</w:t>
      </w:r>
      <w:proofErr w:type="gramEnd"/>
      <w:r w:rsidR="004620B0">
        <w:t xml:space="preserve"> and communities to prepare for drier conditions</w:t>
      </w:r>
      <w:r>
        <w:t xml:space="preserve">, acknowledging that </w:t>
      </w:r>
      <w:r w:rsidR="005A558C" w:rsidRPr="00767B1A">
        <w:t>a period of favourable conditions</w:t>
      </w:r>
      <w:r w:rsidR="005A558C">
        <w:t xml:space="preserve"> is required to adequately prepare and that even the best prepared may need help at times.</w:t>
      </w:r>
    </w:p>
    <w:p w14:paraId="3FB4BC3B" w14:textId="1465AC77" w:rsidR="00250361" w:rsidRDefault="00250361" w:rsidP="00250361">
      <w:r>
        <w:t xml:space="preserve">Jurisdictions have continued to deliver on their roles and responsibilities as stipulated in the NDA, in a manner that is appropriate to the context in which they operate. </w:t>
      </w:r>
      <w:r w:rsidR="00F33A70" w:rsidRPr="00F33A70">
        <w:t>Rainfall over the last few years has enabled drought recovery in many areas, which has provided scope and perspective in preparation for subsequent droughts</w:t>
      </w:r>
      <w:r>
        <w:t xml:space="preserve">. From a government perspective, there are also actions </w:t>
      </w:r>
      <w:r w:rsidR="0034610A">
        <w:t>that are being</w:t>
      </w:r>
      <w:r>
        <w:t xml:space="preserve"> undertake</w:t>
      </w:r>
      <w:r w:rsidR="0034610A">
        <w:t>n</w:t>
      </w:r>
      <w:r>
        <w:t xml:space="preserve"> in preparation for the next drought. </w:t>
      </w:r>
      <w:r w:rsidR="004620B0">
        <w:t xml:space="preserve">These include the Drought Early Warning System, </w:t>
      </w:r>
      <w:r w:rsidR="0060184E">
        <w:t xml:space="preserve">Regional </w:t>
      </w:r>
      <w:r w:rsidR="005424EA">
        <w:t>Drought Resilience</w:t>
      </w:r>
      <w:r w:rsidR="0060184E">
        <w:t xml:space="preserve"> Plans, work undertaken by the Future Drought Fund, and the Drought Hubs.</w:t>
      </w:r>
    </w:p>
    <w:p w14:paraId="3F5A9A4C" w14:textId="2A0B7338" w:rsidR="00196149" w:rsidRDefault="00196149" w:rsidP="00250361">
      <w:pPr>
        <w:sectPr w:rsidR="00196149" w:rsidSect="000863B1">
          <w:headerReference w:type="default" r:id="rId24"/>
          <w:footerReference w:type="default" r:id="rId25"/>
          <w:headerReference w:type="first" r:id="rId26"/>
          <w:pgSz w:w="11906" w:h="16838"/>
          <w:pgMar w:top="1418" w:right="1418" w:bottom="1418" w:left="1418" w:header="567" w:footer="283" w:gutter="0"/>
          <w:pgNumType w:fmt="lowerRoman"/>
          <w:cols w:space="708"/>
          <w:titlePg/>
          <w:docGrid w:linePitch="360"/>
        </w:sectPr>
      </w:pPr>
    </w:p>
    <w:p w14:paraId="500F51CF" w14:textId="5ECACEBA" w:rsidR="00250361" w:rsidRPr="003A38D3" w:rsidRDefault="00250361" w:rsidP="00250361">
      <w:pPr>
        <w:pStyle w:val="Heading2"/>
      </w:pPr>
      <w:bookmarkStart w:id="14" w:name="_Toc128567986"/>
      <w:bookmarkStart w:id="15" w:name="_Toc140500739"/>
      <w:bookmarkStart w:id="16" w:name="_Toc149659215"/>
      <w:bookmarkEnd w:id="12"/>
      <w:r w:rsidRPr="003A38D3">
        <w:lastRenderedPageBreak/>
        <w:t>Progress towards areas for improvement</w:t>
      </w:r>
      <w:bookmarkEnd w:id="16"/>
    </w:p>
    <w:p w14:paraId="76C23F86" w14:textId="77777777" w:rsidR="00250361" w:rsidRDefault="00250361" w:rsidP="00250361">
      <w:r w:rsidRPr="003A38D3">
        <w:t xml:space="preserve">This is the </w:t>
      </w:r>
      <w:r>
        <w:t>fourth</w:t>
      </w:r>
      <w:r w:rsidRPr="003A38D3">
        <w:t xml:space="preserve"> annual report of the NDA</w:t>
      </w:r>
      <w:r>
        <w:t xml:space="preserve">, identifying areas </w:t>
      </w:r>
      <w:r w:rsidRPr="003A38D3">
        <w:t>in which the</w:t>
      </w:r>
      <w:r>
        <w:t xml:space="preserve"> NDA</w:t>
      </w:r>
      <w:r w:rsidRPr="003A38D3">
        <w:t xml:space="preserve"> reporting and governance arrangements c</w:t>
      </w:r>
      <w:r>
        <w:t xml:space="preserve">an foster </w:t>
      </w:r>
      <w:r w:rsidRPr="003A38D3">
        <w:t xml:space="preserve">interjurisdictional collaboration and complementarity in drought policy, </w:t>
      </w:r>
      <w:proofErr w:type="gramStart"/>
      <w:r w:rsidRPr="003A38D3">
        <w:t>programs</w:t>
      </w:r>
      <w:proofErr w:type="gramEnd"/>
      <w:r w:rsidRPr="003A38D3">
        <w:t xml:space="preserve"> and response. As a commitment to continuous improvement, </w:t>
      </w:r>
      <w:r>
        <w:t xml:space="preserve">a status update on previously identified areas for improvement has been provided, as well as any newly identified areas for improvement. Areas that have been satisfactorily addressed </w:t>
      </w:r>
      <w:r w:rsidRPr="003A38D3">
        <w:t>are listed in the</w:t>
      </w:r>
      <w:r>
        <w:t xml:space="preserve"> corresponding </w:t>
      </w:r>
      <w:r w:rsidRPr="003A38D3">
        <w:t>report upon completion, but do not appear in subsequent reports.</w:t>
      </w:r>
    </w:p>
    <w:p w14:paraId="150BE2E8" w14:textId="77777777" w:rsidR="00250361" w:rsidRDefault="00250361" w:rsidP="00250361">
      <w:pPr>
        <w:pStyle w:val="Heading3"/>
        <w:numPr>
          <w:ilvl w:val="0"/>
          <w:numId w:val="0"/>
        </w:numPr>
        <w:ind w:left="964" w:hanging="964"/>
      </w:pPr>
      <w:bookmarkStart w:id="17" w:name="_Toc149659216"/>
      <w:r>
        <w:t>2019–20 a</w:t>
      </w:r>
      <w:r w:rsidRPr="003A38D3">
        <w:t>reas for improvement</w:t>
      </w:r>
      <w:bookmarkEnd w:id="17"/>
    </w:p>
    <w:p w14:paraId="040C8F10" w14:textId="77777777" w:rsidR="00250361" w:rsidRDefault="00250361" w:rsidP="00250361">
      <w:pPr>
        <w:pStyle w:val="Heading4"/>
        <w:numPr>
          <w:ilvl w:val="0"/>
          <w:numId w:val="0"/>
        </w:numPr>
        <w:ind w:left="964" w:hanging="964"/>
      </w:pPr>
      <w:r w:rsidRPr="00D35DAF">
        <w:t xml:space="preserve">Area for improvement 1: </w:t>
      </w:r>
      <w:r>
        <w:t>D</w:t>
      </w:r>
      <w:r w:rsidRPr="00D35DAF">
        <w:t>ata availability</w:t>
      </w:r>
    </w:p>
    <w:p w14:paraId="70D915CD" w14:textId="77777777" w:rsidR="00250361" w:rsidRPr="003A38D3" w:rsidRDefault="00250361" w:rsidP="00250361">
      <w:r w:rsidRPr="003A38D3">
        <w:t>The reporting process highlighted gaps and limitations in the data available to report against the proposed measures in the NDA reporting framework. Learnings from the initial report were used to review how information is collected and reported against the NDA for future reporting periods.</w:t>
      </w:r>
    </w:p>
    <w:p w14:paraId="53265421" w14:textId="77777777" w:rsidR="00250361" w:rsidRDefault="00250361" w:rsidP="00250361">
      <w:pPr>
        <w:pStyle w:val="Heading5"/>
      </w:pPr>
      <w:r w:rsidRPr="00C300EB">
        <w:t>Status</w:t>
      </w:r>
    </w:p>
    <w:p w14:paraId="00765D2B" w14:textId="77777777" w:rsidR="00250361" w:rsidRPr="003A38D3" w:rsidRDefault="00250361" w:rsidP="00250361">
      <w:r w:rsidRPr="00C300EB">
        <w:t>Ongoing</w:t>
      </w:r>
    </w:p>
    <w:p w14:paraId="57E0F2AB" w14:textId="77777777" w:rsidR="00250361" w:rsidRDefault="00250361" w:rsidP="00250361">
      <w:pPr>
        <w:pStyle w:val="Heading5"/>
        <w:rPr>
          <w:bCs/>
        </w:rPr>
      </w:pPr>
      <w:r w:rsidRPr="00AA53B7">
        <w:t>202</w:t>
      </w:r>
      <w:r>
        <w:t>2</w:t>
      </w:r>
      <w:r w:rsidRPr="00AA53B7">
        <w:t>–2</w:t>
      </w:r>
      <w:r>
        <w:t>3</w:t>
      </w:r>
      <w:r w:rsidRPr="00AA53B7">
        <w:t xml:space="preserve"> </w:t>
      </w:r>
      <w:r>
        <w:t>p</w:t>
      </w:r>
      <w:r w:rsidRPr="00AA53B7">
        <w:t>rogress</w:t>
      </w:r>
    </w:p>
    <w:p w14:paraId="6BCA5EDD" w14:textId="69ACC4E3" w:rsidR="00250361" w:rsidRPr="003A38D3" w:rsidRDefault="00250361" w:rsidP="00250361">
      <w:r>
        <w:t>The reporting processes for the 2022</w:t>
      </w:r>
      <w:r w:rsidR="005631C2">
        <w:t>–</w:t>
      </w:r>
      <w:r>
        <w:t xml:space="preserve">23 annual report was streamlined, incorporating feedback received by the parties in previous reporting periods. In drafting the new NDA’s </w:t>
      </w:r>
      <w:r w:rsidR="00B70680">
        <w:t>outcomes reporting f</w:t>
      </w:r>
      <w:r>
        <w:t xml:space="preserve">ramework, these challenges </w:t>
      </w:r>
      <w:r w:rsidR="00B84C78">
        <w:t>are being</w:t>
      </w:r>
      <w:r>
        <w:t xml:space="preserve"> addressed</w:t>
      </w:r>
      <w:r w:rsidR="00773288">
        <w:t>. T</w:t>
      </w:r>
      <w:r w:rsidR="001B3902">
        <w:t xml:space="preserve">he </w:t>
      </w:r>
      <w:proofErr w:type="gramStart"/>
      <w:r w:rsidR="00B70680">
        <w:t>outcomes</w:t>
      </w:r>
      <w:proofErr w:type="gramEnd"/>
      <w:r w:rsidR="00B70680">
        <w:t xml:space="preserve"> reporting f</w:t>
      </w:r>
      <w:r w:rsidR="001B3902">
        <w:t xml:space="preserve">ramework is being developed </w:t>
      </w:r>
      <w:r w:rsidR="00773288">
        <w:t>in parallel with the development of the new NDA</w:t>
      </w:r>
      <w:r w:rsidR="001B3902">
        <w:t>, to ensure that the NDA outcomes can be appropriately reported against.</w:t>
      </w:r>
      <w:r w:rsidR="0060184E">
        <w:t xml:space="preserve"> The annual update under the new agreement </w:t>
      </w:r>
      <w:r w:rsidR="001B3902">
        <w:t>is expected to</w:t>
      </w:r>
      <w:r w:rsidR="00D4031C">
        <w:t xml:space="preserve"> have a </w:t>
      </w:r>
      <w:r w:rsidR="0060184E">
        <w:t xml:space="preserve">much stronger focus on </w:t>
      </w:r>
      <w:r w:rsidR="00E61B14">
        <w:t>the ways in which the jurisdictions are working with, and learning from, each other.</w:t>
      </w:r>
    </w:p>
    <w:p w14:paraId="4DA63A4C" w14:textId="77777777" w:rsidR="00250361" w:rsidRDefault="00250361" w:rsidP="00250361">
      <w:pPr>
        <w:pStyle w:val="Heading4"/>
        <w:numPr>
          <w:ilvl w:val="0"/>
          <w:numId w:val="0"/>
        </w:numPr>
        <w:ind w:left="964" w:hanging="964"/>
      </w:pPr>
      <w:bookmarkStart w:id="18" w:name="_Area_for_improvement"/>
      <w:bookmarkStart w:id="19" w:name="_Hlk142999832"/>
      <w:bookmarkEnd w:id="18"/>
      <w:r w:rsidRPr="003A38D3">
        <w:t>Area for improvement 2</w:t>
      </w:r>
      <w:r>
        <w:t>: Inter-jurisdictional collaboration</w:t>
      </w:r>
    </w:p>
    <w:p w14:paraId="7D1752BE" w14:textId="77777777" w:rsidR="00250361" w:rsidRPr="003A38D3" w:rsidRDefault="00250361" w:rsidP="00250361">
      <w:r w:rsidRPr="003A38D3">
        <w:t xml:space="preserve">Providing clarity to end users about available support in any specific place or at any point in time is complicated by the fact that each jurisdiction employs different methodologies to classify or declare drought, and there is little guidance available for policymakers about when the impacts of drought </w:t>
      </w:r>
      <w:r>
        <w:t>‘</w:t>
      </w:r>
      <w:r w:rsidRPr="003A38D3">
        <w:t>start</w:t>
      </w:r>
      <w:r>
        <w:t>’</w:t>
      </w:r>
      <w:r w:rsidRPr="003A38D3">
        <w:t xml:space="preserve"> and </w:t>
      </w:r>
      <w:r>
        <w:t>‘</w:t>
      </w:r>
      <w:r w:rsidRPr="003A38D3">
        <w:t>stop</w:t>
      </w:r>
      <w:r>
        <w:t>’</w:t>
      </w:r>
      <w:r w:rsidRPr="003A38D3">
        <w:t xml:space="preserve"> at points in time. </w:t>
      </w:r>
      <w:bookmarkStart w:id="20" w:name="_Hlk149568834"/>
      <w:r>
        <w:t>Despite potential complications,</w:t>
      </w:r>
      <w:r w:rsidRPr="003A38D3">
        <w:t xml:space="preserve"> there would be benefit in working towards greater inter-jurisdictional consistency in the criteria to define drought and inform government intervention on drought assistance.</w:t>
      </w:r>
      <w:bookmarkEnd w:id="20"/>
    </w:p>
    <w:p w14:paraId="02CE3AC3" w14:textId="77777777" w:rsidR="00250361" w:rsidRDefault="00250361" w:rsidP="00250361">
      <w:pPr>
        <w:pStyle w:val="Heading5"/>
      </w:pPr>
      <w:r w:rsidRPr="003A38D3">
        <w:t>Status</w:t>
      </w:r>
    </w:p>
    <w:p w14:paraId="3CB10882" w14:textId="77777777" w:rsidR="00250361" w:rsidRPr="003A38D3" w:rsidRDefault="00250361" w:rsidP="00250361">
      <w:r w:rsidRPr="003A38D3">
        <w:t>Ongoing</w:t>
      </w:r>
    </w:p>
    <w:p w14:paraId="6EA02982" w14:textId="77777777" w:rsidR="00250361" w:rsidRDefault="00250361" w:rsidP="00250361">
      <w:pPr>
        <w:pStyle w:val="Heading5"/>
      </w:pPr>
      <w:r w:rsidRPr="00AA53B7">
        <w:t>202</w:t>
      </w:r>
      <w:r>
        <w:t>2</w:t>
      </w:r>
      <w:r w:rsidRPr="00AA53B7">
        <w:t>–2</w:t>
      </w:r>
      <w:r>
        <w:t>3</w:t>
      </w:r>
      <w:r w:rsidRPr="00AA53B7">
        <w:t xml:space="preserve"> </w:t>
      </w:r>
      <w:r>
        <w:t>p</w:t>
      </w:r>
      <w:r w:rsidRPr="00AA53B7">
        <w:t>rogress</w:t>
      </w:r>
    </w:p>
    <w:p w14:paraId="666140B5" w14:textId="63BB56E2" w:rsidR="001554FA" w:rsidRDefault="001554FA" w:rsidP="00250361">
      <w:r w:rsidRPr="001554FA">
        <w:t>The Australian Government</w:t>
      </w:r>
      <w:r w:rsidR="005464C8">
        <w:t>, working with the jurisdictions,</w:t>
      </w:r>
      <w:r w:rsidRPr="001554FA">
        <w:t xml:space="preserve"> is developing drought indicators to bring together a broader suite of the best available data, including rainfall deficiency, soil moisture, pasture growth, and farm profit data. The indicators will feed into an early warning system for drought which will better inform government about drought impacts on agriculture. The Australian Government is also exploring potential socioeconomic indicators of drought to help inform about </w:t>
      </w:r>
      <w:r w:rsidRPr="001554FA">
        <w:lastRenderedPageBreak/>
        <w:t xml:space="preserve">drought impacts on regional communities. </w:t>
      </w:r>
      <w:r w:rsidR="00C67694">
        <w:t>A</w:t>
      </w:r>
      <w:r w:rsidRPr="001554FA">
        <w:t>long with the Drought Decision</w:t>
      </w:r>
      <w:r w:rsidR="00094921">
        <w:t>-</w:t>
      </w:r>
      <w:r w:rsidR="00380C54">
        <w:t>m</w:t>
      </w:r>
      <w:r w:rsidRPr="001554FA">
        <w:t xml:space="preserve">aking Framework, </w:t>
      </w:r>
      <w:r w:rsidR="00C67694">
        <w:t xml:space="preserve">these indicators </w:t>
      </w:r>
      <w:r w:rsidRPr="001554FA">
        <w:t>will assist in informing Australian Government decisions in relation to drought.</w:t>
      </w:r>
      <w:r w:rsidR="005464C8">
        <w:t xml:space="preserve"> Additionally, t</w:t>
      </w:r>
      <w:r w:rsidRPr="001554FA">
        <w:t>he review of the Australian Government’s Drought Response, Resilience and Preparedness Plan was completed in May 2023. It recommended that the next plan give greater transparency and clarity about how government may intervene with additional drought support, and how decisions about additional support will be made. This is being considered in the development of the new Australian Government Drought Plan</w:t>
      </w:r>
      <w:r w:rsidR="00FA0D04">
        <w:t>,</w:t>
      </w:r>
      <w:r w:rsidRPr="001554FA">
        <w:t xml:space="preserve"> which is expected to be released in early-mid 2024.</w:t>
      </w:r>
    </w:p>
    <w:bookmarkEnd w:id="19"/>
    <w:p w14:paraId="31A9EC72" w14:textId="540573F3" w:rsidR="00250361" w:rsidRPr="002E3303" w:rsidRDefault="002E3303" w:rsidP="007110ED">
      <w:r w:rsidRPr="00F04875">
        <w:t xml:space="preserve">The 2022 NDA review recommended </w:t>
      </w:r>
      <w:r>
        <w:t xml:space="preserve">the </w:t>
      </w:r>
      <w:r w:rsidRPr="009C2168">
        <w:t>next agreement should include a specified mechanism for interjurisdictional coordination, and this mechanism should be used to identify and pursue collaborative priorities on an ongoing basis.</w:t>
      </w:r>
      <w:r>
        <w:t xml:space="preserve"> In response to this recommendation, membership of the existing</w:t>
      </w:r>
      <w:r w:rsidRPr="00F04875">
        <w:t xml:space="preserve"> AMM Working Group on Drought </w:t>
      </w:r>
      <w:r>
        <w:t xml:space="preserve">has been amended </w:t>
      </w:r>
      <w:r w:rsidRPr="00F04875">
        <w:t xml:space="preserve">to </w:t>
      </w:r>
      <w:r>
        <w:t>only include</w:t>
      </w:r>
      <w:r w:rsidRPr="00F04875">
        <w:t xml:space="preserve"> parties </w:t>
      </w:r>
      <w:r w:rsidR="00FD252A">
        <w:t xml:space="preserve">to </w:t>
      </w:r>
      <w:r w:rsidRPr="00F04875">
        <w:t>the NDA. With a new focus on interjurisdictional coordination, this group will continue the momentum that was established with all jurisdictions working together to review the NDA and draft the ne</w:t>
      </w:r>
      <w:r>
        <w:t>w</w:t>
      </w:r>
      <w:r w:rsidR="009C2168">
        <w:t xml:space="preserve"> agreement</w:t>
      </w:r>
      <w:r w:rsidR="009C2168" w:rsidRPr="00F04875">
        <w:t xml:space="preserve"> and</w:t>
      </w:r>
      <w:r w:rsidRPr="00F04875">
        <w:t xml:space="preserve"> be key in continuing the open communication and collaborative approach that has been established by the jurisdictions.</w:t>
      </w:r>
      <w:r>
        <w:t xml:space="preserve"> </w:t>
      </w:r>
      <w:r w:rsidR="00F04875">
        <w:t>Recognising that governments do not work in isolation in the drought space, a</w:t>
      </w:r>
      <w:r>
        <w:t xml:space="preserve"> </w:t>
      </w:r>
      <w:r w:rsidR="009C2168">
        <w:t xml:space="preserve">new </w:t>
      </w:r>
      <w:r w:rsidR="009C2168" w:rsidRPr="00F04875">
        <w:t>non</w:t>
      </w:r>
      <w:r w:rsidR="00E61B14" w:rsidRPr="00F04875">
        <w:t>-party stakeholder communication group (the National Drought Network)</w:t>
      </w:r>
      <w:r>
        <w:t xml:space="preserve"> was also established in 2023</w:t>
      </w:r>
      <w:r w:rsidR="00F04875">
        <w:t xml:space="preserve"> to facilitate information sharing between parties and non-party stakeholders</w:t>
      </w:r>
      <w:r w:rsidR="00E61B14" w:rsidRPr="00F04875">
        <w:t>.</w:t>
      </w:r>
    </w:p>
    <w:p w14:paraId="5EE09BAB" w14:textId="77777777" w:rsidR="00250361" w:rsidRPr="003A38D3" w:rsidRDefault="00250361" w:rsidP="00250361">
      <w:pPr>
        <w:pStyle w:val="Heading4"/>
        <w:numPr>
          <w:ilvl w:val="0"/>
          <w:numId w:val="0"/>
        </w:numPr>
        <w:ind w:left="964" w:hanging="964"/>
      </w:pPr>
      <w:r w:rsidRPr="003A38D3">
        <w:t>Area for improvement 3</w:t>
      </w:r>
      <w:r>
        <w:t xml:space="preserve">: Streamlining </w:t>
      </w:r>
      <w:proofErr w:type="gramStart"/>
      <w:r>
        <w:t>support</w:t>
      </w:r>
      <w:proofErr w:type="gramEnd"/>
    </w:p>
    <w:p w14:paraId="69C0C92F" w14:textId="541475F5" w:rsidR="00250361" w:rsidRPr="003A38D3" w:rsidRDefault="00250361" w:rsidP="00250361">
      <w:r w:rsidRPr="003A38D3">
        <w:t xml:space="preserve">Urgent need experienced by stakeholders during </w:t>
      </w:r>
      <w:r w:rsidR="008F5245">
        <w:t>previous</w:t>
      </w:r>
      <w:r w:rsidRPr="003A38D3">
        <w:t xml:space="preserve"> reporting period</w:t>
      </w:r>
      <w:r w:rsidR="008F5245">
        <w:t>s</w:t>
      </w:r>
      <w:r w:rsidRPr="003A38D3">
        <w:t xml:space="preserve"> resulted in a strong reaction from governments and the proliferation of many measures to help. This generated administrative inefficiencies and, in some cases, confusion on the ground. </w:t>
      </w:r>
      <w:r w:rsidR="008C33C1">
        <w:t xml:space="preserve">As we plan for the next drought, there are </w:t>
      </w:r>
      <w:r w:rsidR="008C33C1" w:rsidRPr="003A38D3">
        <w:t>opportunit</w:t>
      </w:r>
      <w:r w:rsidR="008C33C1">
        <w:t>ies</w:t>
      </w:r>
      <w:r w:rsidR="008C33C1" w:rsidRPr="003A38D3">
        <w:t xml:space="preserve"> </w:t>
      </w:r>
      <w:r w:rsidRPr="003A38D3">
        <w:t xml:space="preserve">to improve the way we work during </w:t>
      </w:r>
      <w:r w:rsidR="008C33C1">
        <w:t>dry times</w:t>
      </w:r>
      <w:r w:rsidRPr="003A38D3">
        <w:t xml:space="preserve">; to rationalise, streamline and simplify support, </w:t>
      </w:r>
      <w:proofErr w:type="gramStart"/>
      <w:r w:rsidRPr="003A38D3">
        <w:t>in order to</w:t>
      </w:r>
      <w:proofErr w:type="gramEnd"/>
      <w:r w:rsidRPr="003A38D3">
        <w:t xml:space="preserve"> </w:t>
      </w:r>
      <w:r w:rsidR="00996CBE">
        <w:t xml:space="preserve">most appropriately </w:t>
      </w:r>
      <w:r w:rsidR="008C33C1">
        <w:t>assist when needed</w:t>
      </w:r>
      <w:r w:rsidRPr="003A38D3">
        <w:t>.</w:t>
      </w:r>
    </w:p>
    <w:p w14:paraId="23F2F6A7" w14:textId="77777777" w:rsidR="00250361" w:rsidRDefault="00250361" w:rsidP="00250361">
      <w:pPr>
        <w:pStyle w:val="Heading5"/>
      </w:pPr>
      <w:r w:rsidRPr="003A38D3">
        <w:t>Status</w:t>
      </w:r>
    </w:p>
    <w:p w14:paraId="3AED31B2" w14:textId="77777777" w:rsidR="00250361" w:rsidRPr="003A38D3" w:rsidRDefault="00250361" w:rsidP="00250361">
      <w:r w:rsidRPr="003A38D3">
        <w:t>Ongoing</w:t>
      </w:r>
    </w:p>
    <w:p w14:paraId="4535DFA4" w14:textId="1CAF2AEE" w:rsidR="00250361" w:rsidRPr="003A38D3" w:rsidRDefault="00250361" w:rsidP="008F5245">
      <w:pPr>
        <w:pStyle w:val="Heading5"/>
      </w:pPr>
      <w:r w:rsidRPr="00C235C9">
        <w:t>2</w:t>
      </w:r>
      <w:r>
        <w:t>022</w:t>
      </w:r>
      <w:r w:rsidRPr="00C235C9">
        <w:t>–2</w:t>
      </w:r>
      <w:r>
        <w:t>3</w:t>
      </w:r>
      <w:r w:rsidRPr="00C235C9">
        <w:t xml:space="preserve"> </w:t>
      </w:r>
      <w:r>
        <w:t>p</w:t>
      </w:r>
      <w:r w:rsidRPr="00C235C9">
        <w:t>rogress</w:t>
      </w:r>
    </w:p>
    <w:p w14:paraId="3ED17177" w14:textId="7A7A3D3C" w:rsidR="00250361" w:rsidRDefault="00250361" w:rsidP="00250361">
      <w:r w:rsidRPr="003A38D3">
        <w:t xml:space="preserve">All jurisdictions have considered and collectively discussed options for the best ways in which we can work with each other, as well as with non-party stakeholders, </w:t>
      </w:r>
      <w:proofErr w:type="gramStart"/>
      <w:r w:rsidRPr="003A38D3">
        <w:t>in order to</w:t>
      </w:r>
      <w:proofErr w:type="gramEnd"/>
      <w:r w:rsidRPr="003A38D3">
        <w:t xml:space="preserve"> best position drought response efforts to be collaborative and complementary.</w:t>
      </w:r>
      <w:r w:rsidR="00767B1A" w:rsidRPr="00767B1A">
        <w:t xml:space="preserve"> The Drought Decision</w:t>
      </w:r>
      <w:r w:rsidR="001F2139">
        <w:t>-</w:t>
      </w:r>
      <w:r w:rsidR="00380C54">
        <w:t>m</w:t>
      </w:r>
      <w:r w:rsidR="00767B1A" w:rsidRPr="00767B1A">
        <w:t xml:space="preserve">aking Framework, as mentioned in </w:t>
      </w:r>
      <w:hyperlink w:anchor="_Area_for_improvement" w:history="1">
        <w:r w:rsidR="00767B1A" w:rsidRPr="00FA0D04">
          <w:rPr>
            <w:rStyle w:val="Hyperlink"/>
          </w:rPr>
          <w:t>Area for improvement 2</w:t>
        </w:r>
      </w:hyperlink>
      <w:r w:rsidR="00767B1A" w:rsidRPr="00767B1A">
        <w:t>, is one such example</w:t>
      </w:r>
      <w:r w:rsidR="005A558C">
        <w:t xml:space="preserve">, which provides stakeholders with insight into </w:t>
      </w:r>
      <w:r w:rsidR="0087751D">
        <w:t>what</w:t>
      </w:r>
      <w:r w:rsidR="005A558C">
        <w:t xml:space="preserve"> can be expected from the Commonwealth at different stages of the drought cycle</w:t>
      </w:r>
      <w:r w:rsidR="00BF5268">
        <w:t>.</w:t>
      </w:r>
    </w:p>
    <w:p w14:paraId="22FFEF94" w14:textId="318DDBA0" w:rsidR="00250361" w:rsidRPr="003A38D3" w:rsidRDefault="00250361" w:rsidP="00250361">
      <w:r>
        <w:t xml:space="preserve">The establishment of the National Drought Network </w:t>
      </w:r>
      <w:r w:rsidR="008F5245">
        <w:t xml:space="preserve">will allow dissemination of information to a broad range of stakeholders and assist in ensuring that up to date information is shared and received, particularly when conditions are challenging. A communication coordination group across government has also been established, which will assist in consistent, timely messaging </w:t>
      </w:r>
      <w:r w:rsidR="000445C7">
        <w:t xml:space="preserve">to the public </w:t>
      </w:r>
      <w:r w:rsidR="008F5245">
        <w:t>about support options when conditions are challenging.</w:t>
      </w:r>
    </w:p>
    <w:p w14:paraId="4F96D5CF" w14:textId="77777777" w:rsidR="00250361" w:rsidRPr="003A38D3" w:rsidRDefault="00250361" w:rsidP="00250361">
      <w:pPr>
        <w:pStyle w:val="Heading3"/>
        <w:numPr>
          <w:ilvl w:val="0"/>
          <w:numId w:val="0"/>
        </w:numPr>
        <w:ind w:left="964" w:hanging="964"/>
      </w:pPr>
      <w:bookmarkStart w:id="21" w:name="_Hlk113376086"/>
      <w:bookmarkStart w:id="22" w:name="_Toc149659217"/>
      <w:r>
        <w:t>2020–21 a</w:t>
      </w:r>
      <w:r w:rsidRPr="003A38D3">
        <w:t>rea for improvement</w:t>
      </w:r>
      <w:bookmarkEnd w:id="22"/>
    </w:p>
    <w:bookmarkEnd w:id="21"/>
    <w:p w14:paraId="68954641" w14:textId="5C8AFF1F" w:rsidR="00250361" w:rsidRDefault="00250361" w:rsidP="00250361">
      <w:pPr>
        <w:pStyle w:val="Heading4"/>
        <w:numPr>
          <w:ilvl w:val="0"/>
          <w:numId w:val="0"/>
        </w:numPr>
        <w:ind w:left="964" w:hanging="964"/>
      </w:pPr>
      <w:r w:rsidRPr="003A38D3">
        <w:t xml:space="preserve">Area for improvement </w:t>
      </w:r>
      <w:r w:rsidR="001E6215">
        <w:t>4</w:t>
      </w:r>
      <w:r>
        <w:t>: Policy integration</w:t>
      </w:r>
    </w:p>
    <w:p w14:paraId="41B52692" w14:textId="77777777" w:rsidR="00250361" w:rsidRPr="003A38D3" w:rsidRDefault="00250361" w:rsidP="00250361">
      <w:r w:rsidRPr="003A38D3">
        <w:t xml:space="preserve">Through the </w:t>
      </w:r>
      <w:r>
        <w:t>2020–21</w:t>
      </w:r>
      <w:r w:rsidRPr="003A38D3">
        <w:t xml:space="preserve"> report, </w:t>
      </w:r>
      <w:proofErr w:type="gramStart"/>
      <w:r w:rsidRPr="003A38D3">
        <w:t>the majority of</w:t>
      </w:r>
      <w:proofErr w:type="gramEnd"/>
      <w:r w:rsidRPr="003A38D3">
        <w:t xml:space="preserve"> jurisdictions noted greater integration between drought, soil, water and climate policy. Improving the management of our natural resources – and </w:t>
      </w:r>
      <w:r w:rsidRPr="003A38D3">
        <w:lastRenderedPageBreak/>
        <w:t xml:space="preserve">the ecological systems that underpin them – is fundamental to sustainable, profitable agricultural production and strong regional economies. However, this is a complex space and there will be inevitable challenges in fully integrating policy and translating policy to practice. </w:t>
      </w:r>
      <w:r>
        <w:t>Opportunities exist</w:t>
      </w:r>
      <w:r w:rsidRPr="003A38D3">
        <w:t xml:space="preserve"> to utilise collaboration under the NDA to build shared understandings, identify successful approaches, and collectively seek to address common challenges.</w:t>
      </w:r>
    </w:p>
    <w:p w14:paraId="5D958BA6" w14:textId="77777777" w:rsidR="00250361" w:rsidRDefault="00250361" w:rsidP="00250361">
      <w:pPr>
        <w:pStyle w:val="Heading5"/>
      </w:pPr>
      <w:r w:rsidRPr="003A38D3">
        <w:t>Status</w:t>
      </w:r>
    </w:p>
    <w:p w14:paraId="4D1B4CA0" w14:textId="77777777" w:rsidR="00250361" w:rsidRPr="003A38D3" w:rsidRDefault="00250361" w:rsidP="00250361">
      <w:r w:rsidRPr="003A38D3">
        <w:t>Ongoing</w:t>
      </w:r>
    </w:p>
    <w:p w14:paraId="2B57707D" w14:textId="55A7B8AF" w:rsidR="00250361" w:rsidRDefault="00250361" w:rsidP="00250361">
      <w:pPr>
        <w:pStyle w:val="Heading5"/>
      </w:pPr>
      <w:r w:rsidRPr="00C235C9">
        <w:t>202</w:t>
      </w:r>
      <w:r w:rsidR="003D4AC3">
        <w:t>2</w:t>
      </w:r>
      <w:r w:rsidRPr="00C235C9">
        <w:t>–2</w:t>
      </w:r>
      <w:r w:rsidR="003D4AC3">
        <w:t>3</w:t>
      </w:r>
      <w:r w:rsidRPr="00C235C9">
        <w:t xml:space="preserve"> </w:t>
      </w:r>
      <w:r>
        <w:t>p</w:t>
      </w:r>
      <w:r w:rsidRPr="00C235C9">
        <w:t>rogress</w:t>
      </w:r>
    </w:p>
    <w:p w14:paraId="5483477F" w14:textId="70B99825" w:rsidR="00250361" w:rsidRDefault="00F04875" w:rsidP="00250361">
      <w:r>
        <w:t xml:space="preserve">The 2022 NDA review contained recommendations to better acknowledge the intersecting policy activity that the NDA operates in. </w:t>
      </w:r>
      <w:r w:rsidR="00250361">
        <w:t xml:space="preserve">Drafting of the </w:t>
      </w:r>
      <w:r w:rsidR="00740E14">
        <w:t>new</w:t>
      </w:r>
      <w:r w:rsidR="00250361">
        <w:t xml:space="preserve"> NDA has provided the opportunity for parties to implement a greater acknowledgement of policy integration between drought, soil, </w:t>
      </w:r>
      <w:proofErr w:type="gramStart"/>
      <w:r w:rsidR="00250361">
        <w:t>water</w:t>
      </w:r>
      <w:proofErr w:type="gramEnd"/>
      <w:r w:rsidR="00250361">
        <w:t xml:space="preserve"> and climate policy. </w:t>
      </w:r>
      <w:r>
        <w:t>The draft new NDA also</w:t>
      </w:r>
      <w:r w:rsidR="001E6215">
        <w:t xml:space="preserve"> contains a </w:t>
      </w:r>
      <w:r w:rsidR="00D961A4">
        <w:t xml:space="preserve">principle </w:t>
      </w:r>
      <w:r>
        <w:t>to align</w:t>
      </w:r>
      <w:r w:rsidR="00D961A4">
        <w:t xml:space="preserve"> drought policies and principles </w:t>
      </w:r>
      <w:r w:rsidR="00D961A4" w:rsidRPr="00712FE3">
        <w:t>with intersecting policies and programs, such as climate, water, soils, animal welfare and biodiversity wherever practicable</w:t>
      </w:r>
      <w:r w:rsidR="00250361">
        <w:t>.</w:t>
      </w:r>
    </w:p>
    <w:p w14:paraId="4B5AB60B" w14:textId="71F72A1C" w:rsidR="00250361" w:rsidRDefault="00250361" w:rsidP="00250361">
      <w:r>
        <w:t>The new AMM Working Group on Drought is enabling jurisdictions to share intersecting policy information during meetings and discuss challenges and lessons learned in creating linkages with intersecting policy.</w:t>
      </w:r>
    </w:p>
    <w:p w14:paraId="720694D7" w14:textId="5CFCC894" w:rsidR="00250361" w:rsidRPr="003A38D3" w:rsidRDefault="00250361" w:rsidP="00250361">
      <w:pPr>
        <w:pStyle w:val="Heading3"/>
        <w:numPr>
          <w:ilvl w:val="0"/>
          <w:numId w:val="0"/>
        </w:numPr>
        <w:ind w:left="964" w:hanging="964"/>
      </w:pPr>
      <w:bookmarkStart w:id="23" w:name="_Toc149659218"/>
      <w:r>
        <w:t>2021</w:t>
      </w:r>
      <w:r w:rsidR="005631C2">
        <w:t>–</w:t>
      </w:r>
      <w:r>
        <w:t>22 area for improvement</w:t>
      </w:r>
      <w:bookmarkEnd w:id="23"/>
      <w:r w:rsidR="00C67694">
        <w:t xml:space="preserve"> </w:t>
      </w:r>
    </w:p>
    <w:p w14:paraId="0188FBF0" w14:textId="125A693B" w:rsidR="00250361" w:rsidRDefault="00250361" w:rsidP="00250361">
      <w:pPr>
        <w:pStyle w:val="Heading4"/>
        <w:numPr>
          <w:ilvl w:val="0"/>
          <w:numId w:val="0"/>
        </w:numPr>
        <w:ind w:left="964" w:hanging="964"/>
      </w:pPr>
      <w:r w:rsidRPr="003A38D3">
        <w:t xml:space="preserve">Area for improvement </w:t>
      </w:r>
      <w:r w:rsidR="001E6215">
        <w:t>5</w:t>
      </w:r>
      <w:r>
        <w:t>: Community support</w:t>
      </w:r>
    </w:p>
    <w:p w14:paraId="7F35D52A" w14:textId="77777777" w:rsidR="00250361" w:rsidRDefault="00250361" w:rsidP="00250361">
      <w:r>
        <w:t xml:space="preserve">The </w:t>
      </w:r>
      <w:r w:rsidRPr="00D02C89">
        <w:t>2021–22</w:t>
      </w:r>
      <w:r>
        <w:t xml:space="preserve"> report shows that there is ongoing jurisdictional work to fund a greater level of community-driven, place-based resilience activities, reflecting the growing recognition that communities are best able to self-identify what actions or skill sets they need to increase their resilience to drought. Opportunity exists for jurisdictions to further work together to support local governments, regional organisations, communities, and industry, to identify actions to prepare for and recover from drought.</w:t>
      </w:r>
    </w:p>
    <w:p w14:paraId="4F3FA831" w14:textId="77777777" w:rsidR="00250361" w:rsidRDefault="00250361" w:rsidP="00250361">
      <w:pPr>
        <w:pStyle w:val="Heading5"/>
      </w:pPr>
      <w:r w:rsidRPr="003A38D3">
        <w:t>Status</w:t>
      </w:r>
    </w:p>
    <w:p w14:paraId="58242F73" w14:textId="77777777" w:rsidR="00250361" w:rsidRDefault="00250361" w:rsidP="00250361">
      <w:r w:rsidRPr="003A38D3">
        <w:t>Ongoing</w:t>
      </w:r>
    </w:p>
    <w:p w14:paraId="2F54F2A5" w14:textId="77777777" w:rsidR="003D4AC3" w:rsidRDefault="003D4AC3" w:rsidP="003D4AC3">
      <w:pPr>
        <w:pStyle w:val="Heading5"/>
      </w:pPr>
      <w:r w:rsidRPr="00C235C9">
        <w:t>202</w:t>
      </w:r>
      <w:r>
        <w:t>2</w:t>
      </w:r>
      <w:r w:rsidRPr="00C235C9">
        <w:t>–2</w:t>
      </w:r>
      <w:r>
        <w:t>3</w:t>
      </w:r>
      <w:r w:rsidRPr="00C235C9">
        <w:t xml:space="preserve"> </w:t>
      </w:r>
      <w:r>
        <w:t>p</w:t>
      </w:r>
      <w:r w:rsidRPr="00C235C9">
        <w:t>rogress</w:t>
      </w:r>
    </w:p>
    <w:p w14:paraId="715A46A4" w14:textId="7873B088" w:rsidR="003D4AC3" w:rsidRDefault="007A2E4B" w:rsidP="00250361">
      <w:r>
        <w:t xml:space="preserve">There are multiple activities being undertaken to equip communities to incorporate </w:t>
      </w:r>
      <w:r w:rsidR="00FB6B4E">
        <w:t xml:space="preserve">self-identified </w:t>
      </w:r>
      <w:r>
        <w:t xml:space="preserve">activities to increase drought resilience. </w:t>
      </w:r>
      <w:r w:rsidR="00497F0E" w:rsidRPr="00497F0E">
        <w:t xml:space="preserve">The </w:t>
      </w:r>
      <w:r w:rsidR="00F04875">
        <w:t>F</w:t>
      </w:r>
      <w:r w:rsidR="00615534">
        <w:t>uture Drought Fund’s (</w:t>
      </w:r>
      <w:proofErr w:type="spellStart"/>
      <w:r w:rsidR="00615534">
        <w:t>FDF</w:t>
      </w:r>
      <w:proofErr w:type="spellEnd"/>
      <w:r w:rsidR="00615534">
        <w:t>)</w:t>
      </w:r>
      <w:r w:rsidR="00F04875">
        <w:t xml:space="preserve"> </w:t>
      </w:r>
      <w:r w:rsidR="00497F0E" w:rsidRPr="00497F0E">
        <w:t xml:space="preserve">Helping Regional Communities Prepare for Drought Initiative recognises that community organisations, networks, </w:t>
      </w:r>
      <w:proofErr w:type="gramStart"/>
      <w:r w:rsidR="00497F0E" w:rsidRPr="00497F0E">
        <w:t>leaders</w:t>
      </w:r>
      <w:proofErr w:type="gramEnd"/>
      <w:r w:rsidR="00497F0E" w:rsidRPr="00497F0E">
        <w:t xml:space="preserve"> and mentors play a key role in driving action to prepare for drought</w:t>
      </w:r>
      <w:r w:rsidR="00D4031C">
        <w:t>.</w:t>
      </w:r>
      <w:r w:rsidR="00497F0E">
        <w:t xml:space="preserve"> It </w:t>
      </w:r>
      <w:r w:rsidR="00497F0E" w:rsidRPr="00497F0E">
        <w:t>enabl</w:t>
      </w:r>
      <w:r w:rsidR="00497F0E">
        <w:t>es</w:t>
      </w:r>
      <w:r w:rsidR="00497F0E" w:rsidRPr="00497F0E">
        <w:t xml:space="preserve"> regional priorities to be implemented at the grass-roots community level through bespoke approaches in each region</w:t>
      </w:r>
      <w:r w:rsidR="00497F0E">
        <w:t xml:space="preserve"> with a </w:t>
      </w:r>
      <w:r w:rsidR="00497F0E" w:rsidRPr="00497F0E">
        <w:t xml:space="preserve">focus on fostering localised, grass-roots drought preparedness, leadership, and community networks, </w:t>
      </w:r>
      <w:r w:rsidR="00497F0E">
        <w:t>and</w:t>
      </w:r>
      <w:r w:rsidR="00497F0E" w:rsidRPr="00497F0E">
        <w:t xml:space="preserve"> an emphasis on increasing collaboration between small community-based organisations and local people.</w:t>
      </w:r>
      <w:r w:rsidR="00A2716F">
        <w:t xml:space="preserve"> There is also ongoing work of the </w:t>
      </w:r>
      <w:proofErr w:type="spellStart"/>
      <w:r w:rsidR="00A2716F">
        <w:t>FDF</w:t>
      </w:r>
      <w:proofErr w:type="spellEnd"/>
      <w:r w:rsidR="00A2716F">
        <w:t xml:space="preserve">, </w:t>
      </w:r>
      <w:r w:rsidR="00615534">
        <w:t xml:space="preserve">with </w:t>
      </w:r>
      <w:r w:rsidR="00A2716F">
        <w:t xml:space="preserve">state and local governments and community organisations working together to develop Regional Drought Resilience Plans, which help identify </w:t>
      </w:r>
      <w:r w:rsidR="00615534">
        <w:t xml:space="preserve">regional drought </w:t>
      </w:r>
      <w:r w:rsidR="0015486D">
        <w:t>resilience</w:t>
      </w:r>
      <w:r w:rsidR="00A2716F">
        <w:t xml:space="preserve"> priorities for action.</w:t>
      </w:r>
    </w:p>
    <w:p w14:paraId="0D429CEC" w14:textId="09484E77" w:rsidR="00497F0E" w:rsidRDefault="00497F0E" w:rsidP="00497F0E">
      <w:pPr>
        <w:pStyle w:val="Heading3"/>
        <w:numPr>
          <w:ilvl w:val="0"/>
          <w:numId w:val="0"/>
        </w:numPr>
        <w:ind w:left="964" w:hanging="964"/>
      </w:pPr>
      <w:bookmarkStart w:id="24" w:name="_Toc149659219"/>
      <w:r>
        <w:lastRenderedPageBreak/>
        <w:t>Subsequent areas for improvement</w:t>
      </w:r>
      <w:bookmarkEnd w:id="24"/>
    </w:p>
    <w:p w14:paraId="38BD7EC8" w14:textId="35F6E4DA" w:rsidR="00497F0E" w:rsidRPr="003A38D3" w:rsidRDefault="00497F0E" w:rsidP="00250361">
      <w:r>
        <w:t xml:space="preserve">As this is the last annual report under the current NDA, there </w:t>
      </w:r>
      <w:r w:rsidR="006F358C">
        <w:t>are</w:t>
      </w:r>
      <w:r>
        <w:t xml:space="preserve"> no 2022</w:t>
      </w:r>
      <w:r w:rsidR="00C67694">
        <w:t>–</w:t>
      </w:r>
      <w:r>
        <w:t xml:space="preserve">23 areas for improvement. Under the new NDA and its reporting structure, </w:t>
      </w:r>
      <w:r w:rsidR="00A61B35">
        <w:t>there will be opportunities for the identification and progress on jurisdictions’ collaborative approaches to driving continuous improvement.</w:t>
      </w:r>
    </w:p>
    <w:p w14:paraId="4AEEEF80" w14:textId="77777777" w:rsidR="003D4AC3" w:rsidRDefault="003D4AC3" w:rsidP="00404A6F">
      <w:pPr>
        <w:pStyle w:val="Heading2"/>
      </w:pPr>
      <w:bookmarkStart w:id="25" w:name="_Toc149659220"/>
      <w:bookmarkEnd w:id="14"/>
      <w:bookmarkEnd w:id="15"/>
      <w:r>
        <w:lastRenderedPageBreak/>
        <w:t>Climate</w:t>
      </w:r>
      <w:bookmarkEnd w:id="25"/>
    </w:p>
    <w:p w14:paraId="4B66E9A6" w14:textId="6A442BD2" w:rsidR="003D4AC3" w:rsidRDefault="003D4AC3" w:rsidP="003D4AC3">
      <w:pPr>
        <w:rPr>
          <w:lang w:eastAsia="ja-JP"/>
        </w:rPr>
      </w:pPr>
      <w:r>
        <w:rPr>
          <w:lang w:eastAsia="ja-JP"/>
        </w:rPr>
        <w:t>Australia</w:t>
      </w:r>
      <w:r w:rsidR="007110ED">
        <w:rPr>
          <w:lang w:eastAsia="ja-JP"/>
        </w:rPr>
        <w:t>’</w:t>
      </w:r>
      <w:r>
        <w:rPr>
          <w:lang w:eastAsia="ja-JP"/>
        </w:rPr>
        <w:t>s national mean temperature for 2022 was 0.50°C warmer than the 1961</w:t>
      </w:r>
      <w:r w:rsidR="005631C2">
        <w:rPr>
          <w:lang w:eastAsia="ja-JP"/>
        </w:rPr>
        <w:t xml:space="preserve"> to </w:t>
      </w:r>
      <w:r>
        <w:rPr>
          <w:lang w:eastAsia="ja-JP"/>
        </w:rPr>
        <w:t xml:space="preserve">1990 average. </w:t>
      </w:r>
      <w:r w:rsidRPr="000361EF">
        <w:rPr>
          <w:lang w:eastAsia="ja-JP"/>
        </w:rPr>
        <w:t>The mean maximum temperature was 0.32°C above average and the mean minimum temperature was 0.67°C above average</w:t>
      </w:r>
      <w:r>
        <w:rPr>
          <w:lang w:eastAsia="ja-JP"/>
        </w:rPr>
        <w:t xml:space="preserve"> (Bureau of Meteorology 2023)</w:t>
      </w:r>
      <w:r w:rsidRPr="000361EF">
        <w:rPr>
          <w:lang w:eastAsia="ja-JP"/>
        </w:rPr>
        <w:t>.</w:t>
      </w:r>
    </w:p>
    <w:p w14:paraId="5CDDEDFE" w14:textId="3800A842" w:rsidR="00333854" w:rsidRDefault="003D4AC3" w:rsidP="003D4AC3">
      <w:pPr>
        <w:rPr>
          <w:lang w:eastAsia="ja-JP"/>
        </w:rPr>
      </w:pPr>
      <w:r w:rsidRPr="00F67EC9">
        <w:rPr>
          <w:lang w:eastAsia="ja-JP"/>
        </w:rPr>
        <w:t>Rainfall for the year was above average for most of mainland Australia, and very much above average for the south-eastern quarter of the mainland.</w:t>
      </w:r>
      <w:r>
        <w:rPr>
          <w:lang w:eastAsia="ja-JP"/>
        </w:rPr>
        <w:t xml:space="preserve"> 2022 was the ninth-wettest year on record for Australia. In eastern Australia, persistent rain saw significant flooding affecting large areas multiple times during the year. </w:t>
      </w:r>
      <w:r w:rsidR="00333854" w:rsidRPr="00333854">
        <w:rPr>
          <w:lang w:eastAsia="ja-JP"/>
        </w:rPr>
        <w:t>In northern Western Australia infrastructure damage from unprecedented flooding in December 2022 and January 2023 prevented all movement in or out of the region.</w:t>
      </w:r>
    </w:p>
    <w:p w14:paraId="461E7193" w14:textId="2D8D2375" w:rsidR="003D4AC3" w:rsidRDefault="003D4AC3" w:rsidP="003D4AC3">
      <w:pPr>
        <w:rPr>
          <w:lang w:eastAsia="ja-JP"/>
        </w:rPr>
      </w:pPr>
      <w:r>
        <w:rPr>
          <w:lang w:eastAsia="ja-JP"/>
        </w:rPr>
        <w:t>The La Niña declared in late November 2021, persisted through early 2022 before weakening and returning to neutral before a third successive La Niña re-emerged in early September (Bureau of Meteorology 2023).</w:t>
      </w:r>
      <w:r w:rsidRPr="002D43BC">
        <w:rPr>
          <w:lang w:eastAsia="ja-JP"/>
        </w:rPr>
        <w:t xml:space="preserve"> </w:t>
      </w:r>
      <w:r w:rsidR="002871A4">
        <w:rPr>
          <w:lang w:eastAsia="ja-JP"/>
        </w:rPr>
        <w:fldChar w:fldCharType="begin"/>
      </w:r>
      <w:r w:rsidR="002871A4">
        <w:rPr>
          <w:lang w:eastAsia="ja-JP"/>
        </w:rPr>
        <w:instrText xml:space="preserve"> REF _Ref149645640 \h </w:instrText>
      </w:r>
      <w:r w:rsidR="002871A4">
        <w:rPr>
          <w:lang w:eastAsia="ja-JP"/>
        </w:rPr>
      </w:r>
      <w:r w:rsidR="002871A4">
        <w:rPr>
          <w:lang w:eastAsia="ja-JP"/>
        </w:rPr>
        <w:fldChar w:fldCharType="separate"/>
      </w:r>
      <w:r w:rsidR="002871A4">
        <w:t xml:space="preserve">Map </w:t>
      </w:r>
      <w:r w:rsidR="002871A4">
        <w:rPr>
          <w:noProof/>
        </w:rPr>
        <w:t>1</w:t>
      </w:r>
      <w:r w:rsidR="002871A4">
        <w:rPr>
          <w:lang w:eastAsia="ja-JP"/>
        </w:rPr>
        <w:fldChar w:fldCharType="end"/>
      </w:r>
      <w:r w:rsidR="002871A4">
        <w:rPr>
          <w:lang w:eastAsia="ja-JP"/>
        </w:rPr>
        <w:t xml:space="preserve"> </w:t>
      </w:r>
      <w:r w:rsidRPr="002D43BC">
        <w:rPr>
          <w:lang w:eastAsia="ja-JP"/>
        </w:rPr>
        <w:t>shows the rainfall deciles for 202</w:t>
      </w:r>
      <w:r>
        <w:rPr>
          <w:lang w:eastAsia="ja-JP"/>
        </w:rPr>
        <w:t>2</w:t>
      </w:r>
      <w:r w:rsidRPr="002D43BC">
        <w:rPr>
          <w:lang w:eastAsia="ja-JP"/>
        </w:rPr>
        <w:t>–2</w:t>
      </w:r>
      <w:r>
        <w:rPr>
          <w:lang w:eastAsia="ja-JP"/>
        </w:rPr>
        <w:t>3</w:t>
      </w:r>
      <w:r w:rsidRPr="002D43BC">
        <w:rPr>
          <w:lang w:eastAsia="ja-JP"/>
        </w:rPr>
        <w:t>.</w:t>
      </w:r>
    </w:p>
    <w:p w14:paraId="18F8004D" w14:textId="6155FA40" w:rsidR="003D4AC3" w:rsidRDefault="002871A4" w:rsidP="002871A4">
      <w:pPr>
        <w:pStyle w:val="Caption"/>
        <w:rPr>
          <w:lang w:eastAsia="ja-JP"/>
        </w:rPr>
      </w:pPr>
      <w:bookmarkStart w:id="26" w:name="_Ref149645640"/>
      <w:bookmarkStart w:id="27" w:name="_Hlk113277153"/>
      <w:bookmarkStart w:id="28" w:name="_Toc119067470"/>
      <w:bookmarkStart w:id="29" w:name="_Toc149659230"/>
      <w:r>
        <w:t xml:space="preserve">Map </w:t>
      </w:r>
      <w:r w:rsidR="00BD05EF">
        <w:fldChar w:fldCharType="begin"/>
      </w:r>
      <w:r w:rsidR="00BD05EF">
        <w:instrText xml:space="preserve"> SEQ Map \* ARABIC </w:instrText>
      </w:r>
      <w:r w:rsidR="00BD05EF">
        <w:fldChar w:fldCharType="separate"/>
      </w:r>
      <w:r>
        <w:rPr>
          <w:noProof/>
        </w:rPr>
        <w:t>1</w:t>
      </w:r>
      <w:r w:rsidR="00BD05EF">
        <w:rPr>
          <w:noProof/>
        </w:rPr>
        <w:fldChar w:fldCharType="end"/>
      </w:r>
      <w:bookmarkEnd w:id="26"/>
      <w:r>
        <w:t xml:space="preserve"> </w:t>
      </w:r>
      <w:r w:rsidR="003D4AC3">
        <w:t>Australian rainfall deciles, 2022</w:t>
      </w:r>
      <w:r w:rsidR="00404A6F" w:rsidRPr="00404A6F">
        <w:t>–</w:t>
      </w:r>
      <w:r w:rsidR="003D4AC3">
        <w:t>23</w:t>
      </w:r>
      <w:bookmarkEnd w:id="27"/>
      <w:bookmarkEnd w:id="28"/>
      <w:bookmarkEnd w:id="29"/>
    </w:p>
    <w:p w14:paraId="14BE30BD" w14:textId="77777777" w:rsidR="00F053AE" w:rsidRDefault="00F053AE" w:rsidP="003D4AC3">
      <w:pPr>
        <w:rPr>
          <w:noProof/>
          <w:lang w:eastAsia="ja-JP"/>
        </w:rPr>
      </w:pPr>
    </w:p>
    <w:p w14:paraId="7D305306" w14:textId="7E2CB8E5" w:rsidR="003D4AC3" w:rsidRDefault="00503BFE" w:rsidP="003D4AC3">
      <w:pPr>
        <w:rPr>
          <w:lang w:eastAsia="ja-JP"/>
        </w:rPr>
      </w:pPr>
      <w:r>
        <w:rPr>
          <w:noProof/>
          <w:lang w:eastAsia="ja-JP"/>
        </w:rPr>
        <w:drawing>
          <wp:inline distT="0" distB="0" distL="0" distR="0" wp14:anchorId="54438525" wp14:editId="39293D98">
            <wp:extent cx="5104095" cy="3416061"/>
            <wp:effectExtent l="0" t="0" r="1905" b="0"/>
            <wp:docPr id="9" name="Picture 9" descr="A map of Australia showing that from June 2022 to July 2023, the northern third of the country, most of Victoria and the southern half of New South Wales received very much above average rainfall. Much of the middle of the country received above average rainfall, with the exception of the far west and southern third of Western Australia, and south-east Queens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map of Australia showing that from June 2022 to July 2023, the northern third of the country, most of Victoria and the southern half of New South Wales received very much above average rainfall. Much of the middle of the country received above average rainfall, with the exception of the far west and southern third of Western Australia, and south-east Queensland."/>
                    <pic:cNvPicPr>
                      <a:picLocks noChangeAspect="1" noChangeArrowheads="1"/>
                    </pic:cNvPicPr>
                  </pic:nvPicPr>
                  <pic:blipFill rotWithShape="1">
                    <a:blip r:embed="rId27">
                      <a:extLst>
                        <a:ext uri="{28A0092B-C50C-407E-A947-70E740481C1C}">
                          <a14:useLocalDpi xmlns:a14="http://schemas.microsoft.com/office/drawing/2010/main" val="0"/>
                        </a:ext>
                      </a:extLst>
                    </a:blip>
                    <a:srcRect b="2754"/>
                    <a:stretch/>
                  </pic:blipFill>
                  <pic:spPr bwMode="auto">
                    <a:xfrm>
                      <a:off x="0" y="0"/>
                      <a:ext cx="5179033" cy="3466215"/>
                    </a:xfrm>
                    <a:prstGeom prst="rect">
                      <a:avLst/>
                    </a:prstGeom>
                    <a:noFill/>
                    <a:ln>
                      <a:noFill/>
                    </a:ln>
                    <a:extLst>
                      <a:ext uri="{53640926-AAD7-44D8-BBD7-CCE9431645EC}">
                        <a14:shadowObscured xmlns:a14="http://schemas.microsoft.com/office/drawing/2010/main"/>
                      </a:ext>
                    </a:extLst>
                  </pic:spPr>
                </pic:pic>
              </a:graphicData>
            </a:graphic>
          </wp:inline>
        </w:drawing>
      </w:r>
    </w:p>
    <w:p w14:paraId="7C9E1F39" w14:textId="77777777" w:rsidR="00A70AA9" w:rsidRDefault="003D4AC3" w:rsidP="003D4AC3">
      <w:pPr>
        <w:pStyle w:val="FigureTableNoteSource"/>
        <w:rPr>
          <w:szCs w:val="18"/>
          <w:lang w:eastAsia="ja-JP"/>
        </w:rPr>
      </w:pPr>
      <w:r>
        <w:rPr>
          <w:lang w:eastAsia="ja-JP"/>
        </w:rPr>
        <w:t>Source: Bureau of Meteorology</w:t>
      </w:r>
      <w:r w:rsidR="00404A6F">
        <w:rPr>
          <w:lang w:eastAsia="ja-JP"/>
        </w:rPr>
        <w:t>.</w:t>
      </w:r>
      <w:r w:rsidR="00404A6F" w:rsidRPr="00404A6F">
        <w:rPr>
          <w:szCs w:val="18"/>
          <w:lang w:eastAsia="ja-JP"/>
        </w:rPr>
        <w:t xml:space="preserve"> </w:t>
      </w:r>
    </w:p>
    <w:p w14:paraId="41EE1134" w14:textId="60BE3903" w:rsidR="003D4AC3" w:rsidRDefault="00404A6F" w:rsidP="003D4AC3">
      <w:pPr>
        <w:pStyle w:val="FigureTableNoteSource"/>
        <w:rPr>
          <w:lang w:eastAsia="ja-JP"/>
        </w:rPr>
      </w:pPr>
      <w:r w:rsidRPr="00404A6F">
        <w:rPr>
          <w:szCs w:val="18"/>
          <w:lang w:eastAsia="ja-JP"/>
        </w:rPr>
        <w:t xml:space="preserve">Note: </w:t>
      </w:r>
      <w:proofErr w:type="gramStart"/>
      <w:r w:rsidRPr="00404A6F">
        <w:rPr>
          <w:szCs w:val="18"/>
          <w:lang w:eastAsia="ja-JP"/>
        </w:rPr>
        <w:t>In order to</w:t>
      </w:r>
      <w:proofErr w:type="gramEnd"/>
      <w:r w:rsidRPr="00404A6F">
        <w:rPr>
          <w:szCs w:val="18"/>
          <w:lang w:eastAsia="ja-JP"/>
        </w:rPr>
        <w:t xml:space="preserve"> present the most updated information, the climate section contains references to the 2022 calendar year, as well as the 2022–23 financial year.</w:t>
      </w:r>
    </w:p>
    <w:p w14:paraId="6516D3D3" w14:textId="2E11212A" w:rsidR="003D4AC3" w:rsidRDefault="003D4AC3" w:rsidP="003D4AC3">
      <w:pPr>
        <w:rPr>
          <w:lang w:eastAsia="ja-JP"/>
        </w:rPr>
      </w:pPr>
      <w:r>
        <w:rPr>
          <w:lang w:eastAsia="ja-JP"/>
        </w:rPr>
        <w:t xml:space="preserve">Water storage levels were high across much of Australia during 2022 due to high rainfall, wet </w:t>
      </w:r>
      <w:proofErr w:type="gramStart"/>
      <w:r>
        <w:rPr>
          <w:lang w:eastAsia="ja-JP"/>
        </w:rPr>
        <w:t>soils</w:t>
      </w:r>
      <w:proofErr w:type="gramEnd"/>
      <w:r>
        <w:rPr>
          <w:lang w:eastAsia="ja-JP"/>
        </w:rPr>
        <w:t xml:space="preserve"> and high stream flows. However, water storages remained low for some regions, including parts of central coast Queensland, western Tasmania, south-east New South Wales, and western Victoria (Bureau of Meteorology 2023).</w:t>
      </w:r>
    </w:p>
    <w:p w14:paraId="37C940FC" w14:textId="7DE8942F" w:rsidR="003D4AC3" w:rsidRDefault="003D4AC3" w:rsidP="003D4AC3">
      <w:pPr>
        <w:rPr>
          <w:lang w:eastAsia="ja-JP"/>
        </w:rPr>
      </w:pPr>
      <w:r w:rsidRPr="00DA1A80">
        <w:rPr>
          <w:lang w:eastAsia="ja-JP"/>
        </w:rPr>
        <w:lastRenderedPageBreak/>
        <w:t>During spring, soil moisture was above average across much of Australia, although remaining below average for south-west Western Australia and south-west Tasmania during September and October. During November, highest on record soil moisture was observed for parts of New South Wales, northern Victoria, central and south-east South Australia, the central west of the Northern Territory, and north-west Western Australia</w:t>
      </w:r>
      <w:r>
        <w:rPr>
          <w:lang w:eastAsia="ja-JP"/>
        </w:rPr>
        <w:t xml:space="preserve"> (Bureau of Meteorology 2023). </w:t>
      </w:r>
      <w:r w:rsidR="002871A4">
        <w:rPr>
          <w:lang w:eastAsia="ja-JP"/>
        </w:rPr>
        <w:fldChar w:fldCharType="begin"/>
      </w:r>
      <w:r w:rsidR="002871A4">
        <w:rPr>
          <w:lang w:eastAsia="ja-JP"/>
        </w:rPr>
        <w:instrText xml:space="preserve"> REF _Ref149646149 \h </w:instrText>
      </w:r>
      <w:r w:rsidR="002871A4">
        <w:rPr>
          <w:lang w:eastAsia="ja-JP"/>
        </w:rPr>
      </w:r>
      <w:r w:rsidR="002871A4">
        <w:rPr>
          <w:lang w:eastAsia="ja-JP"/>
        </w:rPr>
        <w:fldChar w:fldCharType="separate"/>
      </w:r>
      <w:r w:rsidR="002871A4">
        <w:t xml:space="preserve">Map </w:t>
      </w:r>
      <w:r w:rsidR="002871A4">
        <w:rPr>
          <w:noProof/>
        </w:rPr>
        <w:t>2</w:t>
      </w:r>
      <w:r w:rsidR="002871A4">
        <w:rPr>
          <w:lang w:eastAsia="ja-JP"/>
        </w:rPr>
        <w:fldChar w:fldCharType="end"/>
      </w:r>
      <w:r w:rsidR="002871A4">
        <w:rPr>
          <w:lang w:eastAsia="ja-JP"/>
        </w:rPr>
        <w:t xml:space="preserve"> </w:t>
      </w:r>
      <w:r>
        <w:rPr>
          <w:lang w:eastAsia="ja-JP"/>
        </w:rPr>
        <w:t xml:space="preserve">shows the root zone soil moisture </w:t>
      </w:r>
      <w:r w:rsidR="00FB6B4E">
        <w:rPr>
          <w:lang w:eastAsia="ja-JP"/>
        </w:rPr>
        <w:t>from July 2022 to</w:t>
      </w:r>
      <w:r>
        <w:rPr>
          <w:lang w:eastAsia="ja-JP"/>
        </w:rPr>
        <w:t xml:space="preserve"> June 2023.</w:t>
      </w:r>
    </w:p>
    <w:p w14:paraId="3ECEDCA3" w14:textId="1A4F070A" w:rsidR="003D4AC3" w:rsidRDefault="002871A4" w:rsidP="002871A4">
      <w:pPr>
        <w:pStyle w:val="Caption"/>
        <w:rPr>
          <w:lang w:eastAsia="ja-JP"/>
        </w:rPr>
      </w:pPr>
      <w:bookmarkStart w:id="30" w:name="_Ref149646149"/>
      <w:bookmarkStart w:id="31" w:name="_Toc119067471"/>
      <w:bookmarkStart w:id="32" w:name="_Toc149659231"/>
      <w:r>
        <w:t xml:space="preserve">Map </w:t>
      </w:r>
      <w:r w:rsidR="00BD05EF">
        <w:fldChar w:fldCharType="begin"/>
      </w:r>
      <w:r w:rsidR="00BD05EF">
        <w:instrText xml:space="preserve"> SEQ Map \* ARABIC </w:instrText>
      </w:r>
      <w:r w:rsidR="00BD05EF">
        <w:fldChar w:fldCharType="separate"/>
      </w:r>
      <w:r>
        <w:rPr>
          <w:noProof/>
        </w:rPr>
        <w:t>2</w:t>
      </w:r>
      <w:r w:rsidR="00BD05EF">
        <w:rPr>
          <w:noProof/>
        </w:rPr>
        <w:fldChar w:fldCharType="end"/>
      </w:r>
      <w:bookmarkEnd w:id="30"/>
      <w:r w:rsidR="003D4AC3">
        <w:t xml:space="preserve"> Root-</w:t>
      </w:r>
      <w:r w:rsidR="003D4AC3" w:rsidRPr="00352B86">
        <w:t>zone</w:t>
      </w:r>
      <w:r w:rsidR="003D4AC3">
        <w:t xml:space="preserve"> soil moisture </w:t>
      </w:r>
      <w:r w:rsidR="003D4AC3" w:rsidRPr="00352B86">
        <w:t>deciles</w:t>
      </w:r>
      <w:r w:rsidR="003D4AC3">
        <w:t>,</w:t>
      </w:r>
      <w:r w:rsidR="003D4AC3" w:rsidRPr="00352B86">
        <w:t xml:space="preserve"> </w:t>
      </w:r>
      <w:r w:rsidR="00FB6B4E">
        <w:t>2022</w:t>
      </w:r>
      <w:r w:rsidR="00A70AA9" w:rsidRPr="00404A6F">
        <w:t>–</w:t>
      </w:r>
      <w:r w:rsidR="003D4AC3" w:rsidRPr="00352B86">
        <w:t>2</w:t>
      </w:r>
      <w:r w:rsidR="003D4AC3">
        <w:t>3</w:t>
      </w:r>
      <w:bookmarkStart w:id="33" w:name="_Hlk113277214"/>
      <w:bookmarkEnd w:id="31"/>
      <w:bookmarkEnd w:id="32"/>
    </w:p>
    <w:bookmarkEnd w:id="33"/>
    <w:p w14:paraId="5DAE933E" w14:textId="77777777" w:rsidR="00F053AE" w:rsidRDefault="00F053AE" w:rsidP="003D4AC3">
      <w:pPr>
        <w:rPr>
          <w:noProof/>
          <w:lang w:eastAsia="ja-JP"/>
        </w:rPr>
      </w:pPr>
    </w:p>
    <w:p w14:paraId="20F331EF" w14:textId="3F8147DC" w:rsidR="003D4AC3" w:rsidRDefault="00503BFE" w:rsidP="003D4AC3">
      <w:pPr>
        <w:rPr>
          <w:lang w:eastAsia="ja-JP"/>
        </w:rPr>
      </w:pPr>
      <w:r>
        <w:rPr>
          <w:noProof/>
          <w:lang w:eastAsia="ja-JP"/>
        </w:rPr>
        <w:drawing>
          <wp:inline distT="0" distB="0" distL="0" distR="0" wp14:anchorId="08308EF9" wp14:editId="3ED9AAFB">
            <wp:extent cx="6477000" cy="4356339"/>
            <wp:effectExtent l="0" t="0" r="0" b="6350"/>
            <wp:docPr id="8" name="Picture 8" descr="A map of Australia showing that from June 2022 to July 2023, the northern third of the country, most of Victoria and the southern half of New South Wales had above average or very much above Average soil moisture.  Much of the middle of the country had average or above average soil moisture, with the exception of the far west and southern third of Western Australia, which had below or very much below average soil mois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map of Australia showing that from June 2022 to July 2023, the northern third of the country, most of Victoria and the southern half of New South Wales had above average or very much above Average soil moisture.  Much of the middle of the country had average or above average soil moisture, with the exception of the far west and southern third of Western Australia, which had below or very much below average soil moisture."/>
                    <pic:cNvPicPr>
                      <a:picLocks noChangeAspect="1" noChangeArrowheads="1"/>
                    </pic:cNvPicPr>
                  </pic:nvPicPr>
                  <pic:blipFill rotWithShape="1">
                    <a:blip r:embed="rId28">
                      <a:extLst>
                        <a:ext uri="{28A0092B-C50C-407E-A947-70E740481C1C}">
                          <a14:useLocalDpi xmlns:a14="http://schemas.microsoft.com/office/drawing/2010/main" val="0"/>
                        </a:ext>
                      </a:extLst>
                    </a:blip>
                    <a:srcRect b="2064"/>
                    <a:stretch/>
                  </pic:blipFill>
                  <pic:spPr bwMode="auto">
                    <a:xfrm>
                      <a:off x="0" y="0"/>
                      <a:ext cx="6477000" cy="4356339"/>
                    </a:xfrm>
                    <a:prstGeom prst="rect">
                      <a:avLst/>
                    </a:prstGeom>
                    <a:noFill/>
                    <a:ln>
                      <a:noFill/>
                    </a:ln>
                    <a:extLst>
                      <a:ext uri="{53640926-AAD7-44D8-BBD7-CCE9431645EC}">
                        <a14:shadowObscured xmlns:a14="http://schemas.microsoft.com/office/drawing/2010/main"/>
                      </a:ext>
                    </a:extLst>
                  </pic:spPr>
                </pic:pic>
              </a:graphicData>
            </a:graphic>
          </wp:inline>
        </w:drawing>
      </w:r>
    </w:p>
    <w:p w14:paraId="2CCF53B3" w14:textId="77777777" w:rsidR="003D4AC3" w:rsidRDefault="003D4AC3" w:rsidP="003D4AC3">
      <w:pPr>
        <w:pStyle w:val="FigureTableNoteSource"/>
        <w:rPr>
          <w:lang w:eastAsia="ja-JP"/>
        </w:rPr>
      </w:pPr>
      <w:r>
        <w:rPr>
          <w:lang w:eastAsia="ja-JP"/>
        </w:rPr>
        <w:t>Source: Bureau of Meteorology</w:t>
      </w:r>
    </w:p>
    <w:p w14:paraId="5B7DBF69" w14:textId="4B465C92" w:rsidR="00764D6A" w:rsidRDefault="003D4AC3">
      <w:pPr>
        <w:rPr>
          <w:lang w:eastAsia="ja-JP"/>
        </w:rPr>
      </w:pPr>
      <w:r w:rsidRPr="006518CC">
        <w:rPr>
          <w:lang w:eastAsia="ja-JP"/>
        </w:rPr>
        <w:t xml:space="preserve">The gross value of </w:t>
      </w:r>
      <w:r w:rsidR="00FB6B4E">
        <w:rPr>
          <w:lang w:eastAsia="ja-JP"/>
        </w:rPr>
        <w:t xml:space="preserve">agricultural </w:t>
      </w:r>
      <w:r w:rsidRPr="006518CC">
        <w:rPr>
          <w:lang w:eastAsia="ja-JP"/>
        </w:rPr>
        <w:t xml:space="preserve">production </w:t>
      </w:r>
      <w:r w:rsidR="00FB6B4E">
        <w:rPr>
          <w:lang w:eastAsia="ja-JP"/>
        </w:rPr>
        <w:t xml:space="preserve">is expected to </w:t>
      </w:r>
      <w:r w:rsidRPr="006518CC">
        <w:rPr>
          <w:lang w:eastAsia="ja-JP"/>
        </w:rPr>
        <w:t>reach a record of $9</w:t>
      </w:r>
      <w:r w:rsidR="00FB6B4E">
        <w:rPr>
          <w:lang w:eastAsia="ja-JP"/>
        </w:rPr>
        <w:t>2</w:t>
      </w:r>
      <w:r w:rsidRPr="006518CC">
        <w:rPr>
          <w:lang w:eastAsia="ja-JP"/>
        </w:rPr>
        <w:t xml:space="preserve"> billion in 2022–23</w:t>
      </w:r>
      <w:r>
        <w:rPr>
          <w:lang w:eastAsia="ja-JP"/>
        </w:rPr>
        <w:t xml:space="preserve"> due to a </w:t>
      </w:r>
      <w:r w:rsidRPr="006518CC">
        <w:rPr>
          <w:lang w:eastAsia="ja-JP"/>
        </w:rPr>
        <w:t>record year for crop production following a third consecutive La Niña event and continued high prices.</w:t>
      </w:r>
      <w:r>
        <w:rPr>
          <w:lang w:eastAsia="ja-JP"/>
        </w:rPr>
        <w:t xml:space="preserve"> </w:t>
      </w:r>
      <w:r w:rsidRPr="006518CC">
        <w:rPr>
          <w:lang w:eastAsia="ja-JP"/>
        </w:rPr>
        <w:t xml:space="preserve">Flooding and waterlogging along parts of the east coast in late 2022 saw localised losses of crops and caused disruption to the harvest of winter crops and movement of livestock in the region. However, exceptional conditions across </w:t>
      </w:r>
      <w:proofErr w:type="gramStart"/>
      <w:r w:rsidRPr="006518CC">
        <w:rPr>
          <w:lang w:eastAsia="ja-JP"/>
        </w:rPr>
        <w:t>the majority of</w:t>
      </w:r>
      <w:proofErr w:type="gramEnd"/>
      <w:r w:rsidRPr="006518CC">
        <w:rPr>
          <w:lang w:eastAsia="ja-JP"/>
        </w:rPr>
        <w:t xml:space="preserve"> cropping regions nationally </w:t>
      </w:r>
      <w:r>
        <w:rPr>
          <w:lang w:eastAsia="ja-JP"/>
        </w:rPr>
        <w:t xml:space="preserve">helped </w:t>
      </w:r>
      <w:r w:rsidRPr="006518CC">
        <w:rPr>
          <w:lang w:eastAsia="ja-JP"/>
        </w:rPr>
        <w:t>yield the highest production levels of winter crops on record</w:t>
      </w:r>
      <w:r>
        <w:rPr>
          <w:lang w:eastAsia="ja-JP"/>
        </w:rPr>
        <w:t xml:space="preserve">, including </w:t>
      </w:r>
      <w:r w:rsidRPr="006518CC">
        <w:rPr>
          <w:lang w:eastAsia="ja-JP"/>
        </w:rPr>
        <w:t>wheat and canola, and near record production of barley.</w:t>
      </w:r>
    </w:p>
    <w:p w14:paraId="3952941C" w14:textId="743884D9" w:rsidR="00EC344B" w:rsidRDefault="00EC344B" w:rsidP="00E96AD5">
      <w:pPr>
        <w:pStyle w:val="Heading2"/>
        <w:numPr>
          <w:ilvl w:val="0"/>
          <w:numId w:val="13"/>
        </w:numPr>
      </w:pPr>
      <w:bookmarkStart w:id="34" w:name="_Appendix_A:_Statistical"/>
      <w:bookmarkStart w:id="35" w:name="_Toc430782160"/>
      <w:bookmarkStart w:id="36" w:name="_Toc128567989"/>
      <w:bookmarkStart w:id="37" w:name="_Toc140500742"/>
      <w:bookmarkStart w:id="38" w:name="_Toc149659221"/>
      <w:bookmarkEnd w:id="34"/>
      <w:r>
        <w:lastRenderedPageBreak/>
        <w:t>NDA outcomes</w:t>
      </w:r>
      <w:bookmarkEnd w:id="38"/>
    </w:p>
    <w:p w14:paraId="697B032E" w14:textId="77777777" w:rsidR="00EC344B" w:rsidRDefault="00EC344B" w:rsidP="00EC344B">
      <w:r>
        <w:t>The NDA supports work towards 7 agreed outcomes. The report presents a national picture of how jurisdictions are collectively progressing achievement of outcomes and meeting the roles and responsibilities of the NDA, identifying shared areas for improvement. The 7 outcomes of the NDA are:</w:t>
      </w:r>
    </w:p>
    <w:p w14:paraId="2F35E570" w14:textId="77777777" w:rsidR="00EC344B" w:rsidRDefault="00EC344B" w:rsidP="00E96AD5">
      <w:pPr>
        <w:pStyle w:val="ListNumber"/>
        <w:numPr>
          <w:ilvl w:val="0"/>
          <w:numId w:val="14"/>
        </w:numPr>
      </w:pPr>
      <w:r>
        <w:t>Farming businesses have an improved capability to manage business risks and the tools to implement sustainable and resilient risk management practices.</w:t>
      </w:r>
    </w:p>
    <w:p w14:paraId="41AFB87A" w14:textId="77777777" w:rsidR="00EC344B" w:rsidRDefault="00EC344B" w:rsidP="00E96AD5">
      <w:pPr>
        <w:pStyle w:val="ListNumber"/>
        <w:numPr>
          <w:ilvl w:val="0"/>
          <w:numId w:val="14"/>
        </w:numPr>
      </w:pPr>
      <w:r>
        <w:t xml:space="preserve">Farming businesses, industry service providers, </w:t>
      </w:r>
      <w:proofErr w:type="spellStart"/>
      <w:r>
        <w:t>agri</w:t>
      </w:r>
      <w:proofErr w:type="spellEnd"/>
      <w:r>
        <w:t>-finance, community organisations and local government are partners of government and support rural communities to prepare for, and respond to, drought.</w:t>
      </w:r>
    </w:p>
    <w:p w14:paraId="0D450268" w14:textId="77777777" w:rsidR="00EC344B" w:rsidRDefault="00EC344B" w:rsidP="00E96AD5">
      <w:pPr>
        <w:pStyle w:val="ListNumber"/>
        <w:numPr>
          <w:ilvl w:val="0"/>
          <w:numId w:val="14"/>
        </w:numPr>
      </w:pPr>
      <w:r>
        <w:t>Farming businesses, farming families and farming communities are supported in times of hardship and have an increased understanding of, and access to, available support.</w:t>
      </w:r>
    </w:p>
    <w:p w14:paraId="2B79FA58" w14:textId="21799BCB" w:rsidR="00EC344B" w:rsidRDefault="00EC344B" w:rsidP="00E96AD5">
      <w:pPr>
        <w:pStyle w:val="ListNumber"/>
        <w:numPr>
          <w:ilvl w:val="0"/>
          <w:numId w:val="14"/>
        </w:numPr>
      </w:pPr>
      <w:r>
        <w:t xml:space="preserve">Roles and responsibilities of jurisdictions in responding to </w:t>
      </w:r>
      <w:proofErr w:type="gramStart"/>
      <w:r>
        <w:t>drought</w:t>
      </w:r>
      <w:proofErr w:type="gramEnd"/>
    </w:p>
    <w:p w14:paraId="0185BC0B" w14:textId="77777777" w:rsidR="00EC344B" w:rsidRPr="00352B86" w:rsidRDefault="00EC344B" w:rsidP="00E96AD5">
      <w:pPr>
        <w:pStyle w:val="ListNumber2"/>
        <w:numPr>
          <w:ilvl w:val="1"/>
          <w:numId w:val="4"/>
        </w:numPr>
      </w:pPr>
      <w:r>
        <w:t xml:space="preserve">are </w:t>
      </w:r>
      <w:proofErr w:type="gramStart"/>
      <w:r w:rsidRPr="00352B86">
        <w:t>clear</w:t>
      </w:r>
      <w:proofErr w:type="gramEnd"/>
    </w:p>
    <w:p w14:paraId="028B9CB6" w14:textId="77777777" w:rsidR="00EC344B" w:rsidRDefault="00EC344B" w:rsidP="00E96AD5">
      <w:pPr>
        <w:pStyle w:val="ListNumber2"/>
        <w:numPr>
          <w:ilvl w:val="1"/>
          <w:numId w:val="4"/>
        </w:numPr>
      </w:pPr>
      <w:r>
        <w:t>promote consistency of drought policy and reform objectives</w:t>
      </w:r>
    </w:p>
    <w:p w14:paraId="410793C3" w14:textId="77777777" w:rsidR="00EC344B" w:rsidRDefault="00EC344B" w:rsidP="00E96AD5">
      <w:pPr>
        <w:pStyle w:val="ListNumber2"/>
        <w:numPr>
          <w:ilvl w:val="1"/>
          <w:numId w:val="4"/>
        </w:numPr>
      </w:pPr>
      <w:r>
        <w:t xml:space="preserve">complement drought preparedness, response and recovery </w:t>
      </w:r>
      <w:proofErr w:type="gramStart"/>
      <w:r>
        <w:t>programs</w:t>
      </w:r>
      <w:proofErr w:type="gramEnd"/>
    </w:p>
    <w:p w14:paraId="5ABC742B" w14:textId="77777777" w:rsidR="00EC344B" w:rsidRDefault="00EC344B" w:rsidP="00E96AD5">
      <w:pPr>
        <w:pStyle w:val="ListNumber2"/>
        <w:numPr>
          <w:ilvl w:val="1"/>
          <w:numId w:val="4"/>
        </w:numPr>
      </w:pPr>
      <w:r>
        <w:t>reduce gaps and unnecessary duplication.</w:t>
      </w:r>
    </w:p>
    <w:p w14:paraId="0AC17C6D" w14:textId="77777777" w:rsidR="00EC344B" w:rsidRDefault="00EC344B" w:rsidP="00E96AD5">
      <w:pPr>
        <w:pStyle w:val="ListNumber"/>
        <w:numPr>
          <w:ilvl w:val="0"/>
          <w:numId w:val="14"/>
        </w:numPr>
      </w:pPr>
      <w:r>
        <w:t>Improved sharing, and quality, of common sources of data and information across jurisdictions to strengthen policy and business decision-making.</w:t>
      </w:r>
    </w:p>
    <w:p w14:paraId="3BCF1D2B" w14:textId="77777777" w:rsidR="00EC344B" w:rsidRDefault="00EC344B" w:rsidP="00E96AD5">
      <w:pPr>
        <w:pStyle w:val="ListNumber"/>
        <w:numPr>
          <w:ilvl w:val="0"/>
          <w:numId w:val="14"/>
        </w:numPr>
      </w:pPr>
      <w:r>
        <w:t>Future programs related to the objectives of this agreement are consistent with the principles for reform at Attachment A of the NDA.</w:t>
      </w:r>
    </w:p>
    <w:p w14:paraId="139EBD9C" w14:textId="77777777" w:rsidR="00EC344B" w:rsidRDefault="00EC344B" w:rsidP="00E96AD5">
      <w:pPr>
        <w:pStyle w:val="ListNumber"/>
        <w:numPr>
          <w:ilvl w:val="0"/>
          <w:numId w:val="14"/>
        </w:numPr>
      </w:pPr>
      <w:r>
        <w:t>Future programs providing temporary in-drought support are consistent with the principles and processes at Attachment B of the NDA.</w:t>
      </w:r>
    </w:p>
    <w:p w14:paraId="4BDCCBFC" w14:textId="77777777" w:rsidR="00EC344B" w:rsidRDefault="00EC344B" w:rsidP="00EC344B">
      <w:pPr>
        <w:pStyle w:val="Heading3"/>
      </w:pPr>
      <w:bookmarkStart w:id="39" w:name="_Toc149659222"/>
      <w:r w:rsidRPr="00DB73A8">
        <w:t>Summary of outcomes</w:t>
      </w:r>
      <w:bookmarkEnd w:id="39"/>
    </w:p>
    <w:p w14:paraId="08826E9C" w14:textId="5C9E2242" w:rsidR="00EC344B" w:rsidRPr="00EC344B" w:rsidRDefault="00EC344B" w:rsidP="00EC344B">
      <w:r w:rsidRPr="00352B86">
        <w:t>The 202</w:t>
      </w:r>
      <w:r>
        <w:t>2</w:t>
      </w:r>
      <w:r w:rsidRPr="00352B86">
        <w:t>–2</w:t>
      </w:r>
      <w:r>
        <w:t xml:space="preserve">3 </w:t>
      </w:r>
      <w:r w:rsidRPr="003A38D3">
        <w:t xml:space="preserve">reporting </w:t>
      </w:r>
      <w:r w:rsidRPr="00C92876">
        <w:t xml:space="preserve">data </w:t>
      </w:r>
      <w:r w:rsidR="00E77F5A" w:rsidRPr="00C92876">
        <w:t>(see</w:t>
      </w:r>
      <w:r w:rsidR="008404C4">
        <w:t xml:space="preserve"> </w:t>
      </w:r>
      <w:hyperlink w:anchor="_Appendix_A:_2021–22" w:history="1">
        <w:r w:rsidR="008404C4" w:rsidRPr="008404C4">
          <w:rPr>
            <w:rStyle w:val="Hyperlink"/>
          </w:rPr>
          <w:t>Appendix A</w:t>
        </w:r>
      </w:hyperlink>
      <w:r w:rsidR="00E77F5A" w:rsidRPr="00C92876">
        <w:t>)</w:t>
      </w:r>
      <w:r w:rsidR="00E77F5A">
        <w:t xml:space="preserve"> </w:t>
      </w:r>
      <w:r w:rsidRPr="003A38D3">
        <w:t>demonstrates that all jurisdictions are undertaking activities to further drought resilience and preparedness</w:t>
      </w:r>
      <w:r w:rsidR="002331FE">
        <w:t>.</w:t>
      </w:r>
      <w:r w:rsidRPr="003A38D3">
        <w:t xml:space="preserve"> </w:t>
      </w:r>
      <w:r w:rsidR="002331FE">
        <w:t xml:space="preserve">This is </w:t>
      </w:r>
      <w:r w:rsidRPr="003A38D3">
        <w:t>in line with the policy position of the NDA to prioritise objectives and outcomes that enhance long-term preparedness, sustainability, resilience and risk management for farming businesses and farming communities. This preparedness and resilience focus, as well as the impact of widespread rain, is reflected in the national proportional expenditure on drought</w:t>
      </w:r>
      <w:r>
        <w:t xml:space="preserve"> for preparedness and in-drought support</w:t>
      </w:r>
      <w:r w:rsidRPr="003A38D3">
        <w:t xml:space="preserve"> </w:t>
      </w:r>
      <w:r w:rsidRPr="00FA6DBC">
        <w:t>(</w:t>
      </w:r>
      <w:r w:rsidR="00023138">
        <w:t>43</w:t>
      </w:r>
      <w:r w:rsidRPr="00FA6DBC">
        <w:t xml:space="preserve">% and </w:t>
      </w:r>
      <w:r w:rsidR="00023138">
        <w:t>50</w:t>
      </w:r>
      <w:r w:rsidRPr="00FA6DBC">
        <w:t>% respectively)</w:t>
      </w:r>
      <w:r w:rsidR="009C08AF" w:rsidRPr="00FA6DBC">
        <w:t>, with funding for communities receiving the remainder</w:t>
      </w:r>
      <w:r w:rsidRPr="00FA6DBC">
        <w:t xml:space="preserve"> (</w:t>
      </w:r>
      <w:r w:rsidR="00023138">
        <w:t>see</w:t>
      </w:r>
      <w:r w:rsidR="008404C4">
        <w:t xml:space="preserve"> </w:t>
      </w:r>
      <w:r w:rsidR="008404C4">
        <w:fldChar w:fldCharType="begin"/>
      </w:r>
      <w:r w:rsidR="008404C4">
        <w:instrText xml:space="preserve"> REF _Ref149138996 \h </w:instrText>
      </w:r>
      <w:r w:rsidR="008404C4">
        <w:fldChar w:fldCharType="separate"/>
      </w:r>
      <w:r w:rsidR="008404C4">
        <w:t xml:space="preserve">Table </w:t>
      </w:r>
      <w:r w:rsidR="008404C4">
        <w:rPr>
          <w:noProof/>
        </w:rPr>
        <w:t>4</w:t>
      </w:r>
      <w:r w:rsidR="008404C4">
        <w:fldChar w:fldCharType="end"/>
      </w:r>
      <w:r w:rsidRPr="00FA6DBC">
        <w:t>)</w:t>
      </w:r>
      <w:r w:rsidR="009C08AF" w:rsidRPr="00FA6DBC">
        <w:t>.</w:t>
      </w:r>
    </w:p>
    <w:p w14:paraId="1EDE9C50" w14:textId="67EC3203" w:rsidR="00EC344B" w:rsidRDefault="00EC344B" w:rsidP="008404C4">
      <w:pPr>
        <w:pStyle w:val="Heading2"/>
      </w:pPr>
      <w:bookmarkStart w:id="40" w:name="_Toc149659223"/>
      <w:r>
        <w:lastRenderedPageBreak/>
        <w:t>Delivering on roles and responsibilities</w:t>
      </w:r>
      <w:bookmarkEnd w:id="40"/>
    </w:p>
    <w:p w14:paraId="5D1F61A2" w14:textId="03BFD5E4" w:rsidR="00EC344B" w:rsidRDefault="002A3744" w:rsidP="00EC344B">
      <w:r>
        <w:t xml:space="preserve">The NDA outlines </w:t>
      </w:r>
      <w:proofErr w:type="gramStart"/>
      <w:r>
        <w:t>a number of</w:t>
      </w:r>
      <w:proofErr w:type="gramEnd"/>
      <w:r>
        <w:t xml:space="preserve"> joint individual responsibilities for the Commonwealth and the states and territories. These responsibilities provide clarity of the roles of government in relation to drought. </w:t>
      </w:r>
      <w:r w:rsidR="00EC344B">
        <w:t>This section of the report considers how the roles and responsibilities of the NDA have been met. This is a collective analysis to indicate the overall national progress against each area of responsibility</w:t>
      </w:r>
      <w:r>
        <w:t xml:space="preserve"> and is informed by</w:t>
      </w:r>
      <w:r w:rsidR="00EC344B">
        <w:t xml:space="preserve"> the self-assessments </w:t>
      </w:r>
      <w:r>
        <w:t>made by each party</w:t>
      </w:r>
      <w:r w:rsidR="00EC344B">
        <w:t>.</w:t>
      </w:r>
    </w:p>
    <w:p w14:paraId="1A67F7C3" w14:textId="0F366D7B" w:rsidR="00C2357F" w:rsidRDefault="00C8242B" w:rsidP="00C8242B">
      <w:pPr>
        <w:pStyle w:val="Caption"/>
      </w:pPr>
      <w:bookmarkStart w:id="41" w:name="_Toc149645485"/>
      <w:r>
        <w:t xml:space="preserve">Table </w:t>
      </w:r>
      <w:r w:rsidR="00BD05EF">
        <w:fldChar w:fldCharType="begin"/>
      </w:r>
      <w:r w:rsidR="00BD05EF">
        <w:instrText xml:space="preserve"> SEQ Table \* ARABIC </w:instrText>
      </w:r>
      <w:r w:rsidR="00BD05EF">
        <w:fldChar w:fldCharType="separate"/>
      </w:r>
      <w:r w:rsidR="00FD0067">
        <w:rPr>
          <w:noProof/>
        </w:rPr>
        <w:t>1</w:t>
      </w:r>
      <w:r w:rsidR="00BD05EF">
        <w:rPr>
          <w:noProof/>
        </w:rPr>
        <w:fldChar w:fldCharType="end"/>
      </w:r>
      <w:r>
        <w:t xml:space="preserve"> Commonwealth responsibilities</w:t>
      </w:r>
      <w:bookmarkEnd w:id="41"/>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6804"/>
        <w:gridCol w:w="2256"/>
      </w:tblGrid>
      <w:tr w:rsidR="00526A4A" w14:paraId="6B505114" w14:textId="77777777" w:rsidTr="00CA38CD">
        <w:trPr>
          <w:cantSplit/>
          <w:tblHeader/>
        </w:trPr>
        <w:tc>
          <w:tcPr>
            <w:tcW w:w="6804" w:type="dxa"/>
          </w:tcPr>
          <w:p w14:paraId="74C47571" w14:textId="36524D67" w:rsidR="00526A4A" w:rsidRDefault="00526A4A" w:rsidP="001839EE">
            <w:pPr>
              <w:pStyle w:val="TableHeading"/>
            </w:pPr>
            <w:bookmarkStart w:id="42" w:name="Title_1"/>
            <w:bookmarkEnd w:id="42"/>
            <w:r w:rsidRPr="00F72B47">
              <w:t>Commonwealth responsibilities</w:t>
            </w:r>
          </w:p>
        </w:tc>
        <w:tc>
          <w:tcPr>
            <w:tcW w:w="2256" w:type="dxa"/>
          </w:tcPr>
          <w:p w14:paraId="2FDA7892" w14:textId="6F29D7C1" w:rsidR="00526A4A" w:rsidRDefault="00526A4A" w:rsidP="001839EE">
            <w:pPr>
              <w:pStyle w:val="TableHeading"/>
            </w:pPr>
            <w:r>
              <w:t>Status</w:t>
            </w:r>
          </w:p>
        </w:tc>
      </w:tr>
      <w:tr w:rsidR="00CA38CD" w14:paraId="3BCFDCDF" w14:textId="77777777" w:rsidTr="00023138">
        <w:tc>
          <w:tcPr>
            <w:tcW w:w="6804" w:type="dxa"/>
            <w:shd w:val="clear" w:color="auto" w:fill="auto"/>
          </w:tcPr>
          <w:p w14:paraId="55EC7FAB" w14:textId="77777777" w:rsidR="00526A4A" w:rsidRDefault="00526A4A" w:rsidP="00526A4A">
            <w:pPr>
              <w:pStyle w:val="TableText"/>
            </w:pPr>
            <w:r>
              <w:t>9a – Funding and delivering a time-limited household support payment based on individual and farming family needs, including:</w:t>
            </w:r>
          </w:p>
          <w:p w14:paraId="6CEA9D1C" w14:textId="77777777" w:rsidR="00526A4A" w:rsidRDefault="00526A4A" w:rsidP="00526A4A">
            <w:pPr>
              <w:pStyle w:val="TableBullet1"/>
            </w:pPr>
            <w:r>
              <w:t>reciprocal obligations that encourage resilience</w:t>
            </w:r>
          </w:p>
          <w:p w14:paraId="03435685" w14:textId="7F9A1AC7" w:rsidR="00526A4A" w:rsidRDefault="00526A4A" w:rsidP="00526A4A">
            <w:pPr>
              <w:pStyle w:val="TableBullet1"/>
            </w:pPr>
            <w:r>
              <w:t>case management to support reciprocal obligation requirements.</w:t>
            </w:r>
          </w:p>
        </w:tc>
        <w:tc>
          <w:tcPr>
            <w:tcW w:w="2256" w:type="dxa"/>
            <w:shd w:val="clear" w:color="auto" w:fill="auto"/>
          </w:tcPr>
          <w:p w14:paraId="495ACF4F" w14:textId="7198A681" w:rsidR="00526A4A" w:rsidRDefault="00526A4A" w:rsidP="001839EE">
            <w:pPr>
              <w:pStyle w:val="TableText"/>
            </w:pPr>
            <w:r w:rsidRPr="00B94F23">
              <w:t>On track</w:t>
            </w:r>
          </w:p>
        </w:tc>
      </w:tr>
      <w:tr w:rsidR="00CA38CD" w14:paraId="06A797B0" w14:textId="77777777" w:rsidTr="00023138">
        <w:tc>
          <w:tcPr>
            <w:tcW w:w="6804" w:type="dxa"/>
            <w:shd w:val="clear" w:color="auto" w:fill="auto"/>
          </w:tcPr>
          <w:p w14:paraId="30593952" w14:textId="0A699AED" w:rsidR="00526A4A" w:rsidRDefault="00526A4A" w:rsidP="00526A4A">
            <w:pPr>
              <w:pStyle w:val="TableText"/>
            </w:pPr>
            <w:r w:rsidRPr="00526A4A">
              <w:t>9b – Establishing and operating a Future Drought Fund, to enhance drought preparedness and resilience.</w:t>
            </w:r>
          </w:p>
        </w:tc>
        <w:tc>
          <w:tcPr>
            <w:tcW w:w="2256" w:type="dxa"/>
            <w:shd w:val="clear" w:color="auto" w:fill="auto"/>
          </w:tcPr>
          <w:p w14:paraId="69F8BE40" w14:textId="6D2875CF" w:rsidR="00526A4A" w:rsidRDefault="00526A4A" w:rsidP="00526A4A">
            <w:pPr>
              <w:pStyle w:val="TableText"/>
            </w:pPr>
            <w:r w:rsidRPr="00B94F23">
              <w:t>On track</w:t>
            </w:r>
          </w:p>
        </w:tc>
      </w:tr>
      <w:tr w:rsidR="00CA38CD" w14:paraId="231DCF41" w14:textId="77777777" w:rsidTr="00023138">
        <w:tc>
          <w:tcPr>
            <w:tcW w:w="6804" w:type="dxa"/>
            <w:shd w:val="clear" w:color="auto" w:fill="auto"/>
          </w:tcPr>
          <w:p w14:paraId="6672E6C5" w14:textId="3995356A" w:rsidR="00526A4A" w:rsidRDefault="00526A4A" w:rsidP="00526A4A">
            <w:pPr>
              <w:pStyle w:val="TableText"/>
            </w:pPr>
            <w:r w:rsidRPr="00526A4A">
              <w:t xml:space="preserve">9c – Providing continued access to incentives that support farming businesses’ risk management, including taxation concessions, the Farm Management Deposit </w:t>
            </w:r>
            <w:proofErr w:type="gramStart"/>
            <w:r w:rsidRPr="00526A4A">
              <w:t>Scheme</w:t>
            </w:r>
            <w:proofErr w:type="gramEnd"/>
            <w:r w:rsidRPr="00526A4A">
              <w:t xml:space="preserve"> and concessional loans.</w:t>
            </w:r>
          </w:p>
        </w:tc>
        <w:tc>
          <w:tcPr>
            <w:tcW w:w="2256" w:type="dxa"/>
            <w:shd w:val="clear" w:color="auto" w:fill="auto"/>
          </w:tcPr>
          <w:p w14:paraId="610BF75F" w14:textId="7F22CE39" w:rsidR="00526A4A" w:rsidRDefault="00526A4A" w:rsidP="00526A4A">
            <w:pPr>
              <w:pStyle w:val="TableText"/>
            </w:pPr>
            <w:r w:rsidRPr="00B94F23">
              <w:t>On track</w:t>
            </w:r>
          </w:p>
        </w:tc>
      </w:tr>
      <w:tr w:rsidR="00CA38CD" w14:paraId="3A25DCAE" w14:textId="77777777" w:rsidTr="00023138">
        <w:tc>
          <w:tcPr>
            <w:tcW w:w="6804" w:type="dxa"/>
            <w:shd w:val="clear" w:color="auto" w:fill="auto"/>
          </w:tcPr>
          <w:p w14:paraId="49A4BEFD" w14:textId="4411CDF2" w:rsidR="00526A4A" w:rsidRDefault="00526A4A" w:rsidP="00526A4A">
            <w:pPr>
              <w:pStyle w:val="TableText"/>
            </w:pPr>
            <w:r w:rsidRPr="00526A4A">
              <w:t xml:space="preserve">9d – Improving and maintaining national, </w:t>
            </w:r>
            <w:proofErr w:type="gramStart"/>
            <w:r w:rsidRPr="00526A4A">
              <w:t>regional</w:t>
            </w:r>
            <w:proofErr w:type="gramEnd"/>
            <w:r w:rsidRPr="00526A4A">
              <w:t xml:space="preserve"> and local predictive and real-time drought indicator information, drawing on the Bureau of Meteorology’s observation network and forecasting.</w:t>
            </w:r>
          </w:p>
        </w:tc>
        <w:tc>
          <w:tcPr>
            <w:tcW w:w="2256" w:type="dxa"/>
            <w:shd w:val="clear" w:color="auto" w:fill="auto"/>
          </w:tcPr>
          <w:p w14:paraId="503FC999" w14:textId="25DCE1C8" w:rsidR="00526A4A" w:rsidRDefault="00526A4A" w:rsidP="00526A4A">
            <w:pPr>
              <w:pStyle w:val="TableText"/>
            </w:pPr>
            <w:r w:rsidRPr="00B94F23">
              <w:t>On track</w:t>
            </w:r>
          </w:p>
        </w:tc>
      </w:tr>
    </w:tbl>
    <w:p w14:paraId="50911E59" w14:textId="546E2614" w:rsidR="0006648B" w:rsidRDefault="0006648B" w:rsidP="008404C4">
      <w:pPr>
        <w:spacing w:before="120"/>
      </w:pPr>
      <w:bookmarkStart w:id="43" w:name="_Hlk145320255"/>
      <w:r>
        <w:t xml:space="preserve">The </w:t>
      </w:r>
      <w:hyperlink r:id="rId29" w:history="1">
        <w:r w:rsidRPr="008C65FC">
          <w:rPr>
            <w:rStyle w:val="Hyperlink"/>
          </w:rPr>
          <w:t>Farm Household Allowance</w:t>
        </w:r>
      </w:hyperlink>
      <w:r>
        <w:t xml:space="preserve"> (FHA)</w:t>
      </w:r>
      <w:r w:rsidR="002A3744">
        <w:t>, which</w:t>
      </w:r>
      <w:r>
        <w:t xml:space="preserve"> assists farming families who are experiencing financial hardship</w:t>
      </w:r>
      <w:r w:rsidR="005B3EA8">
        <w:t>,</w:t>
      </w:r>
      <w:r w:rsidR="00D8599B">
        <w:t xml:space="preserve"> continues to</w:t>
      </w:r>
      <w:r>
        <w:t xml:space="preserve"> offer a package of assistance through income support that drives financial self-reliance, resilience and structural change. In 202</w:t>
      </w:r>
      <w:r w:rsidR="00D8599B">
        <w:t>2</w:t>
      </w:r>
      <w:r>
        <w:t>–2</w:t>
      </w:r>
      <w:r w:rsidR="00D8599B">
        <w:t>3</w:t>
      </w:r>
      <w:r>
        <w:t>, the FHA made over $</w:t>
      </w:r>
      <w:r w:rsidR="00287388">
        <w:t>70.9</w:t>
      </w:r>
      <w:r w:rsidR="008404C4">
        <w:t> </w:t>
      </w:r>
      <w:r>
        <w:t xml:space="preserve">million in payments to over </w:t>
      </w:r>
      <w:r w:rsidR="00287388">
        <w:t xml:space="preserve">6,630 </w:t>
      </w:r>
      <w:r>
        <w:t>recipients, providing around $</w:t>
      </w:r>
      <w:r w:rsidR="00287388">
        <w:t>5.9</w:t>
      </w:r>
      <w:r>
        <w:t xml:space="preserve"> million each month to rural communities. </w:t>
      </w:r>
    </w:p>
    <w:p w14:paraId="644117D4" w14:textId="257F496A" w:rsidR="0006648B" w:rsidRDefault="00D8599B" w:rsidP="00D8599B">
      <w:r>
        <w:t>Since 2020, t</w:t>
      </w:r>
      <w:r w:rsidR="0006648B">
        <w:t xml:space="preserve">he </w:t>
      </w:r>
      <w:r w:rsidR="0006648B" w:rsidRPr="009A0182">
        <w:t>$5</w:t>
      </w:r>
      <w:r w:rsidR="0006648B">
        <w:t> </w:t>
      </w:r>
      <w:r w:rsidR="0006648B" w:rsidRPr="009A0182">
        <w:t>billion</w:t>
      </w:r>
      <w:r w:rsidR="0006648B">
        <w:t xml:space="preserve"> </w:t>
      </w:r>
      <w:hyperlink r:id="rId30" w:history="1">
        <w:r w:rsidR="0006648B" w:rsidRPr="008C65FC">
          <w:rPr>
            <w:rStyle w:val="Hyperlink"/>
          </w:rPr>
          <w:t>Future Drought Fund</w:t>
        </w:r>
      </w:hyperlink>
      <w:r w:rsidR="0006648B">
        <w:t xml:space="preserve"> (</w:t>
      </w:r>
      <w:proofErr w:type="spellStart"/>
      <w:r w:rsidR="0006648B">
        <w:t>FDF</w:t>
      </w:r>
      <w:proofErr w:type="spellEnd"/>
      <w:r w:rsidR="0006648B">
        <w:t>)</w:t>
      </w:r>
      <w:r>
        <w:t xml:space="preserve"> has provided</w:t>
      </w:r>
      <w:r w:rsidR="0006648B">
        <w:t xml:space="preserve"> secure, continuous funding for drought resilience initiatives. </w:t>
      </w:r>
      <w:r>
        <w:t>2022</w:t>
      </w:r>
      <w:r w:rsidR="00A67DCE">
        <w:t>–</w:t>
      </w:r>
      <w:r>
        <w:t>23 sa</w:t>
      </w:r>
      <w:r w:rsidR="001E55D7">
        <w:t>w</w:t>
      </w:r>
      <w:r>
        <w:t xml:space="preserve"> the addition of a</w:t>
      </w:r>
      <w:r w:rsidR="005B3EA8">
        <w:t xml:space="preserve"> </w:t>
      </w:r>
      <w:r>
        <w:t xml:space="preserve">number of new initiatives to the </w:t>
      </w:r>
      <w:hyperlink r:id="rId31" w:history="1">
        <w:proofErr w:type="spellStart"/>
        <w:r w:rsidRPr="005C0029">
          <w:rPr>
            <w:rStyle w:val="Hyperlink"/>
          </w:rPr>
          <w:t>FDF’s</w:t>
        </w:r>
        <w:proofErr w:type="spellEnd"/>
        <w:r w:rsidRPr="005C0029">
          <w:rPr>
            <w:rStyle w:val="Hyperlink"/>
          </w:rPr>
          <w:t xml:space="preserve"> </w:t>
        </w:r>
        <w:r w:rsidR="0076029C" w:rsidRPr="005C0029">
          <w:rPr>
            <w:rStyle w:val="Hyperlink"/>
          </w:rPr>
          <w:t>suite of programs</w:t>
        </w:r>
      </w:hyperlink>
      <w:r w:rsidR="008404C4">
        <w:t>.</w:t>
      </w:r>
    </w:p>
    <w:p w14:paraId="425220D1" w14:textId="4ADE6DAE" w:rsidR="0006648B" w:rsidRDefault="001E55D7" w:rsidP="0006648B">
      <w:r w:rsidRPr="00BC54D5">
        <w:t xml:space="preserve">The Commonwealth also continued to provide access to incentives that support farming businesses’ risk. </w:t>
      </w:r>
      <w:r w:rsidR="0006648B" w:rsidRPr="00BC54D5">
        <w:t xml:space="preserve">The </w:t>
      </w:r>
      <w:r w:rsidRPr="00BC54D5">
        <w:t>Regional Investment Corporation (</w:t>
      </w:r>
      <w:r w:rsidR="0006648B" w:rsidRPr="00BC54D5">
        <w:t>RIC</w:t>
      </w:r>
      <w:r w:rsidRPr="00BC54D5">
        <w:t>)</w:t>
      </w:r>
      <w:r w:rsidR="0006648B" w:rsidRPr="00BC54D5">
        <w:t xml:space="preserve"> approved </w:t>
      </w:r>
      <w:r w:rsidR="00287388" w:rsidRPr="00BC54D5">
        <w:t>140</w:t>
      </w:r>
      <w:r w:rsidR="0006648B" w:rsidRPr="00BC54D5">
        <w:t xml:space="preserve"> concessional loans valued at $</w:t>
      </w:r>
      <w:r w:rsidR="00287388" w:rsidRPr="00BC54D5">
        <w:t>132.8</w:t>
      </w:r>
      <w:r w:rsidR="0006648B" w:rsidRPr="00BC54D5">
        <w:t> million in 202</w:t>
      </w:r>
      <w:r w:rsidRPr="00BC54D5">
        <w:t>2</w:t>
      </w:r>
      <w:r w:rsidR="00A67DCE" w:rsidRPr="00BC54D5">
        <w:t>–</w:t>
      </w:r>
      <w:r w:rsidRPr="00BC54D5">
        <w:t>23</w:t>
      </w:r>
      <w:r w:rsidR="0006648B" w:rsidRPr="00BC54D5">
        <w:t xml:space="preserve">. Of these, </w:t>
      </w:r>
      <w:r w:rsidR="00287388" w:rsidRPr="00BC54D5">
        <w:t>27</w:t>
      </w:r>
      <w:r w:rsidR="0006648B" w:rsidRPr="00BC54D5">
        <w:t xml:space="preserve"> were for farm business Drought Loans valued at $</w:t>
      </w:r>
      <w:r w:rsidR="00287388" w:rsidRPr="00BC54D5">
        <w:t>29</w:t>
      </w:r>
      <w:r w:rsidR="0006648B" w:rsidRPr="00BC54D5">
        <w:t> million.</w:t>
      </w:r>
      <w:r w:rsidR="00EA3D5C">
        <w:t xml:space="preserve"> </w:t>
      </w:r>
      <w:r>
        <w:t>At 30</w:t>
      </w:r>
      <w:r w:rsidR="00A67DCE">
        <w:t> </w:t>
      </w:r>
      <w:r>
        <w:t>June</w:t>
      </w:r>
      <w:r w:rsidR="00A67DCE">
        <w:t> </w:t>
      </w:r>
      <w:r>
        <w:t>2023, holdings in the</w:t>
      </w:r>
      <w:r w:rsidR="0006648B">
        <w:t xml:space="preserve"> </w:t>
      </w:r>
      <w:hyperlink r:id="rId32" w:history="1">
        <w:r w:rsidR="0006648B" w:rsidRPr="009D6177">
          <w:rPr>
            <w:rStyle w:val="Hyperlink"/>
          </w:rPr>
          <w:t>Farm Management Deposit (FMD) Scheme</w:t>
        </w:r>
      </w:hyperlink>
      <w:r>
        <w:t xml:space="preserve">, which </w:t>
      </w:r>
      <w:r w:rsidR="0006648B">
        <w:t xml:space="preserve">assists primary producers to deal more effectively with fluctuations in cash </w:t>
      </w:r>
      <w:r w:rsidR="0006648B" w:rsidRPr="00BC54D5">
        <w:t>flows</w:t>
      </w:r>
      <w:r w:rsidRPr="00BC54D5">
        <w:t>, were valued at $</w:t>
      </w:r>
      <w:r w:rsidR="00287388" w:rsidRPr="00BC54D5">
        <w:t>7.1</w:t>
      </w:r>
      <w:r w:rsidR="00BC54D5">
        <w:t> </w:t>
      </w:r>
      <w:r w:rsidRPr="00BC54D5">
        <w:t>billion, held in</w:t>
      </w:r>
      <w:r>
        <w:t xml:space="preserve"> </w:t>
      </w:r>
      <w:r w:rsidR="00287388">
        <w:t>47,688</w:t>
      </w:r>
      <w:r>
        <w:t xml:space="preserve"> FMD accounts.</w:t>
      </w:r>
      <w:bookmarkEnd w:id="43"/>
    </w:p>
    <w:p w14:paraId="667DF937" w14:textId="46F4F128" w:rsidR="0006648B" w:rsidRPr="0006648B" w:rsidRDefault="005B3EA8" w:rsidP="005B3EA8">
      <w:r>
        <w:t xml:space="preserve">Work also </w:t>
      </w:r>
      <w:proofErr w:type="gramStart"/>
      <w:r>
        <w:t>continued on</w:t>
      </w:r>
      <w:proofErr w:type="gramEnd"/>
      <w:r>
        <w:t xml:space="preserve"> the development of a Drought Early Warning System and to progress updates to the $28.9 million Future Drought Fund Climate Services for Agriculture (CSA) tool, to make climate information more accessible for farmers, industry, and communities</w:t>
      </w:r>
      <w:r w:rsidR="00D90128">
        <w:t>.</w:t>
      </w:r>
    </w:p>
    <w:p w14:paraId="7BBAD454" w14:textId="40229AA0" w:rsidR="00526A4A" w:rsidRDefault="001959F7" w:rsidP="001959F7">
      <w:pPr>
        <w:pStyle w:val="Caption"/>
      </w:pPr>
      <w:bookmarkStart w:id="44" w:name="_Toc149645486"/>
      <w:r>
        <w:lastRenderedPageBreak/>
        <w:t xml:space="preserve">Table </w:t>
      </w:r>
      <w:r w:rsidR="00BD05EF">
        <w:fldChar w:fldCharType="begin"/>
      </w:r>
      <w:r w:rsidR="00BD05EF">
        <w:instrText xml:space="preserve"> SEQ Table \* ARABIC </w:instrText>
      </w:r>
      <w:r w:rsidR="00BD05EF">
        <w:fldChar w:fldCharType="separate"/>
      </w:r>
      <w:r w:rsidR="00FD0067">
        <w:rPr>
          <w:noProof/>
        </w:rPr>
        <w:t>2</w:t>
      </w:r>
      <w:r w:rsidR="00BD05EF">
        <w:rPr>
          <w:noProof/>
        </w:rPr>
        <w:fldChar w:fldCharType="end"/>
      </w:r>
      <w:r>
        <w:t xml:space="preserve"> </w:t>
      </w:r>
      <w:r w:rsidRPr="004A2B4B">
        <w:t xml:space="preserve">State and </w:t>
      </w:r>
      <w:r w:rsidR="00BC54D5">
        <w:t>t</w:t>
      </w:r>
      <w:r w:rsidRPr="004A2B4B">
        <w:t>erritory responsibilities</w:t>
      </w:r>
      <w:bookmarkEnd w:id="44"/>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6804"/>
        <w:gridCol w:w="2256"/>
      </w:tblGrid>
      <w:tr w:rsidR="00526A4A" w14:paraId="658831ED" w14:textId="77777777" w:rsidTr="00CA38CD">
        <w:trPr>
          <w:cantSplit/>
          <w:tblHeader/>
        </w:trPr>
        <w:tc>
          <w:tcPr>
            <w:tcW w:w="6804" w:type="dxa"/>
          </w:tcPr>
          <w:p w14:paraId="4970A548" w14:textId="275A1B87" w:rsidR="00526A4A" w:rsidRDefault="00526A4A" w:rsidP="001839EE">
            <w:pPr>
              <w:pStyle w:val="TableHeading"/>
            </w:pPr>
            <w:bookmarkStart w:id="45" w:name="Title_2"/>
            <w:bookmarkEnd w:id="45"/>
            <w:r w:rsidRPr="00526A4A">
              <w:t xml:space="preserve">State and </w:t>
            </w:r>
            <w:r w:rsidR="00BC54D5">
              <w:t>t</w:t>
            </w:r>
            <w:r w:rsidRPr="00526A4A">
              <w:t>erritory</w:t>
            </w:r>
            <w:r w:rsidRPr="00F72B47">
              <w:t xml:space="preserve"> responsibilities</w:t>
            </w:r>
          </w:p>
        </w:tc>
        <w:tc>
          <w:tcPr>
            <w:tcW w:w="2256" w:type="dxa"/>
          </w:tcPr>
          <w:p w14:paraId="0181A449" w14:textId="77777777" w:rsidR="00526A4A" w:rsidRDefault="00526A4A" w:rsidP="001839EE">
            <w:pPr>
              <w:pStyle w:val="TableHeading"/>
            </w:pPr>
            <w:r>
              <w:t>Status</w:t>
            </w:r>
          </w:p>
        </w:tc>
      </w:tr>
      <w:tr w:rsidR="00526A4A" w14:paraId="4429D3AE" w14:textId="77777777" w:rsidTr="00023138">
        <w:tc>
          <w:tcPr>
            <w:tcW w:w="6804" w:type="dxa"/>
            <w:shd w:val="clear" w:color="auto" w:fill="auto"/>
          </w:tcPr>
          <w:p w14:paraId="4F54F75E" w14:textId="52227A96" w:rsidR="00526A4A" w:rsidRDefault="002B3A3B" w:rsidP="00526A4A">
            <w:pPr>
              <w:pStyle w:val="TableBullet1"/>
              <w:numPr>
                <w:ilvl w:val="0"/>
                <w:numId w:val="0"/>
              </w:numPr>
            </w:pPr>
            <w:r w:rsidRPr="002B3A3B">
              <w:t xml:space="preserve">10a – </w:t>
            </w:r>
            <w:r w:rsidR="00A660DF">
              <w:t>E</w:t>
            </w:r>
            <w:r w:rsidRPr="002B3A3B">
              <w:t>ncouraging the delivery and uptake of capability-building programs to improve farming businesses</w:t>
            </w:r>
            <w:r w:rsidR="007110ED">
              <w:t>’</w:t>
            </w:r>
            <w:r w:rsidRPr="002B3A3B">
              <w:t xml:space="preserve"> skills and decision</w:t>
            </w:r>
            <w:r w:rsidR="009D6177">
              <w:t>-</w:t>
            </w:r>
            <w:r w:rsidRPr="002B3A3B">
              <w:t>making that are flexible and tailored to farming businesses</w:t>
            </w:r>
            <w:r w:rsidR="007110ED">
              <w:t>’</w:t>
            </w:r>
            <w:r w:rsidRPr="002B3A3B">
              <w:t xml:space="preserve"> needs.</w:t>
            </w:r>
          </w:p>
        </w:tc>
        <w:tc>
          <w:tcPr>
            <w:tcW w:w="2256" w:type="dxa"/>
            <w:shd w:val="clear" w:color="auto" w:fill="auto"/>
          </w:tcPr>
          <w:p w14:paraId="09A2C345" w14:textId="3B1C9E3E" w:rsidR="00526A4A" w:rsidRDefault="00913919" w:rsidP="001839EE">
            <w:pPr>
              <w:pStyle w:val="TableText"/>
            </w:pPr>
            <w:r>
              <w:t>On track</w:t>
            </w:r>
          </w:p>
        </w:tc>
      </w:tr>
      <w:tr w:rsidR="00526A4A" w14:paraId="6A9E45CD" w14:textId="77777777" w:rsidTr="00023138">
        <w:tc>
          <w:tcPr>
            <w:tcW w:w="6804" w:type="dxa"/>
            <w:shd w:val="clear" w:color="auto" w:fill="auto"/>
          </w:tcPr>
          <w:p w14:paraId="13AA9B19" w14:textId="69128BC1" w:rsidR="00526A4A" w:rsidRDefault="002B3A3B" w:rsidP="001839EE">
            <w:pPr>
              <w:pStyle w:val="TableText"/>
            </w:pPr>
            <w:r w:rsidRPr="002B3A3B">
              <w:t xml:space="preserve">10b – </w:t>
            </w:r>
            <w:r w:rsidR="00A660DF">
              <w:t>E</w:t>
            </w:r>
            <w:r w:rsidRPr="002B3A3B">
              <w:t>nsuring animal welfare and land management issues are managed during drought.</w:t>
            </w:r>
          </w:p>
        </w:tc>
        <w:tc>
          <w:tcPr>
            <w:tcW w:w="2256" w:type="dxa"/>
            <w:shd w:val="clear" w:color="auto" w:fill="auto"/>
          </w:tcPr>
          <w:p w14:paraId="130CBC3E" w14:textId="77777777" w:rsidR="00526A4A" w:rsidRDefault="00526A4A" w:rsidP="001839EE">
            <w:pPr>
              <w:pStyle w:val="TableText"/>
            </w:pPr>
            <w:r w:rsidRPr="00B94F23">
              <w:t>On track</w:t>
            </w:r>
          </w:p>
        </w:tc>
      </w:tr>
    </w:tbl>
    <w:p w14:paraId="66838C60" w14:textId="09AF12D6" w:rsidR="002D0EDB" w:rsidRPr="00F976EF" w:rsidRDefault="007038AD" w:rsidP="005C0029">
      <w:pPr>
        <w:spacing w:before="120"/>
      </w:pPr>
      <w:r w:rsidRPr="00F976EF">
        <w:t xml:space="preserve">With </w:t>
      </w:r>
      <w:r>
        <w:t>drought conditions not prevalent in most jurisdictions during the 2022</w:t>
      </w:r>
      <w:r w:rsidR="00A67DCE">
        <w:t>–</w:t>
      </w:r>
      <w:r>
        <w:t>23 reporting period, jurisdictions have again been able to focus predominantly on building drought resilience and preparedness</w:t>
      </w:r>
      <w:r w:rsidR="000B12F9">
        <w:t xml:space="preserve">. </w:t>
      </w:r>
      <w:r w:rsidR="002D0EDB">
        <w:t xml:space="preserve">Jurisdictions have supported the implementation of broad-scale initiatives such as the Regional Drought Resilience Planning </w:t>
      </w:r>
      <w:r w:rsidR="002D0EDB" w:rsidRPr="0076029C">
        <w:t>program</w:t>
      </w:r>
      <w:r w:rsidR="002D0EDB">
        <w:t xml:space="preserve"> and Farm Business Resilience.</w:t>
      </w:r>
    </w:p>
    <w:p w14:paraId="64996BC1" w14:textId="1C7242DB" w:rsidR="007038AD" w:rsidRDefault="000B12F9" w:rsidP="007038AD">
      <w:r>
        <w:t>The importance of building skills and capacity extends beyond the farm gate i</w:t>
      </w:r>
      <w:r w:rsidR="002D0EDB">
        <w:t>n</w:t>
      </w:r>
      <w:r>
        <w:t>to the broader</w:t>
      </w:r>
      <w:r w:rsidR="007038AD">
        <w:t xml:space="preserve"> rural communit</w:t>
      </w:r>
      <w:r w:rsidR="002D0EDB">
        <w:t>y</w:t>
      </w:r>
      <w:r>
        <w:t>, and support from jurisdictions have been instrumental in the design and delivery of initiatives such as the Helping Regional Communities Prepare for Drought Initiative.</w:t>
      </w:r>
    </w:p>
    <w:p w14:paraId="559FA1F6" w14:textId="7469E26F" w:rsidR="001959F7" w:rsidRDefault="000B12F9" w:rsidP="009D6177">
      <w:r>
        <w:t xml:space="preserve">Given the climatic conditions </w:t>
      </w:r>
      <w:r w:rsidR="002D0EDB">
        <w:t xml:space="preserve">experienced </w:t>
      </w:r>
      <w:r>
        <w:t>this reporting period, jurisdictions have not focus</w:t>
      </w:r>
      <w:r w:rsidR="002D0EDB">
        <w:t>sed</w:t>
      </w:r>
      <w:r>
        <w:t xml:space="preserve"> on in-drought animal welfare and land management issues. However</w:t>
      </w:r>
      <w:r w:rsidR="002D0EDB">
        <w:t>,</w:t>
      </w:r>
      <w:r>
        <w:t xml:space="preserve"> lessons have been learnt from previous droughts and processes have been put in place to </w:t>
      </w:r>
      <w:r w:rsidR="002D0EDB">
        <w:t>ensure these issues are managed appropriately during future droughts</w:t>
      </w:r>
      <w:r w:rsidR="001959F7">
        <w:t>.</w:t>
      </w:r>
    </w:p>
    <w:p w14:paraId="5405076A" w14:textId="2571D817" w:rsidR="002B3A3B" w:rsidRDefault="00306379" w:rsidP="00306379">
      <w:pPr>
        <w:pStyle w:val="Caption"/>
      </w:pPr>
      <w:bookmarkStart w:id="46" w:name="_Toc149645487"/>
      <w:r>
        <w:t xml:space="preserve">Table </w:t>
      </w:r>
      <w:r w:rsidR="00BD05EF">
        <w:fldChar w:fldCharType="begin"/>
      </w:r>
      <w:r w:rsidR="00BD05EF">
        <w:instrText xml:space="preserve"> SEQ Table \* ARABIC </w:instrText>
      </w:r>
      <w:r w:rsidR="00BD05EF">
        <w:fldChar w:fldCharType="separate"/>
      </w:r>
      <w:r w:rsidR="00FD0067">
        <w:rPr>
          <w:noProof/>
        </w:rPr>
        <w:t>3</w:t>
      </w:r>
      <w:r w:rsidR="00BD05EF">
        <w:rPr>
          <w:noProof/>
        </w:rPr>
        <w:fldChar w:fldCharType="end"/>
      </w:r>
      <w:r>
        <w:t xml:space="preserve"> </w:t>
      </w:r>
      <w:r w:rsidRPr="00A825DB">
        <w:t>Shared responsibilities</w:t>
      </w:r>
      <w:bookmarkEnd w:id="46"/>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6804"/>
        <w:gridCol w:w="2256"/>
      </w:tblGrid>
      <w:tr w:rsidR="002B3A3B" w14:paraId="7FA16743" w14:textId="77777777" w:rsidTr="001B5711">
        <w:trPr>
          <w:cantSplit/>
          <w:tblHeader/>
        </w:trPr>
        <w:tc>
          <w:tcPr>
            <w:tcW w:w="6804" w:type="dxa"/>
          </w:tcPr>
          <w:p w14:paraId="5FFA5CED" w14:textId="6C7F49D4" w:rsidR="002B3A3B" w:rsidRDefault="002B3A3B" w:rsidP="001839EE">
            <w:pPr>
              <w:pStyle w:val="TableHeading"/>
            </w:pPr>
            <w:bookmarkStart w:id="47" w:name="Title_3"/>
            <w:bookmarkEnd w:id="47"/>
            <w:r w:rsidRPr="00526A4A">
              <w:t>S</w:t>
            </w:r>
            <w:r>
              <w:t xml:space="preserve">hared </w:t>
            </w:r>
            <w:r w:rsidRPr="00F72B47">
              <w:t>responsibilities</w:t>
            </w:r>
          </w:p>
        </w:tc>
        <w:tc>
          <w:tcPr>
            <w:tcW w:w="2256" w:type="dxa"/>
          </w:tcPr>
          <w:p w14:paraId="22CBCDC3" w14:textId="77777777" w:rsidR="002B3A3B" w:rsidRDefault="002B3A3B" w:rsidP="001839EE">
            <w:pPr>
              <w:pStyle w:val="TableHeading"/>
            </w:pPr>
            <w:r>
              <w:t>Status</w:t>
            </w:r>
          </w:p>
        </w:tc>
      </w:tr>
      <w:tr w:rsidR="00CA38CD" w14:paraId="0EFEA388" w14:textId="77777777" w:rsidTr="00023138">
        <w:tc>
          <w:tcPr>
            <w:tcW w:w="6804" w:type="dxa"/>
            <w:shd w:val="clear" w:color="auto" w:fill="auto"/>
          </w:tcPr>
          <w:p w14:paraId="6E0362BC" w14:textId="411D4ED5" w:rsidR="002B3A3B" w:rsidRDefault="002B3A3B" w:rsidP="001839EE">
            <w:pPr>
              <w:pStyle w:val="TableBullet1"/>
              <w:numPr>
                <w:ilvl w:val="0"/>
                <w:numId w:val="0"/>
              </w:numPr>
            </w:pPr>
            <w:r w:rsidRPr="002B3A3B">
              <w:t xml:space="preserve">11a – Developing, designing, </w:t>
            </w:r>
            <w:proofErr w:type="gramStart"/>
            <w:r w:rsidRPr="002B3A3B">
              <w:t>implementing</w:t>
            </w:r>
            <w:proofErr w:type="gramEnd"/>
            <w:r w:rsidRPr="002B3A3B">
              <w:t xml:space="preserve"> and funding drought preparedness, response and recovery programs that are consistent with the NDA, encourage robust risk management and seek to avoid market distortions.</w:t>
            </w:r>
          </w:p>
        </w:tc>
        <w:tc>
          <w:tcPr>
            <w:tcW w:w="2256" w:type="dxa"/>
            <w:shd w:val="clear" w:color="auto" w:fill="auto"/>
          </w:tcPr>
          <w:p w14:paraId="12EFA7A2" w14:textId="69B8BDD2" w:rsidR="002B3A3B" w:rsidRDefault="002B3A3B" w:rsidP="001839EE">
            <w:pPr>
              <w:pStyle w:val="TableText"/>
            </w:pPr>
            <w:r w:rsidRPr="00B94F23">
              <w:t>On track</w:t>
            </w:r>
          </w:p>
        </w:tc>
      </w:tr>
      <w:tr w:rsidR="002B3A3B" w14:paraId="7764915F" w14:textId="77777777" w:rsidTr="00023138">
        <w:tc>
          <w:tcPr>
            <w:tcW w:w="6804" w:type="dxa"/>
            <w:shd w:val="clear" w:color="auto" w:fill="auto"/>
          </w:tcPr>
          <w:p w14:paraId="59D45C4A" w14:textId="0482977A" w:rsidR="002B3A3B" w:rsidRDefault="002B3A3B" w:rsidP="001839EE">
            <w:pPr>
              <w:pStyle w:val="TableText"/>
            </w:pPr>
            <w:r w:rsidRPr="002B3A3B">
              <w:t xml:space="preserve">11b – Developing capability-building programs, </w:t>
            </w:r>
            <w:proofErr w:type="gramStart"/>
            <w:r w:rsidRPr="002B3A3B">
              <w:t>tools</w:t>
            </w:r>
            <w:proofErr w:type="gramEnd"/>
            <w:r w:rsidRPr="002B3A3B">
              <w:t xml:space="preserve"> and technologies to inform and improve farming businesses’ decision-making and promote resilience.</w:t>
            </w:r>
          </w:p>
        </w:tc>
        <w:tc>
          <w:tcPr>
            <w:tcW w:w="2256" w:type="dxa"/>
            <w:shd w:val="clear" w:color="auto" w:fill="auto"/>
          </w:tcPr>
          <w:p w14:paraId="42E57274" w14:textId="3999F91B" w:rsidR="002B3A3B" w:rsidRDefault="001B5711" w:rsidP="001839EE">
            <w:pPr>
              <w:pStyle w:val="TableText"/>
            </w:pPr>
            <w:r w:rsidRPr="001B5711">
              <w:t>On track</w:t>
            </w:r>
          </w:p>
        </w:tc>
      </w:tr>
      <w:tr w:rsidR="002B3A3B" w14:paraId="4EC22832" w14:textId="77777777" w:rsidTr="00023138">
        <w:tc>
          <w:tcPr>
            <w:tcW w:w="6804" w:type="dxa"/>
            <w:shd w:val="clear" w:color="auto" w:fill="auto"/>
          </w:tcPr>
          <w:p w14:paraId="508AC49E" w14:textId="7D129644" w:rsidR="002B3A3B" w:rsidRPr="002B3A3B" w:rsidRDefault="002B3A3B" w:rsidP="001839EE">
            <w:pPr>
              <w:pStyle w:val="TableText"/>
            </w:pPr>
            <w:r w:rsidRPr="002B3A3B">
              <w:t>11c – Provision of rural financial counselling services.</w:t>
            </w:r>
          </w:p>
        </w:tc>
        <w:tc>
          <w:tcPr>
            <w:tcW w:w="2256" w:type="dxa"/>
            <w:shd w:val="clear" w:color="auto" w:fill="auto"/>
          </w:tcPr>
          <w:p w14:paraId="76A5B949" w14:textId="4319879D" w:rsidR="002B3A3B" w:rsidRPr="00B94F23" w:rsidRDefault="002B3A3B" w:rsidP="001839EE">
            <w:pPr>
              <w:pStyle w:val="TableText"/>
            </w:pPr>
            <w:r w:rsidRPr="00B94F23">
              <w:t>On track</w:t>
            </w:r>
          </w:p>
        </w:tc>
      </w:tr>
      <w:tr w:rsidR="002B3A3B" w14:paraId="4CBC3D0F" w14:textId="77777777" w:rsidTr="00023138">
        <w:tc>
          <w:tcPr>
            <w:tcW w:w="6804" w:type="dxa"/>
            <w:shd w:val="clear" w:color="auto" w:fill="auto"/>
          </w:tcPr>
          <w:p w14:paraId="3DC1D6E8" w14:textId="576C6708" w:rsidR="002B3A3B" w:rsidRPr="002B3A3B" w:rsidRDefault="002B3A3B" w:rsidP="001839EE">
            <w:pPr>
              <w:pStyle w:val="TableText"/>
            </w:pPr>
            <w:r w:rsidRPr="002B3A3B">
              <w:t>11d – Support to mitigate the effects of drought on the health and wellbeing of farming families and farming communities.</w:t>
            </w:r>
          </w:p>
        </w:tc>
        <w:tc>
          <w:tcPr>
            <w:tcW w:w="2256" w:type="dxa"/>
            <w:shd w:val="clear" w:color="auto" w:fill="auto"/>
          </w:tcPr>
          <w:p w14:paraId="505E4CFC" w14:textId="4259D1A3" w:rsidR="002B3A3B" w:rsidRPr="00B94F23" w:rsidRDefault="00B4589B" w:rsidP="001839EE">
            <w:pPr>
              <w:pStyle w:val="TableText"/>
            </w:pPr>
            <w:r w:rsidRPr="002B3A3B">
              <w:t>Good progress</w:t>
            </w:r>
          </w:p>
        </w:tc>
      </w:tr>
      <w:tr w:rsidR="002B3A3B" w14:paraId="7E2B6C00" w14:textId="77777777" w:rsidTr="00023138">
        <w:tc>
          <w:tcPr>
            <w:tcW w:w="6804" w:type="dxa"/>
            <w:shd w:val="clear" w:color="auto" w:fill="auto"/>
          </w:tcPr>
          <w:p w14:paraId="74E40C9E" w14:textId="1E3A5413" w:rsidR="002B3A3B" w:rsidRPr="002B3A3B" w:rsidRDefault="002B3A3B" w:rsidP="001839EE">
            <w:pPr>
              <w:pStyle w:val="TableText"/>
            </w:pPr>
            <w:r w:rsidRPr="002B3A3B">
              <w:t xml:space="preserve">11e – Sharing, coordinating, </w:t>
            </w:r>
            <w:proofErr w:type="gramStart"/>
            <w:r w:rsidRPr="002B3A3B">
              <w:t>collaborating</w:t>
            </w:r>
            <w:proofErr w:type="gramEnd"/>
            <w:r w:rsidRPr="002B3A3B">
              <w:t xml:space="preserve"> and communicating information on drought preparedness, response and recovery policies and programs being developed and implemented.</w:t>
            </w:r>
          </w:p>
        </w:tc>
        <w:tc>
          <w:tcPr>
            <w:tcW w:w="2256" w:type="dxa"/>
            <w:shd w:val="clear" w:color="auto" w:fill="auto"/>
          </w:tcPr>
          <w:p w14:paraId="6BC4F658" w14:textId="32CD28CC" w:rsidR="002B3A3B" w:rsidRPr="00B94F23" w:rsidRDefault="00B4589B" w:rsidP="001839EE">
            <w:pPr>
              <w:pStyle w:val="TableText"/>
            </w:pPr>
            <w:r w:rsidRPr="002B3A3B">
              <w:t>Good progress</w:t>
            </w:r>
          </w:p>
        </w:tc>
      </w:tr>
      <w:tr w:rsidR="002B3A3B" w14:paraId="09C4DDFA" w14:textId="77777777" w:rsidTr="00023138">
        <w:tc>
          <w:tcPr>
            <w:tcW w:w="6804" w:type="dxa"/>
            <w:shd w:val="clear" w:color="auto" w:fill="auto"/>
          </w:tcPr>
          <w:p w14:paraId="20B7CFC3" w14:textId="426BD40A" w:rsidR="002B3A3B" w:rsidRPr="002B3A3B" w:rsidRDefault="002B3A3B" w:rsidP="001839EE">
            <w:pPr>
              <w:pStyle w:val="TableText"/>
            </w:pPr>
            <w:r w:rsidRPr="002B3A3B">
              <w:t>11f – Ensuring information on assistance for drought preparedness, response and recovery is accessible and readily available.</w:t>
            </w:r>
          </w:p>
        </w:tc>
        <w:tc>
          <w:tcPr>
            <w:tcW w:w="2256" w:type="dxa"/>
            <w:shd w:val="clear" w:color="auto" w:fill="auto"/>
          </w:tcPr>
          <w:p w14:paraId="46AA2E73" w14:textId="0BEB8B3A" w:rsidR="002B3A3B" w:rsidRPr="00B94F23" w:rsidRDefault="00B4589B" w:rsidP="001839EE">
            <w:pPr>
              <w:pStyle w:val="TableText"/>
            </w:pPr>
            <w:r>
              <w:t>On track</w:t>
            </w:r>
          </w:p>
        </w:tc>
      </w:tr>
      <w:tr w:rsidR="002B3A3B" w14:paraId="3B56865B" w14:textId="77777777" w:rsidTr="00023138">
        <w:tc>
          <w:tcPr>
            <w:tcW w:w="6804" w:type="dxa"/>
            <w:shd w:val="clear" w:color="auto" w:fill="auto"/>
          </w:tcPr>
          <w:p w14:paraId="295B675E" w14:textId="620A053A" w:rsidR="002B3A3B" w:rsidRPr="002B3A3B" w:rsidRDefault="002B3A3B" w:rsidP="001839EE">
            <w:pPr>
              <w:pStyle w:val="TableText"/>
            </w:pPr>
            <w:r w:rsidRPr="002B3A3B">
              <w:t xml:space="preserve">11g – Ensuring consistency of drought policy and reform objectives and complementarity of drought preparedness, </w:t>
            </w:r>
            <w:proofErr w:type="gramStart"/>
            <w:r w:rsidRPr="002B3A3B">
              <w:t>response</w:t>
            </w:r>
            <w:proofErr w:type="gramEnd"/>
            <w:r w:rsidRPr="002B3A3B">
              <w:t xml:space="preserve"> and recovery programs.</w:t>
            </w:r>
          </w:p>
        </w:tc>
        <w:tc>
          <w:tcPr>
            <w:tcW w:w="2256" w:type="dxa"/>
            <w:shd w:val="clear" w:color="auto" w:fill="auto"/>
          </w:tcPr>
          <w:p w14:paraId="32993A18" w14:textId="59E7C906" w:rsidR="002B3A3B" w:rsidRPr="00B94F23" w:rsidRDefault="002B3A3B" w:rsidP="001839EE">
            <w:pPr>
              <w:pStyle w:val="TableText"/>
            </w:pPr>
            <w:r w:rsidRPr="002B3A3B">
              <w:t>Good progress</w:t>
            </w:r>
          </w:p>
        </w:tc>
      </w:tr>
      <w:tr w:rsidR="002B3A3B" w14:paraId="722265EB" w14:textId="77777777" w:rsidTr="00023138">
        <w:tc>
          <w:tcPr>
            <w:tcW w:w="6804" w:type="dxa"/>
            <w:shd w:val="clear" w:color="auto" w:fill="auto"/>
          </w:tcPr>
          <w:p w14:paraId="103349FC" w14:textId="77777777" w:rsidR="002B3A3B" w:rsidRDefault="002B3A3B" w:rsidP="002B3A3B">
            <w:pPr>
              <w:pStyle w:val="TableText"/>
            </w:pPr>
            <w:r>
              <w:t>11h – Contributing to the development of quality, publicly available data, including:</w:t>
            </w:r>
          </w:p>
          <w:p w14:paraId="1AAA0757" w14:textId="53761D81" w:rsidR="002B3A3B" w:rsidRDefault="002B3A3B" w:rsidP="002B3A3B">
            <w:pPr>
              <w:pStyle w:val="TableBullet1"/>
            </w:pPr>
            <w:r>
              <w:t>weather, seasonal and climate forecasts</w:t>
            </w:r>
          </w:p>
          <w:p w14:paraId="07E85054" w14:textId="39FC278F" w:rsidR="002B3A3B" w:rsidRDefault="002B3A3B" w:rsidP="002B3A3B">
            <w:pPr>
              <w:pStyle w:val="TableBullet1"/>
            </w:pPr>
            <w:r>
              <w:t>regional and local predictive real-time drought indicator information</w:t>
            </w:r>
          </w:p>
          <w:p w14:paraId="765E5112" w14:textId="66D085B1" w:rsidR="002B3A3B" w:rsidRDefault="002B3A3B" w:rsidP="002B3A3B">
            <w:pPr>
              <w:pStyle w:val="TableBullet1"/>
            </w:pPr>
            <w:r>
              <w:t>a consistent early warning system for drought</w:t>
            </w:r>
          </w:p>
          <w:p w14:paraId="59372DBD" w14:textId="15C06410" w:rsidR="002B3A3B" w:rsidRPr="002B3A3B" w:rsidRDefault="002B3A3B" w:rsidP="002B3A3B">
            <w:pPr>
              <w:pStyle w:val="TableBullet1"/>
            </w:pPr>
            <w:r>
              <w:t>an improved understanding of fodder crops and holdings across Australia</w:t>
            </w:r>
          </w:p>
        </w:tc>
        <w:tc>
          <w:tcPr>
            <w:tcW w:w="2256" w:type="dxa"/>
            <w:shd w:val="clear" w:color="auto" w:fill="auto"/>
          </w:tcPr>
          <w:p w14:paraId="34E28C05" w14:textId="2E9C4AEA" w:rsidR="002B3A3B" w:rsidRPr="00B94F23" w:rsidRDefault="001B5711" w:rsidP="001839EE">
            <w:pPr>
              <w:pStyle w:val="TableText"/>
            </w:pPr>
            <w:r w:rsidRPr="00B94F23">
              <w:t>On track</w:t>
            </w:r>
          </w:p>
        </w:tc>
      </w:tr>
    </w:tbl>
    <w:p w14:paraId="799975DF" w14:textId="22938023" w:rsidR="0006648B" w:rsidRDefault="005B3EA8" w:rsidP="005C0029">
      <w:pPr>
        <w:spacing w:before="200"/>
      </w:pPr>
      <w:r>
        <w:t>The collaborative approach demonstrated by all parties in progressing the NDA Review in 2022 and</w:t>
      </w:r>
      <w:r w:rsidR="009E0983">
        <w:t xml:space="preserve"> drafting text for a new NDA, is reflective of the positive working arrangements between parties and a collective intent to deliver programs and policies that are consistent with the NDA. </w:t>
      </w:r>
      <w:r w:rsidR="00EA3D5C">
        <w:t xml:space="preserve">This collaborative </w:t>
      </w:r>
      <w:r w:rsidR="00EA3D5C">
        <w:lastRenderedPageBreak/>
        <w:t xml:space="preserve">approach sets jurisdictions and the Commonwealth up well to continue progress made in sharing, coordinating, </w:t>
      </w:r>
      <w:proofErr w:type="gramStart"/>
      <w:r w:rsidR="00EA3D5C">
        <w:t>collaborating</w:t>
      </w:r>
      <w:proofErr w:type="gramEnd"/>
      <w:r w:rsidR="00EA3D5C">
        <w:t xml:space="preserve"> and communicating drought information.</w:t>
      </w:r>
    </w:p>
    <w:p w14:paraId="27EF2753" w14:textId="667B9E5A" w:rsidR="009E0983" w:rsidRDefault="009E0983" w:rsidP="00F72B47">
      <w:r>
        <w:t xml:space="preserve">While drought has not been prominent during this reporting period, parties recognise </w:t>
      </w:r>
      <w:r w:rsidR="005E2E62">
        <w:t>the cumulative</w:t>
      </w:r>
      <w:r>
        <w:t xml:space="preserve"> impact of other adverse events, such as flooding, on the health and wellbeing of farming families and communities. This </w:t>
      </w:r>
      <w:r w:rsidR="006A05BC">
        <w:t>recognition</w:t>
      </w:r>
      <w:r>
        <w:t xml:space="preserve"> is reflective in drafting of the new NDA, for which there is a collective desire to make more explicit links to the mental health impacts of drought.</w:t>
      </w:r>
    </w:p>
    <w:p w14:paraId="6D7120F4" w14:textId="7D44D63C" w:rsidR="00CE36F3" w:rsidRDefault="002D0EDB" w:rsidP="002D0EDB">
      <w:r>
        <w:t>Jurisdictions continued to support the implementation of rural financial counselling services throughout 2022</w:t>
      </w:r>
      <w:r w:rsidR="00A67DCE">
        <w:t>–</w:t>
      </w:r>
      <w:r>
        <w:t xml:space="preserve">23 and a new </w:t>
      </w:r>
      <w:r w:rsidR="00EA3D5C">
        <w:t xml:space="preserve">Bureau of Meteorology </w:t>
      </w:r>
      <w:r>
        <w:t>weather radar</w:t>
      </w:r>
      <w:r w:rsidR="00EA3D5C">
        <w:t xml:space="preserve"> in the Flinders Catchment</w:t>
      </w:r>
      <w:r>
        <w:t xml:space="preserve"> went live July 2022, </w:t>
      </w:r>
      <w:r w:rsidR="00EA3D5C">
        <w:t xml:space="preserve">providing </w:t>
      </w:r>
      <w:r>
        <w:t>improved access to real-time weather information.</w:t>
      </w:r>
    </w:p>
    <w:p w14:paraId="623B1251" w14:textId="28AD6E19" w:rsidR="00EC344B" w:rsidRDefault="00C2357F" w:rsidP="00E96AD5">
      <w:pPr>
        <w:pStyle w:val="Heading2"/>
        <w:numPr>
          <w:ilvl w:val="0"/>
          <w:numId w:val="15"/>
        </w:numPr>
      </w:pPr>
      <w:bookmarkStart w:id="48" w:name="_Toc149659224"/>
      <w:r>
        <w:lastRenderedPageBreak/>
        <w:t>Investment</w:t>
      </w:r>
      <w:bookmarkEnd w:id="48"/>
    </w:p>
    <w:p w14:paraId="22722C1B" w14:textId="3CA6BC7B" w:rsidR="00C2357F" w:rsidRDefault="00C2357F" w:rsidP="00C2357F">
      <w:bookmarkStart w:id="49" w:name="_Ref115268420"/>
      <w:bookmarkStart w:id="50" w:name="_Toc119067466"/>
      <w:r>
        <w:t>This section of the report includes funding committed since the NDA was signed in 2018 until 30</w:t>
      </w:r>
      <w:r w:rsidR="00D42A27">
        <w:t> </w:t>
      </w:r>
      <w:r>
        <w:t>June</w:t>
      </w:r>
      <w:r w:rsidR="00D42A27">
        <w:t> </w:t>
      </w:r>
      <w:r w:rsidR="00110CD8">
        <w:t>2023</w:t>
      </w:r>
      <w:r>
        <w:t>. It outlines the proportional investment spent by jurisdictions across the drought cycle for in-drought support, supporting communities, and enhancing long-term resilience and preparedness.</w:t>
      </w:r>
    </w:p>
    <w:p w14:paraId="63FD3412" w14:textId="5810862A" w:rsidR="00C2357F" w:rsidRDefault="00312304" w:rsidP="00C2357F">
      <w:r>
        <w:t>Investment across th</w:t>
      </w:r>
      <w:r w:rsidR="00F1192B">
        <w:t xml:space="preserve">ese areas – </w:t>
      </w:r>
      <w:r w:rsidR="00DE26F9">
        <w:t xml:space="preserve">in-drought </w:t>
      </w:r>
      <w:r w:rsidR="00F1192B">
        <w:t>support, support</w:t>
      </w:r>
      <w:r w:rsidR="00DE26F9">
        <w:t>ing</w:t>
      </w:r>
      <w:r w:rsidR="00F1192B">
        <w:t xml:space="preserve"> communities, and enhancing long-term resilience and preparedness – is often integrated</w:t>
      </w:r>
      <w:r w:rsidR="00DE26F9">
        <w:t xml:space="preserve">, </w:t>
      </w:r>
      <w:r w:rsidR="002331FE">
        <w:t>and the implications extend beyond</w:t>
      </w:r>
      <w:r w:rsidR="00F1192B">
        <w:t xml:space="preserve"> the drought context. Programs such as improving resilience </w:t>
      </w:r>
      <w:r w:rsidR="00801CAD">
        <w:t>to drought often result in greater resilience to other climate hazards, which is particularly</w:t>
      </w:r>
      <w:r w:rsidR="00F1192B">
        <w:t xml:space="preserve"> </w:t>
      </w:r>
      <w:r w:rsidR="00801CAD">
        <w:t>relevant</w:t>
      </w:r>
      <w:r w:rsidR="00F1192B">
        <w:t xml:space="preserve"> in the context of a</w:t>
      </w:r>
      <w:r w:rsidR="00801CAD">
        <w:t>n increasingly</w:t>
      </w:r>
      <w:r w:rsidR="00F1192B">
        <w:t xml:space="preserve"> variable climate</w:t>
      </w:r>
      <w:r w:rsidR="00DE26F9">
        <w:t>. Th</w:t>
      </w:r>
      <w:r w:rsidR="00801CAD">
        <w:t>ese broader outcomes</w:t>
      </w:r>
      <w:r w:rsidR="00DE26F9">
        <w:t xml:space="preserve"> </w:t>
      </w:r>
      <w:r w:rsidR="00A75577">
        <w:t>extend across</w:t>
      </w:r>
      <w:r w:rsidR="00DE26F9">
        <w:t xml:space="preserve"> </w:t>
      </w:r>
      <w:r w:rsidR="00801CAD">
        <w:t xml:space="preserve">many </w:t>
      </w:r>
      <w:r w:rsidR="00DE26F9">
        <w:t xml:space="preserve">programs </w:t>
      </w:r>
      <w:r w:rsidR="00A75577">
        <w:t xml:space="preserve">throughout the drought cycle. For example, </w:t>
      </w:r>
      <w:r w:rsidR="00FA6DBC">
        <w:t xml:space="preserve">when </w:t>
      </w:r>
      <w:r w:rsidR="00DE26F9">
        <w:t>support</w:t>
      </w:r>
      <w:r w:rsidR="00A75577">
        <w:t>ing</w:t>
      </w:r>
      <w:r w:rsidR="00DE26F9">
        <w:t xml:space="preserve"> communities by investing in</w:t>
      </w:r>
      <w:r w:rsidR="00A75577">
        <w:t xml:space="preserve"> </w:t>
      </w:r>
      <w:r w:rsidR="00DE26F9">
        <w:t>mental health</w:t>
      </w:r>
      <w:r w:rsidR="00FA6DBC">
        <w:t>, t</w:t>
      </w:r>
      <w:r w:rsidR="00DE26F9">
        <w:t>he community has immediate support, but th</w:t>
      </w:r>
      <w:r w:rsidR="00A75577">
        <w:t>r</w:t>
      </w:r>
      <w:r w:rsidR="00DE26F9">
        <w:t xml:space="preserve">ough that support also becomes more resilient. </w:t>
      </w:r>
      <w:r w:rsidR="00CF0F14">
        <w:t>I</w:t>
      </w:r>
      <w:r w:rsidR="00DE26F9">
        <w:t>nvestment across the drought cycle can be complex, overlapping, and interconnected.</w:t>
      </w:r>
    </w:p>
    <w:p w14:paraId="1112BE49" w14:textId="5B7EA4C3" w:rsidR="00C2357F" w:rsidRDefault="00306379" w:rsidP="00306379">
      <w:pPr>
        <w:pStyle w:val="Caption"/>
      </w:pPr>
      <w:bookmarkStart w:id="51" w:name="_Ref149138996"/>
      <w:bookmarkStart w:id="52" w:name="_Toc149645488"/>
      <w:bookmarkEnd w:id="49"/>
      <w:bookmarkEnd w:id="50"/>
      <w:r>
        <w:t xml:space="preserve">Table </w:t>
      </w:r>
      <w:r w:rsidR="00BD05EF">
        <w:fldChar w:fldCharType="begin"/>
      </w:r>
      <w:r w:rsidR="00BD05EF">
        <w:instrText xml:space="preserve"> SEQ Table \* ARABIC </w:instrText>
      </w:r>
      <w:r w:rsidR="00BD05EF">
        <w:fldChar w:fldCharType="separate"/>
      </w:r>
      <w:r w:rsidR="00FD0067">
        <w:rPr>
          <w:noProof/>
        </w:rPr>
        <w:t>4</w:t>
      </w:r>
      <w:r w:rsidR="00BD05EF">
        <w:rPr>
          <w:noProof/>
        </w:rPr>
        <w:fldChar w:fldCharType="end"/>
      </w:r>
      <w:bookmarkEnd w:id="51"/>
      <w:r>
        <w:t xml:space="preserve"> </w:t>
      </w:r>
      <w:r w:rsidRPr="00283A2E">
        <w:t>Proportional investment across the drought cycle</w:t>
      </w:r>
      <w:bookmarkEnd w:id="52"/>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2267"/>
        <w:gridCol w:w="2266"/>
        <w:gridCol w:w="2266"/>
        <w:gridCol w:w="2271"/>
      </w:tblGrid>
      <w:tr w:rsidR="00C2357F" w:rsidRPr="00022144" w14:paraId="11D567D9" w14:textId="77777777" w:rsidTr="009C2EC3">
        <w:trPr>
          <w:cantSplit/>
          <w:tblHeader/>
        </w:trPr>
        <w:tc>
          <w:tcPr>
            <w:tcW w:w="1249" w:type="pct"/>
          </w:tcPr>
          <w:p w14:paraId="171AAC05" w14:textId="77777777" w:rsidR="00C2357F" w:rsidRPr="00022144" w:rsidRDefault="00C2357F" w:rsidP="009C2EC3">
            <w:pPr>
              <w:pStyle w:val="TableHeading"/>
            </w:pPr>
            <w:bookmarkStart w:id="53" w:name="Title_4"/>
            <w:bookmarkEnd w:id="53"/>
            <w:r w:rsidRPr="00022144">
              <w:t>Jurisdiction</w:t>
            </w:r>
          </w:p>
        </w:tc>
        <w:tc>
          <w:tcPr>
            <w:tcW w:w="1249" w:type="pct"/>
          </w:tcPr>
          <w:p w14:paraId="754609D0" w14:textId="77777777" w:rsidR="00C2357F" w:rsidRPr="00183DEE" w:rsidRDefault="00C2357F" w:rsidP="00A67DCE">
            <w:pPr>
              <w:pStyle w:val="TableHeading"/>
              <w:jc w:val="right"/>
            </w:pPr>
            <w:r w:rsidRPr="00183DEE">
              <w:t>In-drought support</w:t>
            </w:r>
            <w:r>
              <w:t xml:space="preserve"> (%)</w:t>
            </w:r>
          </w:p>
        </w:tc>
        <w:tc>
          <w:tcPr>
            <w:tcW w:w="1249" w:type="pct"/>
          </w:tcPr>
          <w:p w14:paraId="1AF37424" w14:textId="77777777" w:rsidR="00C2357F" w:rsidRPr="00183DEE" w:rsidRDefault="00C2357F" w:rsidP="00A67DCE">
            <w:pPr>
              <w:pStyle w:val="TableHeading"/>
              <w:jc w:val="right"/>
            </w:pPr>
            <w:r w:rsidRPr="00183DEE">
              <w:t>Supporting communities</w:t>
            </w:r>
            <w:r>
              <w:t xml:space="preserve"> (%)</w:t>
            </w:r>
          </w:p>
        </w:tc>
        <w:tc>
          <w:tcPr>
            <w:tcW w:w="1252" w:type="pct"/>
          </w:tcPr>
          <w:p w14:paraId="08BB3B0F" w14:textId="77777777" w:rsidR="00C2357F" w:rsidRPr="00183DEE" w:rsidRDefault="00C2357F" w:rsidP="00A67DCE">
            <w:pPr>
              <w:pStyle w:val="TableHeading"/>
              <w:jc w:val="right"/>
            </w:pPr>
            <w:r w:rsidRPr="00183DEE">
              <w:t>Enhancing long-term resilience and preparedness</w:t>
            </w:r>
            <w:r>
              <w:t xml:space="preserve"> (%)</w:t>
            </w:r>
          </w:p>
        </w:tc>
      </w:tr>
      <w:tr w:rsidR="00C2357F" w:rsidRPr="00022144" w14:paraId="27764F07" w14:textId="77777777" w:rsidTr="009C2EC3">
        <w:trPr>
          <w:cantSplit/>
        </w:trPr>
        <w:tc>
          <w:tcPr>
            <w:tcW w:w="1249" w:type="pct"/>
          </w:tcPr>
          <w:p w14:paraId="42FDA88E" w14:textId="77777777" w:rsidR="00C2357F" w:rsidRPr="00022144" w:rsidRDefault="00C2357F" w:rsidP="009C2EC3">
            <w:pPr>
              <w:pStyle w:val="TableText"/>
            </w:pPr>
            <w:r w:rsidRPr="00022144">
              <w:t>Commonwealth</w:t>
            </w:r>
          </w:p>
        </w:tc>
        <w:tc>
          <w:tcPr>
            <w:tcW w:w="1249" w:type="pct"/>
          </w:tcPr>
          <w:p w14:paraId="18381652" w14:textId="671E2621" w:rsidR="00C2357F" w:rsidRPr="00022144" w:rsidRDefault="00D41E9B" w:rsidP="009C2EC3">
            <w:pPr>
              <w:pStyle w:val="TableText"/>
              <w:jc w:val="right"/>
            </w:pPr>
            <w:r>
              <w:t>46</w:t>
            </w:r>
          </w:p>
        </w:tc>
        <w:tc>
          <w:tcPr>
            <w:tcW w:w="1249" w:type="pct"/>
          </w:tcPr>
          <w:p w14:paraId="3ABD0D40" w14:textId="66E32F4A" w:rsidR="00C2357F" w:rsidRPr="00022144" w:rsidRDefault="00D41E9B" w:rsidP="009C2EC3">
            <w:pPr>
              <w:pStyle w:val="TableText"/>
              <w:jc w:val="right"/>
            </w:pPr>
            <w:r>
              <w:t>5</w:t>
            </w:r>
          </w:p>
        </w:tc>
        <w:tc>
          <w:tcPr>
            <w:tcW w:w="1252" w:type="pct"/>
          </w:tcPr>
          <w:p w14:paraId="01B21257" w14:textId="19CE600C" w:rsidR="00C2357F" w:rsidRPr="00022144" w:rsidRDefault="00D41E9B" w:rsidP="009C2EC3">
            <w:pPr>
              <w:pStyle w:val="TableText"/>
              <w:jc w:val="right"/>
            </w:pPr>
            <w:r>
              <w:t>50</w:t>
            </w:r>
          </w:p>
        </w:tc>
      </w:tr>
      <w:tr w:rsidR="00C2357F" w:rsidRPr="00022144" w14:paraId="57E8DE11" w14:textId="77777777" w:rsidTr="009C2EC3">
        <w:trPr>
          <w:cantSplit/>
        </w:trPr>
        <w:tc>
          <w:tcPr>
            <w:tcW w:w="1249" w:type="pct"/>
          </w:tcPr>
          <w:p w14:paraId="00C27499" w14:textId="77777777" w:rsidR="00C2357F" w:rsidRPr="00022144" w:rsidRDefault="00C2357F" w:rsidP="009C2EC3">
            <w:pPr>
              <w:pStyle w:val="TableText"/>
            </w:pPr>
            <w:r w:rsidRPr="00022144">
              <w:t>N</w:t>
            </w:r>
            <w:r>
              <w:t xml:space="preserve">ew </w:t>
            </w:r>
            <w:r w:rsidRPr="00022144">
              <w:t>S</w:t>
            </w:r>
            <w:r>
              <w:t xml:space="preserve">outh </w:t>
            </w:r>
            <w:r w:rsidRPr="00022144">
              <w:t>W</w:t>
            </w:r>
            <w:r>
              <w:t>ales</w:t>
            </w:r>
          </w:p>
        </w:tc>
        <w:tc>
          <w:tcPr>
            <w:tcW w:w="1249" w:type="pct"/>
          </w:tcPr>
          <w:p w14:paraId="3EFFCCC7" w14:textId="7B4E0C2C" w:rsidR="00C2357F" w:rsidRPr="00022144" w:rsidRDefault="00FA6DBC" w:rsidP="009C2EC3">
            <w:pPr>
              <w:pStyle w:val="TableText"/>
              <w:jc w:val="right"/>
            </w:pPr>
            <w:r>
              <w:t>10</w:t>
            </w:r>
          </w:p>
        </w:tc>
        <w:tc>
          <w:tcPr>
            <w:tcW w:w="1249" w:type="pct"/>
          </w:tcPr>
          <w:p w14:paraId="765FB4CC" w14:textId="45038918" w:rsidR="00C2357F" w:rsidRPr="00022144" w:rsidRDefault="00FA6DBC" w:rsidP="009C2EC3">
            <w:pPr>
              <w:pStyle w:val="TableText"/>
              <w:jc w:val="right"/>
            </w:pPr>
            <w:r>
              <w:t>8</w:t>
            </w:r>
          </w:p>
        </w:tc>
        <w:tc>
          <w:tcPr>
            <w:tcW w:w="1252" w:type="pct"/>
          </w:tcPr>
          <w:p w14:paraId="50A7FEDA" w14:textId="04A31D5C" w:rsidR="00C2357F" w:rsidRPr="00022144" w:rsidRDefault="00FA6DBC" w:rsidP="009C2EC3">
            <w:pPr>
              <w:pStyle w:val="TableText"/>
              <w:jc w:val="right"/>
            </w:pPr>
            <w:r>
              <w:t>82</w:t>
            </w:r>
          </w:p>
        </w:tc>
      </w:tr>
      <w:tr w:rsidR="00C2357F" w:rsidRPr="00022144" w14:paraId="538EEAA6" w14:textId="77777777" w:rsidTr="009C2EC3">
        <w:trPr>
          <w:cantSplit/>
        </w:trPr>
        <w:tc>
          <w:tcPr>
            <w:tcW w:w="1249" w:type="pct"/>
          </w:tcPr>
          <w:p w14:paraId="1B9C0918" w14:textId="77777777" w:rsidR="00C2357F" w:rsidRPr="00022144" w:rsidRDefault="00C2357F" w:rsidP="009C2EC3">
            <w:pPr>
              <w:pStyle w:val="TableText"/>
            </w:pPr>
            <w:r w:rsidRPr="00022144">
              <w:t>V</w:t>
            </w:r>
            <w:r>
              <w:t>ictoria</w:t>
            </w:r>
          </w:p>
        </w:tc>
        <w:tc>
          <w:tcPr>
            <w:tcW w:w="1249" w:type="pct"/>
          </w:tcPr>
          <w:p w14:paraId="4C15AC2B" w14:textId="5050EF1B" w:rsidR="00C2357F" w:rsidRPr="00022144" w:rsidRDefault="00FD64C7" w:rsidP="009C2EC3">
            <w:pPr>
              <w:pStyle w:val="TableText"/>
              <w:jc w:val="right"/>
            </w:pPr>
            <w:r>
              <w:t>41</w:t>
            </w:r>
          </w:p>
        </w:tc>
        <w:tc>
          <w:tcPr>
            <w:tcW w:w="1249" w:type="pct"/>
          </w:tcPr>
          <w:p w14:paraId="767ACE47" w14:textId="36D59CCD" w:rsidR="00C2357F" w:rsidRPr="00022144" w:rsidRDefault="00FD64C7" w:rsidP="009C2EC3">
            <w:pPr>
              <w:pStyle w:val="TableText"/>
              <w:jc w:val="right"/>
            </w:pPr>
            <w:r>
              <w:t>16</w:t>
            </w:r>
          </w:p>
        </w:tc>
        <w:tc>
          <w:tcPr>
            <w:tcW w:w="1252" w:type="pct"/>
          </w:tcPr>
          <w:p w14:paraId="60485FC5" w14:textId="0F891CD3" w:rsidR="00C2357F" w:rsidRPr="00022144" w:rsidRDefault="00FD64C7" w:rsidP="009C2EC3">
            <w:pPr>
              <w:pStyle w:val="TableText"/>
              <w:jc w:val="right"/>
            </w:pPr>
            <w:r>
              <w:t>43</w:t>
            </w:r>
          </w:p>
        </w:tc>
      </w:tr>
      <w:tr w:rsidR="00C2357F" w:rsidRPr="00022144" w14:paraId="0D88AF13" w14:textId="77777777" w:rsidTr="009C2EC3">
        <w:trPr>
          <w:cantSplit/>
        </w:trPr>
        <w:tc>
          <w:tcPr>
            <w:tcW w:w="1249" w:type="pct"/>
          </w:tcPr>
          <w:p w14:paraId="2CCCB33B" w14:textId="77777777" w:rsidR="00C2357F" w:rsidRPr="00022144" w:rsidRDefault="00C2357F" w:rsidP="009C2EC3">
            <w:pPr>
              <w:pStyle w:val="TableText"/>
            </w:pPr>
            <w:r w:rsidRPr="00022144">
              <w:t>Q</w:t>
            </w:r>
            <w:r>
              <w:t>ueensland</w:t>
            </w:r>
          </w:p>
        </w:tc>
        <w:tc>
          <w:tcPr>
            <w:tcW w:w="1249" w:type="pct"/>
          </w:tcPr>
          <w:p w14:paraId="44049881" w14:textId="6140B448" w:rsidR="00C2357F" w:rsidRPr="00022144" w:rsidRDefault="00FA6DBC" w:rsidP="009C2EC3">
            <w:pPr>
              <w:pStyle w:val="TableText"/>
              <w:jc w:val="right"/>
            </w:pPr>
            <w:r>
              <w:t>53</w:t>
            </w:r>
          </w:p>
        </w:tc>
        <w:tc>
          <w:tcPr>
            <w:tcW w:w="1249" w:type="pct"/>
          </w:tcPr>
          <w:p w14:paraId="7F5B5DEF" w14:textId="1EE18DC9" w:rsidR="00C2357F" w:rsidRPr="00022144" w:rsidRDefault="00FA6DBC" w:rsidP="009C2EC3">
            <w:pPr>
              <w:pStyle w:val="TableText"/>
              <w:jc w:val="right"/>
            </w:pPr>
            <w:r>
              <w:t>12</w:t>
            </w:r>
          </w:p>
        </w:tc>
        <w:tc>
          <w:tcPr>
            <w:tcW w:w="1252" w:type="pct"/>
          </w:tcPr>
          <w:p w14:paraId="6F2F8831" w14:textId="312BC40C" w:rsidR="00C2357F" w:rsidRPr="00022144" w:rsidRDefault="00FA6DBC" w:rsidP="009C2EC3">
            <w:pPr>
              <w:pStyle w:val="TableText"/>
              <w:jc w:val="right"/>
            </w:pPr>
            <w:r>
              <w:t>34</w:t>
            </w:r>
          </w:p>
        </w:tc>
      </w:tr>
      <w:tr w:rsidR="00C2357F" w:rsidRPr="00022144" w14:paraId="2FFE3872" w14:textId="77777777" w:rsidTr="009C2EC3">
        <w:trPr>
          <w:cantSplit/>
        </w:trPr>
        <w:tc>
          <w:tcPr>
            <w:tcW w:w="1249" w:type="pct"/>
          </w:tcPr>
          <w:p w14:paraId="4FB11556" w14:textId="77777777" w:rsidR="00C2357F" w:rsidRPr="00022144" w:rsidRDefault="00C2357F" w:rsidP="009C2EC3">
            <w:pPr>
              <w:pStyle w:val="TableText"/>
            </w:pPr>
            <w:r w:rsidRPr="00022144">
              <w:t>W</w:t>
            </w:r>
            <w:r>
              <w:t xml:space="preserve">estern </w:t>
            </w:r>
            <w:r w:rsidRPr="00022144">
              <w:t>A</w:t>
            </w:r>
            <w:r>
              <w:t>ustralia</w:t>
            </w:r>
          </w:p>
        </w:tc>
        <w:tc>
          <w:tcPr>
            <w:tcW w:w="1249" w:type="pct"/>
          </w:tcPr>
          <w:p w14:paraId="578C6F3D" w14:textId="77777777" w:rsidR="00C2357F" w:rsidRPr="00022144" w:rsidRDefault="00C2357F" w:rsidP="009C2EC3">
            <w:pPr>
              <w:pStyle w:val="TableText"/>
              <w:jc w:val="right"/>
            </w:pPr>
            <w:r>
              <w:t>1</w:t>
            </w:r>
          </w:p>
        </w:tc>
        <w:tc>
          <w:tcPr>
            <w:tcW w:w="1249" w:type="pct"/>
          </w:tcPr>
          <w:p w14:paraId="41945FAF" w14:textId="77777777" w:rsidR="00C2357F" w:rsidRPr="00022144" w:rsidRDefault="00C2357F" w:rsidP="009C2EC3">
            <w:pPr>
              <w:pStyle w:val="TableText"/>
              <w:jc w:val="right"/>
            </w:pPr>
            <w:r>
              <w:t>0</w:t>
            </w:r>
          </w:p>
        </w:tc>
        <w:tc>
          <w:tcPr>
            <w:tcW w:w="1252" w:type="pct"/>
          </w:tcPr>
          <w:p w14:paraId="7427A552" w14:textId="77777777" w:rsidR="00C2357F" w:rsidRPr="00022144" w:rsidRDefault="00C2357F" w:rsidP="009C2EC3">
            <w:pPr>
              <w:pStyle w:val="TableText"/>
              <w:jc w:val="right"/>
            </w:pPr>
            <w:r>
              <w:t>99</w:t>
            </w:r>
          </w:p>
        </w:tc>
      </w:tr>
      <w:tr w:rsidR="00C2357F" w:rsidRPr="00022144" w14:paraId="7EBB0EB3" w14:textId="77777777" w:rsidTr="009C2EC3">
        <w:trPr>
          <w:cantSplit/>
        </w:trPr>
        <w:tc>
          <w:tcPr>
            <w:tcW w:w="1249" w:type="pct"/>
          </w:tcPr>
          <w:p w14:paraId="46C8386B" w14:textId="77777777" w:rsidR="00C2357F" w:rsidRPr="00022144" w:rsidRDefault="00C2357F" w:rsidP="009C2EC3">
            <w:pPr>
              <w:pStyle w:val="TableText"/>
            </w:pPr>
            <w:r w:rsidRPr="00022144">
              <w:t>S</w:t>
            </w:r>
            <w:r>
              <w:t xml:space="preserve">outh </w:t>
            </w:r>
            <w:r w:rsidRPr="00022144">
              <w:t>A</w:t>
            </w:r>
            <w:r>
              <w:t>ustralia</w:t>
            </w:r>
          </w:p>
        </w:tc>
        <w:tc>
          <w:tcPr>
            <w:tcW w:w="1249" w:type="pct"/>
          </w:tcPr>
          <w:p w14:paraId="0A2933E5" w14:textId="204B88C4" w:rsidR="00C2357F" w:rsidRPr="00022144" w:rsidRDefault="003506BC" w:rsidP="009C2EC3">
            <w:pPr>
              <w:pStyle w:val="TableText"/>
              <w:jc w:val="right"/>
            </w:pPr>
            <w:r>
              <w:t>17</w:t>
            </w:r>
          </w:p>
        </w:tc>
        <w:tc>
          <w:tcPr>
            <w:tcW w:w="1249" w:type="pct"/>
          </w:tcPr>
          <w:p w14:paraId="69B8958E" w14:textId="77777777" w:rsidR="00C2357F" w:rsidRPr="00022144" w:rsidRDefault="00C2357F" w:rsidP="009C2EC3">
            <w:pPr>
              <w:pStyle w:val="TableText"/>
              <w:jc w:val="right"/>
            </w:pPr>
            <w:r>
              <w:t>0</w:t>
            </w:r>
          </w:p>
        </w:tc>
        <w:tc>
          <w:tcPr>
            <w:tcW w:w="1252" w:type="pct"/>
          </w:tcPr>
          <w:p w14:paraId="694E5FB8" w14:textId="58D0302E" w:rsidR="00C2357F" w:rsidRPr="00022144" w:rsidRDefault="003506BC" w:rsidP="009C2EC3">
            <w:pPr>
              <w:pStyle w:val="TableText"/>
              <w:jc w:val="right"/>
            </w:pPr>
            <w:r>
              <w:t>83</w:t>
            </w:r>
          </w:p>
        </w:tc>
      </w:tr>
      <w:tr w:rsidR="00C2357F" w:rsidRPr="00022144" w14:paraId="65C85119" w14:textId="77777777" w:rsidTr="009C2EC3">
        <w:trPr>
          <w:cantSplit/>
        </w:trPr>
        <w:tc>
          <w:tcPr>
            <w:tcW w:w="1249" w:type="pct"/>
            <w:tcBorders>
              <w:bottom w:val="single" w:sz="4" w:space="0" w:color="auto"/>
            </w:tcBorders>
          </w:tcPr>
          <w:p w14:paraId="692FE8B4" w14:textId="77777777" w:rsidR="00C2357F" w:rsidRPr="00022144" w:rsidRDefault="00C2357F" w:rsidP="009C2EC3">
            <w:pPr>
              <w:pStyle w:val="TableText"/>
            </w:pPr>
            <w:r w:rsidRPr="00022144">
              <w:t>T</w:t>
            </w:r>
            <w:r>
              <w:t>asmania</w:t>
            </w:r>
          </w:p>
        </w:tc>
        <w:tc>
          <w:tcPr>
            <w:tcW w:w="1249" w:type="pct"/>
            <w:tcBorders>
              <w:bottom w:val="single" w:sz="4" w:space="0" w:color="auto"/>
            </w:tcBorders>
          </w:tcPr>
          <w:p w14:paraId="6DFF2F02" w14:textId="01DE879E" w:rsidR="00C2357F" w:rsidRPr="00022144" w:rsidRDefault="003506BC" w:rsidP="009C2EC3">
            <w:pPr>
              <w:pStyle w:val="TableText"/>
              <w:jc w:val="right"/>
            </w:pPr>
            <w:r>
              <w:t>0</w:t>
            </w:r>
          </w:p>
        </w:tc>
        <w:tc>
          <w:tcPr>
            <w:tcW w:w="1249" w:type="pct"/>
            <w:tcBorders>
              <w:bottom w:val="single" w:sz="4" w:space="0" w:color="auto"/>
            </w:tcBorders>
          </w:tcPr>
          <w:p w14:paraId="71BB55F6" w14:textId="44EA42B8" w:rsidR="00C2357F" w:rsidRPr="00022144" w:rsidRDefault="003506BC" w:rsidP="009C2EC3">
            <w:pPr>
              <w:pStyle w:val="TableText"/>
              <w:jc w:val="right"/>
            </w:pPr>
            <w:r>
              <w:t>1</w:t>
            </w:r>
          </w:p>
        </w:tc>
        <w:tc>
          <w:tcPr>
            <w:tcW w:w="1252" w:type="pct"/>
            <w:tcBorders>
              <w:bottom w:val="single" w:sz="4" w:space="0" w:color="auto"/>
            </w:tcBorders>
          </w:tcPr>
          <w:p w14:paraId="3ADDB07C" w14:textId="4AA19643" w:rsidR="00C2357F" w:rsidRPr="00022144" w:rsidRDefault="003506BC" w:rsidP="009C2EC3">
            <w:pPr>
              <w:pStyle w:val="TableText"/>
              <w:jc w:val="right"/>
            </w:pPr>
            <w:r>
              <w:t>99</w:t>
            </w:r>
          </w:p>
        </w:tc>
      </w:tr>
      <w:tr w:rsidR="00C2357F" w:rsidRPr="00022144" w14:paraId="55546A5F" w14:textId="77777777" w:rsidTr="009C2EC3">
        <w:tblPrEx>
          <w:tblBorders>
            <w:top w:val="none" w:sz="0" w:space="0" w:color="auto"/>
            <w:bottom w:val="none" w:sz="0" w:space="0" w:color="auto"/>
            <w:insideH w:val="none" w:sz="0" w:space="0" w:color="auto"/>
          </w:tblBorders>
        </w:tblPrEx>
        <w:tc>
          <w:tcPr>
            <w:tcW w:w="1249" w:type="pct"/>
            <w:tcBorders>
              <w:top w:val="single" w:sz="4" w:space="0" w:color="auto"/>
              <w:left w:val="nil"/>
              <w:bottom w:val="single" w:sz="4" w:space="0" w:color="auto"/>
              <w:right w:val="nil"/>
            </w:tcBorders>
          </w:tcPr>
          <w:p w14:paraId="50DC13EF" w14:textId="77777777" w:rsidR="00C2357F" w:rsidRPr="00022144" w:rsidRDefault="00C2357F" w:rsidP="009C2EC3">
            <w:pPr>
              <w:pStyle w:val="TableText"/>
            </w:pPr>
            <w:r w:rsidRPr="00022144">
              <w:t>N</w:t>
            </w:r>
            <w:r>
              <w:t xml:space="preserve">orthern </w:t>
            </w:r>
            <w:r w:rsidRPr="00022144">
              <w:t>T</w:t>
            </w:r>
            <w:r>
              <w:t>erritory</w:t>
            </w:r>
          </w:p>
        </w:tc>
        <w:tc>
          <w:tcPr>
            <w:tcW w:w="1249" w:type="pct"/>
            <w:tcBorders>
              <w:top w:val="single" w:sz="4" w:space="0" w:color="auto"/>
              <w:left w:val="nil"/>
              <w:bottom w:val="single" w:sz="4" w:space="0" w:color="auto"/>
              <w:right w:val="nil"/>
            </w:tcBorders>
          </w:tcPr>
          <w:p w14:paraId="25F58839" w14:textId="39BF7A1E" w:rsidR="00C2357F" w:rsidRPr="00022144" w:rsidRDefault="00430538" w:rsidP="009C2EC3">
            <w:pPr>
              <w:pStyle w:val="TableText"/>
              <w:jc w:val="right"/>
            </w:pPr>
            <w:r>
              <w:t>29</w:t>
            </w:r>
          </w:p>
        </w:tc>
        <w:tc>
          <w:tcPr>
            <w:tcW w:w="1249" w:type="pct"/>
            <w:tcBorders>
              <w:top w:val="single" w:sz="4" w:space="0" w:color="auto"/>
              <w:left w:val="nil"/>
              <w:bottom w:val="single" w:sz="4" w:space="0" w:color="auto"/>
              <w:right w:val="nil"/>
            </w:tcBorders>
          </w:tcPr>
          <w:p w14:paraId="5777C8B9" w14:textId="77777777" w:rsidR="00C2357F" w:rsidRPr="00022144" w:rsidRDefault="00C2357F" w:rsidP="009C2EC3">
            <w:pPr>
              <w:pStyle w:val="TableText"/>
              <w:jc w:val="right"/>
            </w:pPr>
            <w:r>
              <w:t>0</w:t>
            </w:r>
          </w:p>
        </w:tc>
        <w:tc>
          <w:tcPr>
            <w:tcW w:w="1252" w:type="pct"/>
            <w:tcBorders>
              <w:top w:val="single" w:sz="4" w:space="0" w:color="auto"/>
              <w:left w:val="nil"/>
              <w:bottom w:val="single" w:sz="4" w:space="0" w:color="auto"/>
              <w:right w:val="nil"/>
            </w:tcBorders>
          </w:tcPr>
          <w:p w14:paraId="295C4F21" w14:textId="3C793725" w:rsidR="00C2357F" w:rsidRPr="00022144" w:rsidRDefault="00C2357F" w:rsidP="009C2EC3">
            <w:pPr>
              <w:pStyle w:val="TableText"/>
              <w:jc w:val="right"/>
            </w:pPr>
            <w:r>
              <w:t>6</w:t>
            </w:r>
            <w:r w:rsidR="00430538">
              <w:t>7</w:t>
            </w:r>
          </w:p>
        </w:tc>
      </w:tr>
      <w:tr w:rsidR="00C2357F" w:rsidRPr="00022144" w14:paraId="3CC3B5F6" w14:textId="77777777" w:rsidTr="009C2EC3">
        <w:trPr>
          <w:cantSplit/>
        </w:trPr>
        <w:tc>
          <w:tcPr>
            <w:tcW w:w="1249" w:type="pct"/>
            <w:tcBorders>
              <w:top w:val="single" w:sz="4" w:space="0" w:color="auto"/>
            </w:tcBorders>
          </w:tcPr>
          <w:p w14:paraId="22819FFF" w14:textId="77777777" w:rsidR="00C2357F" w:rsidRPr="00022144" w:rsidRDefault="00C2357F" w:rsidP="009C2EC3">
            <w:pPr>
              <w:pStyle w:val="TableText"/>
            </w:pPr>
            <w:r w:rsidRPr="00022144">
              <w:t>A</w:t>
            </w:r>
            <w:r>
              <w:t xml:space="preserve">ustralian </w:t>
            </w:r>
            <w:r w:rsidRPr="00022144">
              <w:t>C</w:t>
            </w:r>
            <w:r>
              <w:t xml:space="preserve">apital </w:t>
            </w:r>
            <w:r w:rsidRPr="00022144">
              <w:t>T</w:t>
            </w:r>
            <w:r>
              <w:t>erritory</w:t>
            </w:r>
          </w:p>
        </w:tc>
        <w:tc>
          <w:tcPr>
            <w:tcW w:w="1249" w:type="pct"/>
            <w:tcBorders>
              <w:top w:val="single" w:sz="4" w:space="0" w:color="auto"/>
            </w:tcBorders>
          </w:tcPr>
          <w:p w14:paraId="61E3B92D" w14:textId="77777777" w:rsidR="00C2357F" w:rsidRPr="00022144" w:rsidRDefault="00C2357F" w:rsidP="009C2EC3">
            <w:pPr>
              <w:pStyle w:val="TableText"/>
              <w:jc w:val="right"/>
            </w:pPr>
            <w:r>
              <w:t>26</w:t>
            </w:r>
          </w:p>
        </w:tc>
        <w:tc>
          <w:tcPr>
            <w:tcW w:w="1249" w:type="pct"/>
            <w:tcBorders>
              <w:top w:val="single" w:sz="4" w:space="0" w:color="auto"/>
            </w:tcBorders>
          </w:tcPr>
          <w:p w14:paraId="7843CE62" w14:textId="77777777" w:rsidR="00C2357F" w:rsidRPr="00022144" w:rsidRDefault="00C2357F" w:rsidP="009C2EC3">
            <w:pPr>
              <w:pStyle w:val="TableText"/>
              <w:jc w:val="right"/>
            </w:pPr>
            <w:r>
              <w:t>0</w:t>
            </w:r>
          </w:p>
        </w:tc>
        <w:tc>
          <w:tcPr>
            <w:tcW w:w="1252" w:type="pct"/>
            <w:tcBorders>
              <w:top w:val="single" w:sz="4" w:space="0" w:color="auto"/>
            </w:tcBorders>
          </w:tcPr>
          <w:p w14:paraId="5C517A0A" w14:textId="77777777" w:rsidR="00C2357F" w:rsidRPr="00022144" w:rsidRDefault="00C2357F" w:rsidP="009C2EC3">
            <w:pPr>
              <w:pStyle w:val="TableText"/>
              <w:jc w:val="right"/>
            </w:pPr>
            <w:r>
              <w:t>74</w:t>
            </w:r>
          </w:p>
        </w:tc>
      </w:tr>
      <w:tr w:rsidR="00C2357F" w:rsidRPr="00022144" w14:paraId="2D9926ED" w14:textId="77777777" w:rsidTr="009C2EC3">
        <w:trPr>
          <w:cantSplit/>
        </w:trPr>
        <w:tc>
          <w:tcPr>
            <w:tcW w:w="1249" w:type="pct"/>
          </w:tcPr>
          <w:p w14:paraId="3B288086" w14:textId="77777777" w:rsidR="00C2357F" w:rsidRPr="00022144" w:rsidRDefault="00C2357F" w:rsidP="009C2EC3">
            <w:pPr>
              <w:pStyle w:val="TableText"/>
            </w:pPr>
            <w:r w:rsidRPr="00022144">
              <w:t>National</w:t>
            </w:r>
          </w:p>
        </w:tc>
        <w:tc>
          <w:tcPr>
            <w:tcW w:w="1249" w:type="pct"/>
          </w:tcPr>
          <w:p w14:paraId="1BD76C93" w14:textId="3E03D3B5" w:rsidR="00C2357F" w:rsidRPr="00022144" w:rsidRDefault="00D41E9B" w:rsidP="009C2EC3">
            <w:pPr>
              <w:pStyle w:val="TableText"/>
              <w:jc w:val="right"/>
            </w:pPr>
            <w:r>
              <w:t>50</w:t>
            </w:r>
          </w:p>
        </w:tc>
        <w:tc>
          <w:tcPr>
            <w:tcW w:w="1249" w:type="pct"/>
          </w:tcPr>
          <w:p w14:paraId="326CF95A" w14:textId="6FC26D53" w:rsidR="00C2357F" w:rsidRPr="00022144" w:rsidRDefault="00D41E9B" w:rsidP="009C2EC3">
            <w:pPr>
              <w:pStyle w:val="TableText"/>
              <w:jc w:val="right"/>
            </w:pPr>
            <w:r>
              <w:t>6</w:t>
            </w:r>
          </w:p>
        </w:tc>
        <w:tc>
          <w:tcPr>
            <w:tcW w:w="1252" w:type="pct"/>
          </w:tcPr>
          <w:p w14:paraId="19A6C325" w14:textId="5CD6ECCE" w:rsidR="00C2357F" w:rsidRPr="00022144" w:rsidRDefault="00D41E9B" w:rsidP="009C2EC3">
            <w:pPr>
              <w:pStyle w:val="TableText"/>
              <w:jc w:val="right"/>
            </w:pPr>
            <w:r>
              <w:t>43</w:t>
            </w:r>
          </w:p>
        </w:tc>
      </w:tr>
    </w:tbl>
    <w:p w14:paraId="211152BF" w14:textId="69F65A68" w:rsidR="002E3600" w:rsidRPr="002E3600" w:rsidRDefault="00C2357F" w:rsidP="002E3600">
      <w:pPr>
        <w:pStyle w:val="FigureTableNoteSource"/>
      </w:pPr>
      <w:r>
        <w:t xml:space="preserve">Note: Includes funding committed </w:t>
      </w:r>
      <w:r w:rsidR="00761024">
        <w:t xml:space="preserve">on active measures </w:t>
      </w:r>
      <w:r>
        <w:t>since the NDA was signed in 2018 until 30 June </w:t>
      </w:r>
      <w:r w:rsidR="00110CD8">
        <w:t>2023</w:t>
      </w:r>
      <w:r>
        <w:t>.</w:t>
      </w:r>
      <w:r w:rsidR="00BC54D5">
        <w:t xml:space="preserve"> </w:t>
      </w:r>
      <w:r w:rsidR="00D41E9B" w:rsidRPr="00D41E9B">
        <w:t xml:space="preserve">Percentages </w:t>
      </w:r>
      <w:r w:rsidR="00D41E9B">
        <w:t>have been</w:t>
      </w:r>
      <w:r w:rsidR="00D41E9B" w:rsidRPr="00D41E9B">
        <w:t xml:space="preserve"> rounded. As a result, the sum of the individual numbers </w:t>
      </w:r>
      <w:r w:rsidR="00D41E9B">
        <w:t>may</w:t>
      </w:r>
      <w:r w:rsidR="00D41E9B" w:rsidRPr="00D41E9B">
        <w:t xml:space="preserve"> not always add up to 100%</w:t>
      </w:r>
      <w:r w:rsidR="00BC54D5">
        <w:t>.</w:t>
      </w:r>
      <w:r w:rsidR="002E3600" w:rsidRPr="002E3600">
        <w:t xml:space="preserve"> Commonwealth proportional investment in enhancing long-term resilience and preparedness has decreased in this reporting period due to reallocation of National Water Grid Fund to support other government priorities.</w:t>
      </w:r>
    </w:p>
    <w:p w14:paraId="61FA2690" w14:textId="2AF72751" w:rsidR="00C2357F" w:rsidRDefault="00C2357F" w:rsidP="00C2357F">
      <w:pPr>
        <w:pStyle w:val="FigureTableNoteSource"/>
      </w:pPr>
      <w:r>
        <w:t>Source: NDA parties’ self-assessment data</w:t>
      </w:r>
    </w:p>
    <w:p w14:paraId="3175E877" w14:textId="77777777" w:rsidR="002F12CC" w:rsidRDefault="002F12CC" w:rsidP="002F12CC">
      <w:pPr>
        <w:pStyle w:val="Heading2"/>
      </w:pPr>
      <w:bookmarkStart w:id="54" w:name="_Toc149565335"/>
      <w:bookmarkStart w:id="55" w:name="_Toc149645479"/>
      <w:bookmarkStart w:id="56" w:name="_Toc119067451"/>
      <w:bookmarkStart w:id="57" w:name="_Toc149659225"/>
      <w:bookmarkEnd w:id="54"/>
      <w:bookmarkEnd w:id="55"/>
      <w:r>
        <w:lastRenderedPageBreak/>
        <w:t>Reviews and evaluations</w:t>
      </w:r>
      <w:bookmarkEnd w:id="56"/>
      <w:bookmarkEnd w:id="57"/>
    </w:p>
    <w:p w14:paraId="1363DF3F" w14:textId="47FF5029" w:rsidR="002F12CC" w:rsidRDefault="002F12CC" w:rsidP="002F12CC">
      <w:bookmarkStart w:id="58" w:name="_Toc91168747"/>
      <w:bookmarkStart w:id="59" w:name="_Toc94188249"/>
      <w:r>
        <w:t xml:space="preserve">The </w:t>
      </w:r>
      <w:r w:rsidR="006956A6">
        <w:t>2021</w:t>
      </w:r>
      <w:r>
        <w:t>–</w:t>
      </w:r>
      <w:r w:rsidR="006956A6">
        <w:t xml:space="preserve">22 </w:t>
      </w:r>
      <w:r>
        <w:t>NDA annual report included an analysis of several reviews and evaluations of drought measures by parties. R</w:t>
      </w:r>
      <w:r w:rsidRPr="00183DEE">
        <w:t>ecommendations</w:t>
      </w:r>
      <w:r>
        <w:t xml:space="preserve"> included</w:t>
      </w:r>
      <w:r w:rsidRPr="00183DEE">
        <w:t>:</w:t>
      </w:r>
    </w:p>
    <w:p w14:paraId="1D346817" w14:textId="17FA8E63" w:rsidR="002F12CC" w:rsidRDefault="005965EC" w:rsidP="00E96AD5">
      <w:pPr>
        <w:pStyle w:val="ListBullet"/>
        <w:numPr>
          <w:ilvl w:val="0"/>
          <w:numId w:val="1"/>
        </w:numPr>
      </w:pPr>
      <w:r>
        <w:t>c</w:t>
      </w:r>
      <w:r w:rsidR="002F12CC">
        <w:t>over</w:t>
      </w:r>
      <w:r>
        <w:t>ing</w:t>
      </w:r>
      <w:r w:rsidR="002F12CC">
        <w:t xml:space="preserve"> all aspects of rural adversity rather than focussing on a single issue such as drought</w:t>
      </w:r>
    </w:p>
    <w:p w14:paraId="7E8A09B3" w14:textId="35DBE03F" w:rsidR="002F12CC" w:rsidRDefault="005965EC" w:rsidP="00E96AD5">
      <w:pPr>
        <w:pStyle w:val="ListBullet"/>
        <w:numPr>
          <w:ilvl w:val="0"/>
          <w:numId w:val="1"/>
        </w:numPr>
      </w:pPr>
      <w:r>
        <w:t>c</w:t>
      </w:r>
      <w:r w:rsidR="002F12CC">
        <w:t>arry</w:t>
      </w:r>
      <w:r>
        <w:t>ing</w:t>
      </w:r>
      <w:r w:rsidR="002F12CC">
        <w:t xml:space="preserve"> out a suitable needs analysis to ensure services are appropriately targeted, and conduct reasonable levels of community consultation about proposed emergency </w:t>
      </w:r>
      <w:proofErr w:type="gramStart"/>
      <w:r w:rsidR="002F12CC">
        <w:t>responses</w:t>
      </w:r>
      <w:proofErr w:type="gramEnd"/>
    </w:p>
    <w:p w14:paraId="10A325F2" w14:textId="261D6258" w:rsidR="002F12CC" w:rsidRDefault="005965EC" w:rsidP="00E96AD5">
      <w:pPr>
        <w:pStyle w:val="ListBullet"/>
        <w:numPr>
          <w:ilvl w:val="0"/>
          <w:numId w:val="1"/>
        </w:numPr>
      </w:pPr>
      <w:r>
        <w:t>i</w:t>
      </w:r>
      <w:r w:rsidR="002F12CC">
        <w:t>nclud</w:t>
      </w:r>
      <w:r>
        <w:t>ing</w:t>
      </w:r>
      <w:r w:rsidR="002F12CC">
        <w:t xml:space="preserve"> funding and related provisions to support marketing and </w:t>
      </w:r>
      <w:proofErr w:type="gramStart"/>
      <w:r w:rsidR="002F12CC">
        <w:t>communication</w:t>
      </w:r>
      <w:proofErr w:type="gramEnd"/>
    </w:p>
    <w:p w14:paraId="5DF36996" w14:textId="13F9873B" w:rsidR="002F12CC" w:rsidRDefault="005965EC" w:rsidP="00E96AD5">
      <w:pPr>
        <w:pStyle w:val="ListBullet"/>
        <w:numPr>
          <w:ilvl w:val="0"/>
          <w:numId w:val="1"/>
        </w:numPr>
      </w:pPr>
      <w:r>
        <w:t>i</w:t>
      </w:r>
      <w:r w:rsidR="002F12CC">
        <w:t>nclud</w:t>
      </w:r>
      <w:r>
        <w:t>ing</w:t>
      </w:r>
      <w:r w:rsidR="002F12CC">
        <w:t xml:space="preserve"> regular program meetings with all participating organisations to facilitate interorganisational </w:t>
      </w:r>
      <w:proofErr w:type="gramStart"/>
      <w:r w:rsidR="002F12CC">
        <w:t>collaboration</w:t>
      </w:r>
      <w:proofErr w:type="gramEnd"/>
    </w:p>
    <w:p w14:paraId="5E2693EE" w14:textId="21855C3D" w:rsidR="002F12CC" w:rsidRDefault="005965EC" w:rsidP="00E96AD5">
      <w:pPr>
        <w:pStyle w:val="ListBullet"/>
        <w:numPr>
          <w:ilvl w:val="0"/>
          <w:numId w:val="1"/>
        </w:numPr>
      </w:pPr>
      <w:r>
        <w:t>d</w:t>
      </w:r>
      <w:r w:rsidR="002F12CC">
        <w:t>evelop</w:t>
      </w:r>
      <w:r>
        <w:t>ing</w:t>
      </w:r>
      <w:r w:rsidR="002F12CC">
        <w:t xml:space="preserve"> an evidence-based rapid response framework (a collection of best practices that future program designers could use).</w:t>
      </w:r>
    </w:p>
    <w:p w14:paraId="2C746C31" w14:textId="55DDC089" w:rsidR="006956A6" w:rsidRDefault="006956A6" w:rsidP="00927B98">
      <w:bookmarkStart w:id="60" w:name="_Ref115268799"/>
      <w:bookmarkStart w:id="61" w:name="_Toc119067467"/>
      <w:r>
        <w:t>This reporting period saw additional reviews and evaluations of drought measures provided by some parties (see</w:t>
      </w:r>
      <w:r w:rsidR="00C92876">
        <w:t xml:space="preserve"> </w:t>
      </w:r>
      <w:r w:rsidR="00C92876">
        <w:fldChar w:fldCharType="begin"/>
      </w:r>
      <w:r w:rsidR="00C92876">
        <w:instrText xml:space="preserve"> REF _Ref149056612 \h </w:instrText>
      </w:r>
      <w:r w:rsidR="00C92876">
        <w:fldChar w:fldCharType="separate"/>
      </w:r>
      <w:r w:rsidR="00C92876">
        <w:t xml:space="preserve">Table </w:t>
      </w:r>
      <w:r w:rsidR="00C92876">
        <w:rPr>
          <w:noProof/>
        </w:rPr>
        <w:t>5</w:t>
      </w:r>
      <w:r w:rsidR="00C92876">
        <w:fldChar w:fldCharType="end"/>
      </w:r>
      <w:r>
        <w:t xml:space="preserve">). </w:t>
      </w:r>
      <w:r w:rsidR="005222E6">
        <w:t>N</w:t>
      </w:r>
      <w:r>
        <w:t>ewly added reviews and evaluations included</w:t>
      </w:r>
      <w:r w:rsidR="005222E6">
        <w:t xml:space="preserve"> recommendations to</w:t>
      </w:r>
      <w:r>
        <w:t>:</w:t>
      </w:r>
    </w:p>
    <w:p w14:paraId="6E41E743" w14:textId="104B79C5" w:rsidR="006956A6" w:rsidRDefault="005965EC" w:rsidP="00F2756A">
      <w:pPr>
        <w:pStyle w:val="ListBullet"/>
      </w:pPr>
      <w:r>
        <w:t>p</w:t>
      </w:r>
      <w:r w:rsidR="006D16BD">
        <w:t xml:space="preserve">rioritise measures to support </w:t>
      </w:r>
      <w:r w:rsidR="00D81461">
        <w:t>farm businesses’ long</w:t>
      </w:r>
      <w:r w:rsidR="007110ED">
        <w:t>-</w:t>
      </w:r>
      <w:r w:rsidR="00D81461">
        <w:t xml:space="preserve">term preparedness and resilience, and support businesses owners when they have the capacity to </w:t>
      </w:r>
      <w:proofErr w:type="gramStart"/>
      <w:r w:rsidR="00D81461">
        <w:t>prepare</w:t>
      </w:r>
      <w:proofErr w:type="gramEnd"/>
    </w:p>
    <w:p w14:paraId="16718026" w14:textId="65B4F9D9" w:rsidR="00D81461" w:rsidRDefault="005965EC" w:rsidP="00F2756A">
      <w:pPr>
        <w:pStyle w:val="ListBullet"/>
      </w:pPr>
      <w:r>
        <w:t>p</w:t>
      </w:r>
      <w:r w:rsidR="00D81461">
        <w:t xml:space="preserve">lan the government’s response to in-drought </w:t>
      </w:r>
      <w:proofErr w:type="gramStart"/>
      <w:r w:rsidR="00D81461">
        <w:t>support</w:t>
      </w:r>
      <w:proofErr w:type="gramEnd"/>
    </w:p>
    <w:p w14:paraId="1EA39983" w14:textId="50FD930B" w:rsidR="00D81461" w:rsidRDefault="005965EC" w:rsidP="00F2756A">
      <w:pPr>
        <w:pStyle w:val="ListBullet"/>
      </w:pPr>
      <w:r>
        <w:t>e</w:t>
      </w:r>
      <w:r w:rsidR="00D81461">
        <w:t xml:space="preserve">stablish mechanisms for ongoing review, adaptation, and improvement of in-drought </w:t>
      </w:r>
      <w:proofErr w:type="gramStart"/>
      <w:r w:rsidR="00D81461">
        <w:t>support</w:t>
      </w:r>
      <w:proofErr w:type="gramEnd"/>
    </w:p>
    <w:p w14:paraId="19B483B4" w14:textId="3A8B27C0" w:rsidR="00B608E0" w:rsidRDefault="005965EC" w:rsidP="00F2756A">
      <w:pPr>
        <w:pStyle w:val="ListBullet"/>
      </w:pPr>
      <w:r>
        <w:t>d</w:t>
      </w:r>
      <w:r w:rsidR="00B608E0" w:rsidRPr="00B608E0">
        <w:t>eliver coordinated and consistent communication via local support networks</w:t>
      </w:r>
      <w:r w:rsidR="005222E6">
        <w:t>.</w:t>
      </w:r>
    </w:p>
    <w:p w14:paraId="13196875" w14:textId="284787C9" w:rsidR="002F12CC" w:rsidRDefault="00FD0067" w:rsidP="00FD0067">
      <w:pPr>
        <w:pStyle w:val="Caption"/>
      </w:pPr>
      <w:bookmarkStart w:id="62" w:name="_Ref149056612"/>
      <w:bookmarkStart w:id="63" w:name="_Toc149645489"/>
      <w:bookmarkEnd w:id="58"/>
      <w:bookmarkEnd w:id="59"/>
      <w:bookmarkEnd w:id="60"/>
      <w:bookmarkEnd w:id="61"/>
      <w:r>
        <w:t xml:space="preserve">Table </w:t>
      </w:r>
      <w:r w:rsidR="00BD05EF">
        <w:fldChar w:fldCharType="begin"/>
      </w:r>
      <w:r w:rsidR="00BD05EF">
        <w:instrText xml:space="preserve"> SEQ Table \* ARABIC </w:instrText>
      </w:r>
      <w:r w:rsidR="00BD05EF">
        <w:fldChar w:fldCharType="separate"/>
      </w:r>
      <w:r>
        <w:rPr>
          <w:noProof/>
        </w:rPr>
        <w:t>5</w:t>
      </w:r>
      <w:r w:rsidR="00BD05EF">
        <w:rPr>
          <w:noProof/>
        </w:rPr>
        <w:fldChar w:fldCharType="end"/>
      </w:r>
      <w:r>
        <w:t xml:space="preserve"> </w:t>
      </w:r>
      <w:r w:rsidRPr="00305079">
        <w:t>Reviews of parties’ drought support measures</w:t>
      </w:r>
      <w:bookmarkEnd w:id="62"/>
      <w:bookmarkEnd w:id="63"/>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694"/>
        <w:gridCol w:w="2268"/>
        <w:gridCol w:w="1833"/>
        <w:gridCol w:w="2265"/>
      </w:tblGrid>
      <w:tr w:rsidR="002F12CC" w14:paraId="5937222C" w14:textId="77777777" w:rsidTr="00801CAD">
        <w:trPr>
          <w:cantSplit/>
          <w:tblHeader/>
        </w:trPr>
        <w:tc>
          <w:tcPr>
            <w:tcW w:w="2694" w:type="dxa"/>
          </w:tcPr>
          <w:p w14:paraId="50C907F3" w14:textId="0D94A7B0" w:rsidR="002F12CC" w:rsidRDefault="007110ED" w:rsidP="009C2EC3">
            <w:pPr>
              <w:pStyle w:val="TableHeading"/>
            </w:pPr>
            <w:bookmarkStart w:id="64" w:name="Title_6"/>
            <w:bookmarkStart w:id="65" w:name="Title_5"/>
            <w:bookmarkEnd w:id="64"/>
            <w:bookmarkEnd w:id="65"/>
            <w:r>
              <w:t>M</w:t>
            </w:r>
            <w:r w:rsidR="002F12CC">
              <w:t>easure</w:t>
            </w:r>
          </w:p>
        </w:tc>
        <w:tc>
          <w:tcPr>
            <w:tcW w:w="2268" w:type="dxa"/>
          </w:tcPr>
          <w:p w14:paraId="4B42DF00" w14:textId="77777777" w:rsidR="002F12CC" w:rsidRDefault="002F12CC" w:rsidP="009C2EC3">
            <w:pPr>
              <w:pStyle w:val="TableHeading"/>
            </w:pPr>
            <w:r>
              <w:t>Responsible jurisdiction</w:t>
            </w:r>
          </w:p>
        </w:tc>
        <w:tc>
          <w:tcPr>
            <w:tcW w:w="1833" w:type="dxa"/>
          </w:tcPr>
          <w:p w14:paraId="5F71E827" w14:textId="77777777" w:rsidR="002F12CC" w:rsidRDefault="002F12CC" w:rsidP="009C2EC3">
            <w:pPr>
              <w:pStyle w:val="TableHeading"/>
            </w:pPr>
            <w:r>
              <w:t>Review date</w:t>
            </w:r>
          </w:p>
        </w:tc>
        <w:tc>
          <w:tcPr>
            <w:tcW w:w="2265" w:type="dxa"/>
          </w:tcPr>
          <w:p w14:paraId="2FE40240" w14:textId="77777777" w:rsidR="002F12CC" w:rsidRDefault="002F12CC" w:rsidP="009C2EC3">
            <w:pPr>
              <w:pStyle w:val="TableHeading"/>
            </w:pPr>
            <w:r>
              <w:t>Review and any government response</w:t>
            </w:r>
          </w:p>
        </w:tc>
      </w:tr>
      <w:tr w:rsidR="002F12CC" w14:paraId="722F834D" w14:textId="77777777" w:rsidTr="00801CAD">
        <w:tc>
          <w:tcPr>
            <w:tcW w:w="2694" w:type="dxa"/>
          </w:tcPr>
          <w:p w14:paraId="3326D26B" w14:textId="77777777" w:rsidR="002F12CC" w:rsidRDefault="002F12CC" w:rsidP="009C2EC3">
            <w:pPr>
              <w:pStyle w:val="TableText"/>
            </w:pPr>
            <w:r w:rsidRPr="00E027CF">
              <w:t>Rural Financial Counselling Service</w:t>
            </w:r>
          </w:p>
        </w:tc>
        <w:tc>
          <w:tcPr>
            <w:tcW w:w="2268" w:type="dxa"/>
          </w:tcPr>
          <w:p w14:paraId="736323F1" w14:textId="77777777" w:rsidR="002F12CC" w:rsidRDefault="002F12CC" w:rsidP="009C2EC3">
            <w:pPr>
              <w:pStyle w:val="TableText"/>
            </w:pPr>
            <w:r w:rsidRPr="00E027CF">
              <w:t xml:space="preserve">Australian Government </w:t>
            </w:r>
          </w:p>
        </w:tc>
        <w:tc>
          <w:tcPr>
            <w:tcW w:w="1833" w:type="dxa"/>
          </w:tcPr>
          <w:p w14:paraId="3D66C2EC" w14:textId="77777777" w:rsidR="002F12CC" w:rsidRDefault="002F12CC" w:rsidP="009C2EC3">
            <w:pPr>
              <w:pStyle w:val="TableText"/>
            </w:pPr>
            <w:r w:rsidRPr="00E027CF">
              <w:t>2019</w:t>
            </w:r>
          </w:p>
        </w:tc>
        <w:tc>
          <w:tcPr>
            <w:tcW w:w="2265" w:type="dxa"/>
          </w:tcPr>
          <w:p w14:paraId="2A50A0A4" w14:textId="77777777" w:rsidR="002F12CC" w:rsidRDefault="00BD05EF" w:rsidP="009C2EC3">
            <w:pPr>
              <w:pStyle w:val="TableText"/>
            </w:pPr>
            <w:hyperlink r:id="rId33" w:history="1">
              <w:r w:rsidR="002F12CC" w:rsidRPr="00634790">
                <w:rPr>
                  <w:rStyle w:val="Hyperlink"/>
                </w:rPr>
                <w:t>Rural Financial Counselling Service Review</w:t>
              </w:r>
            </w:hyperlink>
          </w:p>
        </w:tc>
      </w:tr>
      <w:tr w:rsidR="002F12CC" w14:paraId="50A54A36" w14:textId="77777777" w:rsidTr="00801CAD">
        <w:tc>
          <w:tcPr>
            <w:tcW w:w="2694" w:type="dxa"/>
          </w:tcPr>
          <w:p w14:paraId="23CD0501" w14:textId="77777777" w:rsidR="002F12CC" w:rsidRDefault="002F12CC" w:rsidP="009C2EC3">
            <w:pPr>
              <w:pStyle w:val="TableText"/>
            </w:pPr>
            <w:r w:rsidRPr="0051710A">
              <w:t>Farm Household Allowance</w:t>
            </w:r>
          </w:p>
        </w:tc>
        <w:tc>
          <w:tcPr>
            <w:tcW w:w="2268" w:type="dxa"/>
          </w:tcPr>
          <w:p w14:paraId="0B45BDB9" w14:textId="77777777" w:rsidR="002F12CC" w:rsidRDefault="002F12CC" w:rsidP="009C2EC3">
            <w:pPr>
              <w:pStyle w:val="TableText"/>
            </w:pPr>
            <w:r w:rsidRPr="0051710A">
              <w:t>Australian Government</w:t>
            </w:r>
          </w:p>
        </w:tc>
        <w:tc>
          <w:tcPr>
            <w:tcW w:w="1833" w:type="dxa"/>
          </w:tcPr>
          <w:p w14:paraId="0D8C2B31" w14:textId="77777777" w:rsidR="002F12CC" w:rsidRDefault="002F12CC" w:rsidP="009C2EC3">
            <w:pPr>
              <w:pStyle w:val="TableText"/>
            </w:pPr>
            <w:r w:rsidRPr="0051710A">
              <w:t>September 2018 to February 2019</w:t>
            </w:r>
          </w:p>
        </w:tc>
        <w:tc>
          <w:tcPr>
            <w:tcW w:w="2265" w:type="dxa"/>
          </w:tcPr>
          <w:p w14:paraId="5561A721" w14:textId="77777777" w:rsidR="002F12CC" w:rsidRDefault="00BD05EF" w:rsidP="009C2EC3">
            <w:pPr>
              <w:pStyle w:val="TableText"/>
            </w:pPr>
            <w:hyperlink r:id="rId34" w:history="1">
              <w:r w:rsidR="002F12CC" w:rsidRPr="00634790">
                <w:rPr>
                  <w:rStyle w:val="Hyperlink"/>
                </w:rPr>
                <w:t>Farm Household Allowance review report</w:t>
              </w:r>
            </w:hyperlink>
          </w:p>
          <w:p w14:paraId="1E557CE6" w14:textId="77777777" w:rsidR="002F12CC" w:rsidRDefault="00BD05EF" w:rsidP="009C2EC3">
            <w:pPr>
              <w:pStyle w:val="TableText"/>
            </w:pPr>
            <w:hyperlink r:id="rId35" w:history="1">
              <w:r w:rsidR="002F12CC" w:rsidRPr="00634790">
                <w:rPr>
                  <w:rStyle w:val="Hyperlink"/>
                </w:rPr>
                <w:t>Australian Government response</w:t>
              </w:r>
            </w:hyperlink>
          </w:p>
        </w:tc>
      </w:tr>
      <w:tr w:rsidR="002F12CC" w14:paraId="1EB3195A" w14:textId="77777777" w:rsidTr="00801CAD">
        <w:tc>
          <w:tcPr>
            <w:tcW w:w="2694" w:type="dxa"/>
          </w:tcPr>
          <w:p w14:paraId="701CDE78" w14:textId="77777777" w:rsidR="002F12CC" w:rsidRDefault="002F12CC" w:rsidP="009C2EC3">
            <w:pPr>
              <w:pStyle w:val="TableText"/>
            </w:pPr>
            <w:r w:rsidRPr="0051710A">
              <w:t>Drought Communities Programme Extension</w:t>
            </w:r>
          </w:p>
        </w:tc>
        <w:tc>
          <w:tcPr>
            <w:tcW w:w="2268" w:type="dxa"/>
          </w:tcPr>
          <w:p w14:paraId="1E8F8E2B" w14:textId="77777777" w:rsidR="002F12CC" w:rsidRDefault="002F12CC" w:rsidP="009C2EC3">
            <w:pPr>
              <w:pStyle w:val="TableText"/>
            </w:pPr>
            <w:r w:rsidRPr="0051710A">
              <w:t>Australian Government</w:t>
            </w:r>
          </w:p>
        </w:tc>
        <w:tc>
          <w:tcPr>
            <w:tcW w:w="1833" w:type="dxa"/>
          </w:tcPr>
          <w:p w14:paraId="044DC2BE" w14:textId="77777777" w:rsidR="002F12CC" w:rsidRDefault="002F12CC" w:rsidP="009C2EC3">
            <w:pPr>
              <w:pStyle w:val="TableText"/>
            </w:pPr>
            <w:r w:rsidRPr="0051710A">
              <w:t>January 2020</w:t>
            </w:r>
          </w:p>
        </w:tc>
        <w:tc>
          <w:tcPr>
            <w:tcW w:w="2265" w:type="dxa"/>
          </w:tcPr>
          <w:p w14:paraId="3634B290" w14:textId="77777777" w:rsidR="002F12CC" w:rsidRPr="004F4970" w:rsidRDefault="00BD05EF" w:rsidP="009C2EC3">
            <w:pPr>
              <w:pStyle w:val="TableText"/>
              <w:rPr>
                <w:color w:val="165788"/>
                <w:u w:val="single"/>
              </w:rPr>
            </w:pPr>
            <w:hyperlink r:id="rId36" w:history="1">
              <w:r w:rsidR="002F12CC" w:rsidRPr="00634790">
                <w:rPr>
                  <w:rStyle w:val="Hyperlink"/>
                </w:rPr>
                <w:t>Drought Communities Programme Extension review</w:t>
              </w:r>
            </w:hyperlink>
          </w:p>
        </w:tc>
      </w:tr>
      <w:tr w:rsidR="002F12CC" w14:paraId="26CC239D" w14:textId="77777777" w:rsidTr="00801CAD">
        <w:tc>
          <w:tcPr>
            <w:tcW w:w="2694" w:type="dxa"/>
          </w:tcPr>
          <w:p w14:paraId="57E05FC5" w14:textId="77777777" w:rsidR="002F12CC" w:rsidRDefault="002F12CC" w:rsidP="009C2EC3">
            <w:pPr>
              <w:pStyle w:val="TableText"/>
            </w:pPr>
            <w:r w:rsidRPr="0051710A">
              <w:t>Water for Fodder</w:t>
            </w:r>
          </w:p>
        </w:tc>
        <w:tc>
          <w:tcPr>
            <w:tcW w:w="2268" w:type="dxa"/>
          </w:tcPr>
          <w:p w14:paraId="55C6ECBF" w14:textId="77777777" w:rsidR="002F12CC" w:rsidRDefault="002F12CC" w:rsidP="009C2EC3">
            <w:pPr>
              <w:pStyle w:val="TableText"/>
            </w:pPr>
            <w:r w:rsidRPr="0051710A">
              <w:t>Australian Government</w:t>
            </w:r>
          </w:p>
        </w:tc>
        <w:tc>
          <w:tcPr>
            <w:tcW w:w="1833" w:type="dxa"/>
          </w:tcPr>
          <w:p w14:paraId="4B752F9B" w14:textId="77777777" w:rsidR="002F12CC" w:rsidRDefault="002F12CC" w:rsidP="009C2EC3">
            <w:pPr>
              <w:pStyle w:val="TableText"/>
            </w:pPr>
            <w:r w:rsidRPr="0051710A">
              <w:t>April 2020</w:t>
            </w:r>
          </w:p>
        </w:tc>
        <w:tc>
          <w:tcPr>
            <w:tcW w:w="2265" w:type="dxa"/>
          </w:tcPr>
          <w:p w14:paraId="69B02D70" w14:textId="77777777" w:rsidR="002F12CC" w:rsidRDefault="00BD05EF" w:rsidP="009C2EC3">
            <w:pPr>
              <w:pStyle w:val="TableText"/>
            </w:pPr>
            <w:hyperlink r:id="rId37" w:history="1">
              <w:r w:rsidR="002F12CC" w:rsidRPr="00634790">
                <w:rPr>
                  <w:rStyle w:val="Hyperlink"/>
                </w:rPr>
                <w:t>Water for Fodder review</w:t>
              </w:r>
            </w:hyperlink>
          </w:p>
        </w:tc>
      </w:tr>
      <w:tr w:rsidR="002F12CC" w14:paraId="211C041E" w14:textId="77777777" w:rsidTr="00801CAD">
        <w:tc>
          <w:tcPr>
            <w:tcW w:w="2694" w:type="dxa"/>
          </w:tcPr>
          <w:p w14:paraId="007F1688" w14:textId="77777777" w:rsidR="002F12CC" w:rsidRDefault="002F12CC" w:rsidP="009C2EC3">
            <w:pPr>
              <w:pStyle w:val="TableText"/>
            </w:pPr>
            <w:r w:rsidRPr="0051710A">
              <w:t>Review of Australian Government Drought Response</w:t>
            </w:r>
          </w:p>
        </w:tc>
        <w:tc>
          <w:tcPr>
            <w:tcW w:w="2268" w:type="dxa"/>
          </w:tcPr>
          <w:p w14:paraId="26900060" w14:textId="77777777" w:rsidR="002F12CC" w:rsidRDefault="002F12CC" w:rsidP="009C2EC3">
            <w:pPr>
              <w:pStyle w:val="TableText"/>
            </w:pPr>
            <w:r w:rsidRPr="0051710A">
              <w:t>Australian Government</w:t>
            </w:r>
          </w:p>
        </w:tc>
        <w:tc>
          <w:tcPr>
            <w:tcW w:w="1833" w:type="dxa"/>
          </w:tcPr>
          <w:p w14:paraId="7D6B39B7" w14:textId="77777777" w:rsidR="002F12CC" w:rsidRDefault="002F12CC" w:rsidP="009C2EC3">
            <w:pPr>
              <w:pStyle w:val="TableText"/>
            </w:pPr>
            <w:r w:rsidRPr="0051710A">
              <w:t>October 2020</w:t>
            </w:r>
          </w:p>
        </w:tc>
        <w:tc>
          <w:tcPr>
            <w:tcW w:w="2265" w:type="dxa"/>
          </w:tcPr>
          <w:p w14:paraId="15921AD4" w14:textId="34C99C1D" w:rsidR="002F12CC" w:rsidRDefault="00BD05EF" w:rsidP="009C2EC3">
            <w:pPr>
              <w:pStyle w:val="TableText"/>
            </w:pPr>
            <w:hyperlink r:id="rId38" w:history="1">
              <w:r w:rsidR="00927B98" w:rsidRPr="00927B98">
                <w:rPr>
                  <w:rStyle w:val="Hyperlink"/>
                </w:rPr>
                <w:t>Review of Australian Government Drought Response (PDF 6.1 MB)</w:t>
              </w:r>
            </w:hyperlink>
          </w:p>
        </w:tc>
      </w:tr>
      <w:tr w:rsidR="002F12CC" w14:paraId="1CA9F5A9" w14:textId="77777777" w:rsidTr="00801CAD">
        <w:tc>
          <w:tcPr>
            <w:tcW w:w="2694" w:type="dxa"/>
          </w:tcPr>
          <w:p w14:paraId="4AD6C937" w14:textId="22774F59" w:rsidR="002F12CC" w:rsidRDefault="002F12CC" w:rsidP="009C2EC3">
            <w:pPr>
              <w:pStyle w:val="TableText"/>
            </w:pPr>
            <w:r w:rsidRPr="0051710A">
              <w:t>Farm Management Deposit Scheme</w:t>
            </w:r>
          </w:p>
        </w:tc>
        <w:tc>
          <w:tcPr>
            <w:tcW w:w="2268" w:type="dxa"/>
          </w:tcPr>
          <w:p w14:paraId="2CF22669" w14:textId="77777777" w:rsidR="002F12CC" w:rsidRDefault="002F12CC" w:rsidP="009C2EC3">
            <w:pPr>
              <w:pStyle w:val="TableText"/>
            </w:pPr>
            <w:r w:rsidRPr="0051710A">
              <w:t>Australian Government</w:t>
            </w:r>
          </w:p>
        </w:tc>
        <w:tc>
          <w:tcPr>
            <w:tcW w:w="1833" w:type="dxa"/>
          </w:tcPr>
          <w:p w14:paraId="60B86568" w14:textId="77777777" w:rsidR="002F12CC" w:rsidRDefault="002F12CC" w:rsidP="009C2EC3">
            <w:pPr>
              <w:pStyle w:val="TableText"/>
            </w:pPr>
            <w:r w:rsidRPr="0051710A">
              <w:t>June 2021</w:t>
            </w:r>
          </w:p>
        </w:tc>
        <w:tc>
          <w:tcPr>
            <w:tcW w:w="2265" w:type="dxa"/>
          </w:tcPr>
          <w:p w14:paraId="1D1729C4" w14:textId="4CDC75F2" w:rsidR="002F12CC" w:rsidRDefault="00BD05EF" w:rsidP="009C2EC3">
            <w:pPr>
              <w:pStyle w:val="TableText"/>
            </w:pPr>
            <w:hyperlink r:id="rId39" w:history="1">
              <w:r w:rsidR="002F12CC">
                <w:rPr>
                  <w:rStyle w:val="Hyperlink"/>
                </w:rPr>
                <w:t>Farm Management Deposit Scheme review</w:t>
              </w:r>
            </w:hyperlink>
          </w:p>
        </w:tc>
      </w:tr>
      <w:tr w:rsidR="002F12CC" w14:paraId="6BDF5411" w14:textId="77777777" w:rsidTr="00801CAD">
        <w:tc>
          <w:tcPr>
            <w:tcW w:w="2694" w:type="dxa"/>
          </w:tcPr>
          <w:p w14:paraId="3F420360" w14:textId="6C3171C4" w:rsidR="002F12CC" w:rsidRPr="0051710A" w:rsidRDefault="002F12CC" w:rsidP="009C2EC3">
            <w:pPr>
              <w:pStyle w:val="TableText"/>
            </w:pPr>
            <w:r>
              <w:t xml:space="preserve">Federal Government’s response to the drought, and the adequacy and appropriateness of policies and measures to support </w:t>
            </w:r>
            <w:r>
              <w:lastRenderedPageBreak/>
              <w:t xml:space="preserve">farmers, regional </w:t>
            </w:r>
            <w:proofErr w:type="gramStart"/>
            <w:r>
              <w:t>communities</w:t>
            </w:r>
            <w:proofErr w:type="gramEnd"/>
            <w:r>
              <w:t xml:space="preserve"> and the Australian economy </w:t>
            </w:r>
          </w:p>
        </w:tc>
        <w:tc>
          <w:tcPr>
            <w:tcW w:w="2268" w:type="dxa"/>
          </w:tcPr>
          <w:p w14:paraId="62884F71" w14:textId="77777777" w:rsidR="002F12CC" w:rsidRPr="0051710A" w:rsidRDefault="002F12CC" w:rsidP="009C2EC3">
            <w:pPr>
              <w:pStyle w:val="TableText"/>
            </w:pPr>
            <w:r>
              <w:lastRenderedPageBreak/>
              <w:t>Australian Government</w:t>
            </w:r>
          </w:p>
        </w:tc>
        <w:tc>
          <w:tcPr>
            <w:tcW w:w="1833" w:type="dxa"/>
          </w:tcPr>
          <w:p w14:paraId="225C8C87" w14:textId="77777777" w:rsidR="002F12CC" w:rsidRPr="0051710A" w:rsidRDefault="002F12CC" w:rsidP="009C2EC3">
            <w:pPr>
              <w:pStyle w:val="TableText"/>
            </w:pPr>
            <w:r>
              <w:t>October 2021</w:t>
            </w:r>
          </w:p>
        </w:tc>
        <w:tc>
          <w:tcPr>
            <w:tcW w:w="2265" w:type="dxa"/>
          </w:tcPr>
          <w:p w14:paraId="5387CECA" w14:textId="77777777" w:rsidR="002F12CC" w:rsidRPr="00A96962" w:rsidRDefault="00BD05EF" w:rsidP="009C2EC3">
            <w:pPr>
              <w:pStyle w:val="TableText"/>
            </w:pPr>
            <w:hyperlink r:id="rId40" w:history="1">
              <w:r w:rsidR="002F12CC" w:rsidRPr="00A96962">
                <w:rPr>
                  <w:rStyle w:val="Hyperlink"/>
                </w:rPr>
                <w:t xml:space="preserve">Federal Government’s response to the drought, and the adequacy and appropriateness of policies </w:t>
              </w:r>
              <w:r w:rsidR="002F12CC" w:rsidRPr="00A96962">
                <w:rPr>
                  <w:rStyle w:val="Hyperlink"/>
                </w:rPr>
                <w:lastRenderedPageBreak/>
                <w:t xml:space="preserve">and measures to support farmers, regional </w:t>
              </w:r>
              <w:proofErr w:type="gramStart"/>
              <w:r w:rsidR="002F12CC" w:rsidRPr="00A96962">
                <w:rPr>
                  <w:rStyle w:val="Hyperlink"/>
                </w:rPr>
                <w:t>communities</w:t>
              </w:r>
              <w:proofErr w:type="gramEnd"/>
              <w:r w:rsidR="002F12CC" w:rsidRPr="00A96962">
                <w:rPr>
                  <w:rStyle w:val="Hyperlink"/>
                </w:rPr>
                <w:t xml:space="preserve"> and the Australian economy</w:t>
              </w:r>
            </w:hyperlink>
          </w:p>
          <w:p w14:paraId="1C14FA9F" w14:textId="77777777" w:rsidR="002F12CC" w:rsidRDefault="00BD05EF" w:rsidP="009C2EC3">
            <w:pPr>
              <w:pStyle w:val="TableText"/>
            </w:pPr>
            <w:hyperlink r:id="rId41" w:history="1">
              <w:r w:rsidR="002F12CC" w:rsidRPr="00A96962">
                <w:rPr>
                  <w:rStyle w:val="Hyperlink"/>
                </w:rPr>
                <w:t>Australian Government response</w:t>
              </w:r>
            </w:hyperlink>
          </w:p>
        </w:tc>
      </w:tr>
      <w:tr w:rsidR="00A2437A" w14:paraId="373A644A" w14:textId="77777777" w:rsidTr="00801CAD">
        <w:tc>
          <w:tcPr>
            <w:tcW w:w="2694" w:type="dxa"/>
          </w:tcPr>
          <w:p w14:paraId="18858564" w14:textId="47825A13" w:rsidR="00A2437A" w:rsidRDefault="0005702F" w:rsidP="009C2EC3">
            <w:pPr>
              <w:pStyle w:val="TableText"/>
            </w:pPr>
            <w:bookmarkStart w:id="66" w:name="_Hlk147230457"/>
            <w:r w:rsidRPr="0005702F">
              <w:lastRenderedPageBreak/>
              <w:t>Agriculture Biodiversity Stewardship Pilots</w:t>
            </w:r>
            <w:r>
              <w:t xml:space="preserve"> </w:t>
            </w:r>
            <w:r w:rsidRPr="00335337">
              <w:rPr>
                <w:b/>
                <w:bCs/>
                <w:vertAlign w:val="superscript"/>
              </w:rPr>
              <w:t>a</w:t>
            </w:r>
          </w:p>
        </w:tc>
        <w:tc>
          <w:tcPr>
            <w:tcW w:w="2268" w:type="dxa"/>
          </w:tcPr>
          <w:p w14:paraId="555B0287" w14:textId="74F76131" w:rsidR="00A2437A" w:rsidRDefault="00A2437A" w:rsidP="009C2EC3">
            <w:pPr>
              <w:pStyle w:val="TableText"/>
            </w:pPr>
            <w:r>
              <w:t>Australian Government</w:t>
            </w:r>
          </w:p>
        </w:tc>
        <w:tc>
          <w:tcPr>
            <w:tcW w:w="1833" w:type="dxa"/>
          </w:tcPr>
          <w:p w14:paraId="1F7CCD89" w14:textId="74205CDC" w:rsidR="00A2437A" w:rsidRDefault="00A2437A" w:rsidP="009C2EC3">
            <w:pPr>
              <w:pStyle w:val="TableText"/>
            </w:pPr>
            <w:r>
              <w:t>2022</w:t>
            </w:r>
          </w:p>
        </w:tc>
        <w:tc>
          <w:tcPr>
            <w:tcW w:w="2265" w:type="dxa"/>
          </w:tcPr>
          <w:p w14:paraId="11E5C81B" w14:textId="2F0417F2" w:rsidR="00A2437A" w:rsidRPr="00D53B36" w:rsidRDefault="00BD05EF" w:rsidP="008153E3">
            <w:pPr>
              <w:pStyle w:val="TableText"/>
            </w:pPr>
            <w:hyperlink r:id="rId42" w:history="1">
              <w:r w:rsidR="008153E3" w:rsidRPr="00D53B36">
                <w:rPr>
                  <w:rStyle w:val="Hyperlink"/>
                </w:rPr>
                <w:t>Review of the Agriculture Biodiversity Stewardship Pilots Report</w:t>
              </w:r>
            </w:hyperlink>
            <w:r w:rsidR="00D53B36" w:rsidRPr="00D53B36">
              <w:rPr>
                <w:rStyle w:val="Hyperlink"/>
              </w:rPr>
              <w:t xml:space="preserve"> (PDF 5.5 MB)</w:t>
            </w:r>
          </w:p>
        </w:tc>
      </w:tr>
      <w:bookmarkEnd w:id="66"/>
      <w:tr w:rsidR="0005702F" w14:paraId="41D848DC" w14:textId="77777777" w:rsidTr="00801CAD">
        <w:tc>
          <w:tcPr>
            <w:tcW w:w="2694" w:type="dxa"/>
          </w:tcPr>
          <w:p w14:paraId="190F89CA" w14:textId="5B106BEF" w:rsidR="0005702F" w:rsidRPr="0005702F" w:rsidRDefault="0005702F" w:rsidP="009C2EC3">
            <w:pPr>
              <w:pStyle w:val="TableText"/>
            </w:pPr>
            <w:r w:rsidRPr="0005702F">
              <w:t xml:space="preserve">Improving Great Artesian Basin Drought </w:t>
            </w:r>
            <w:proofErr w:type="gramStart"/>
            <w:r w:rsidRPr="0005702F">
              <w:t>Resilience</w:t>
            </w:r>
            <w:proofErr w:type="gramEnd"/>
            <w:r>
              <w:t xml:space="preserve"> </w:t>
            </w:r>
            <w:r w:rsidRPr="00335337">
              <w:rPr>
                <w:b/>
                <w:bCs/>
                <w:vertAlign w:val="superscript"/>
              </w:rPr>
              <w:t>a</w:t>
            </w:r>
          </w:p>
        </w:tc>
        <w:tc>
          <w:tcPr>
            <w:tcW w:w="2268" w:type="dxa"/>
          </w:tcPr>
          <w:p w14:paraId="0425D28B" w14:textId="4D1DDE10" w:rsidR="0005702F" w:rsidRDefault="0005702F" w:rsidP="009C2EC3">
            <w:pPr>
              <w:pStyle w:val="TableText"/>
            </w:pPr>
            <w:r>
              <w:t>Australian Government</w:t>
            </w:r>
          </w:p>
        </w:tc>
        <w:tc>
          <w:tcPr>
            <w:tcW w:w="1833" w:type="dxa"/>
          </w:tcPr>
          <w:p w14:paraId="3A0ACEE7" w14:textId="2FFD041B" w:rsidR="0005702F" w:rsidRDefault="0005702F" w:rsidP="009C2EC3">
            <w:pPr>
              <w:pStyle w:val="TableText"/>
            </w:pPr>
            <w:r w:rsidRPr="00B608E0">
              <w:t>–</w:t>
            </w:r>
          </w:p>
        </w:tc>
        <w:tc>
          <w:tcPr>
            <w:tcW w:w="2265" w:type="dxa"/>
          </w:tcPr>
          <w:p w14:paraId="4BB0346E" w14:textId="04B1D306" w:rsidR="0005702F" w:rsidRPr="00D53B36" w:rsidRDefault="0005702F" w:rsidP="009C2EC3">
            <w:pPr>
              <w:pStyle w:val="TableText"/>
            </w:pPr>
            <w:r w:rsidRPr="00D53B36">
              <w:t>Report due late 2023</w:t>
            </w:r>
          </w:p>
        </w:tc>
      </w:tr>
      <w:tr w:rsidR="002F12CC" w14:paraId="5325EFF9" w14:textId="77777777" w:rsidTr="00801CAD">
        <w:tc>
          <w:tcPr>
            <w:tcW w:w="2694" w:type="dxa"/>
          </w:tcPr>
          <w:p w14:paraId="71A8F3C1" w14:textId="77777777" w:rsidR="002F12CC" w:rsidRDefault="002F12CC" w:rsidP="009C2EC3">
            <w:pPr>
              <w:pStyle w:val="TableText"/>
            </w:pPr>
            <w:r w:rsidRPr="0051710A">
              <w:t>NSW Strategic Drought Evaluation</w:t>
            </w:r>
          </w:p>
        </w:tc>
        <w:tc>
          <w:tcPr>
            <w:tcW w:w="2268" w:type="dxa"/>
          </w:tcPr>
          <w:p w14:paraId="799C1C62" w14:textId="77777777" w:rsidR="002F12CC" w:rsidRDefault="002F12CC" w:rsidP="009C2EC3">
            <w:pPr>
              <w:pStyle w:val="TableText"/>
            </w:pPr>
            <w:r w:rsidRPr="0051710A">
              <w:t>N</w:t>
            </w:r>
            <w:r>
              <w:t xml:space="preserve">ew </w:t>
            </w:r>
            <w:r w:rsidRPr="0051710A">
              <w:t>S</w:t>
            </w:r>
            <w:r>
              <w:t xml:space="preserve">outh </w:t>
            </w:r>
            <w:r w:rsidRPr="0051710A">
              <w:t>W</w:t>
            </w:r>
            <w:r>
              <w:t>ales</w:t>
            </w:r>
          </w:p>
        </w:tc>
        <w:tc>
          <w:tcPr>
            <w:tcW w:w="1833" w:type="dxa"/>
          </w:tcPr>
          <w:p w14:paraId="74F9E3BE" w14:textId="77777777" w:rsidR="002F12CC" w:rsidRDefault="002F12CC" w:rsidP="009C2EC3">
            <w:pPr>
              <w:pStyle w:val="TableText"/>
            </w:pPr>
            <w:r w:rsidRPr="0051710A">
              <w:t>2018</w:t>
            </w:r>
            <w:r>
              <w:t xml:space="preserve"> to 20</w:t>
            </w:r>
            <w:r w:rsidRPr="0051710A">
              <w:t>21</w:t>
            </w:r>
          </w:p>
        </w:tc>
        <w:tc>
          <w:tcPr>
            <w:tcW w:w="2265" w:type="dxa"/>
          </w:tcPr>
          <w:p w14:paraId="31A2F1E0" w14:textId="2C127D6C" w:rsidR="002F12CC" w:rsidRPr="00D53B36" w:rsidRDefault="00BD05EF" w:rsidP="009C2EC3">
            <w:pPr>
              <w:pStyle w:val="TableText"/>
            </w:pPr>
            <w:hyperlink r:id="rId43" w:history="1">
              <w:r w:rsidR="007D2DBD" w:rsidRPr="00D53B36">
                <w:rPr>
                  <w:rStyle w:val="Hyperlink"/>
                </w:rPr>
                <w:t>Strategic Drought Evaluation Summary and Response 2022 Report</w:t>
              </w:r>
            </w:hyperlink>
            <w:r w:rsidR="00D53B36" w:rsidRPr="00D53B36">
              <w:rPr>
                <w:rStyle w:val="Hyperlink"/>
              </w:rPr>
              <w:t xml:space="preserve"> (PDF 0.9 MB)</w:t>
            </w:r>
          </w:p>
        </w:tc>
      </w:tr>
      <w:tr w:rsidR="00957467" w14:paraId="68AFB966" w14:textId="77777777" w:rsidTr="00801CAD">
        <w:tc>
          <w:tcPr>
            <w:tcW w:w="2694" w:type="dxa"/>
          </w:tcPr>
          <w:p w14:paraId="0FCB1378" w14:textId="3BBEF9E1" w:rsidR="00957467" w:rsidRPr="0051710A" w:rsidRDefault="00957467" w:rsidP="00927B98">
            <w:pPr>
              <w:pStyle w:val="TableText"/>
            </w:pPr>
            <w:bookmarkStart w:id="67" w:name="_Hlk147233033"/>
            <w:r w:rsidRPr="00957467">
              <w:t>Future Ready Regions Update</w:t>
            </w:r>
          </w:p>
        </w:tc>
        <w:tc>
          <w:tcPr>
            <w:tcW w:w="2268" w:type="dxa"/>
          </w:tcPr>
          <w:p w14:paraId="7CB68FFF" w14:textId="7858DC6F" w:rsidR="00957467" w:rsidRPr="0051710A" w:rsidRDefault="00957467" w:rsidP="00927B98">
            <w:pPr>
              <w:pStyle w:val="TableText"/>
            </w:pPr>
            <w:r w:rsidRPr="00957467">
              <w:t>New South Wales</w:t>
            </w:r>
          </w:p>
        </w:tc>
        <w:tc>
          <w:tcPr>
            <w:tcW w:w="1833" w:type="dxa"/>
          </w:tcPr>
          <w:p w14:paraId="02BF2CB1" w14:textId="72E8FF19" w:rsidR="00957467" w:rsidRPr="0051710A" w:rsidRDefault="00957467" w:rsidP="00927B98">
            <w:pPr>
              <w:pStyle w:val="TableText"/>
            </w:pPr>
            <w:r w:rsidRPr="00957467">
              <w:t>2023</w:t>
            </w:r>
          </w:p>
        </w:tc>
        <w:tc>
          <w:tcPr>
            <w:tcW w:w="2265" w:type="dxa"/>
          </w:tcPr>
          <w:p w14:paraId="7B2229EF" w14:textId="5BBC3324" w:rsidR="00957467" w:rsidRPr="00D53B36" w:rsidRDefault="00A53430" w:rsidP="00927B98">
            <w:pPr>
              <w:pStyle w:val="TableText"/>
            </w:pPr>
            <w:r w:rsidRPr="00D53B36">
              <w:t>Not available</w:t>
            </w:r>
          </w:p>
        </w:tc>
      </w:tr>
      <w:bookmarkEnd w:id="67"/>
      <w:tr w:rsidR="002F12CC" w14:paraId="3882CE1B" w14:textId="77777777" w:rsidTr="00801CAD">
        <w:tc>
          <w:tcPr>
            <w:tcW w:w="2694" w:type="dxa"/>
          </w:tcPr>
          <w:p w14:paraId="7173F5E0" w14:textId="00CC3CF4" w:rsidR="002F12CC" w:rsidRPr="0051710A" w:rsidRDefault="002F12CC" w:rsidP="009C2EC3">
            <w:pPr>
              <w:pStyle w:val="TableText"/>
            </w:pPr>
            <w:r>
              <w:t xml:space="preserve">Drought Stimulus Package </w:t>
            </w:r>
          </w:p>
        </w:tc>
        <w:tc>
          <w:tcPr>
            <w:tcW w:w="2268" w:type="dxa"/>
          </w:tcPr>
          <w:p w14:paraId="08AC8B17" w14:textId="77777777" w:rsidR="002F12CC" w:rsidRPr="0051710A" w:rsidRDefault="002F12CC" w:rsidP="009C2EC3">
            <w:pPr>
              <w:pStyle w:val="TableText"/>
            </w:pPr>
            <w:r w:rsidRPr="006C5604">
              <w:t>New South Wales</w:t>
            </w:r>
          </w:p>
        </w:tc>
        <w:tc>
          <w:tcPr>
            <w:tcW w:w="1833" w:type="dxa"/>
          </w:tcPr>
          <w:p w14:paraId="5E609672" w14:textId="77777777" w:rsidR="002F12CC" w:rsidRDefault="002F12CC" w:rsidP="009C2EC3">
            <w:pPr>
              <w:pStyle w:val="TableText"/>
            </w:pPr>
            <w:r>
              <w:t>2021</w:t>
            </w:r>
          </w:p>
        </w:tc>
        <w:tc>
          <w:tcPr>
            <w:tcW w:w="2265" w:type="dxa"/>
          </w:tcPr>
          <w:p w14:paraId="3A7869E2" w14:textId="10459074" w:rsidR="002F12CC" w:rsidRPr="00D53B36" w:rsidRDefault="00BD05EF" w:rsidP="009C2EC3">
            <w:pPr>
              <w:pStyle w:val="TableText"/>
            </w:pPr>
            <w:hyperlink r:id="rId44" w:history="1">
              <w:r w:rsidR="002F12CC" w:rsidRPr="00D53B36">
                <w:rPr>
                  <w:rStyle w:val="Hyperlink"/>
                </w:rPr>
                <w:t>Process and interim outcomes evaluation of the Drought Stimulus Package</w:t>
              </w:r>
            </w:hyperlink>
            <w:r w:rsidR="008C4D69" w:rsidRPr="00D53B36">
              <w:rPr>
                <w:rStyle w:val="Hyperlink"/>
              </w:rPr>
              <w:t xml:space="preserve"> (PDF 1.7 MB)</w:t>
            </w:r>
          </w:p>
        </w:tc>
      </w:tr>
      <w:tr w:rsidR="00B2442C" w14:paraId="22A85820" w14:textId="77777777" w:rsidTr="00801CAD">
        <w:tc>
          <w:tcPr>
            <w:tcW w:w="2694" w:type="dxa"/>
          </w:tcPr>
          <w:p w14:paraId="4F90E101" w14:textId="23B20877" w:rsidR="00B2442C" w:rsidRDefault="00C91699" w:rsidP="009C2EC3">
            <w:pPr>
              <w:pStyle w:val="TableText"/>
            </w:pPr>
            <w:r>
              <w:t xml:space="preserve">NSW Government Drought Relief Measures Evaluation </w:t>
            </w:r>
            <w:r w:rsidRPr="00335337">
              <w:rPr>
                <w:b/>
                <w:bCs/>
                <w:vertAlign w:val="superscript"/>
              </w:rPr>
              <w:t>a</w:t>
            </w:r>
          </w:p>
        </w:tc>
        <w:tc>
          <w:tcPr>
            <w:tcW w:w="2268" w:type="dxa"/>
          </w:tcPr>
          <w:p w14:paraId="0414B544" w14:textId="40719670" w:rsidR="00B2442C" w:rsidRPr="006C5604" w:rsidRDefault="00B052D9" w:rsidP="009C2EC3">
            <w:pPr>
              <w:pStyle w:val="TableText"/>
            </w:pPr>
            <w:r w:rsidRPr="006C5604">
              <w:t>New South Wales</w:t>
            </w:r>
          </w:p>
        </w:tc>
        <w:tc>
          <w:tcPr>
            <w:tcW w:w="1833" w:type="dxa"/>
          </w:tcPr>
          <w:p w14:paraId="297A9346" w14:textId="044C251C" w:rsidR="00B2442C" w:rsidRDefault="00B052D9" w:rsidP="009C2EC3">
            <w:pPr>
              <w:pStyle w:val="TableText"/>
            </w:pPr>
            <w:r>
              <w:t>2021</w:t>
            </w:r>
          </w:p>
        </w:tc>
        <w:tc>
          <w:tcPr>
            <w:tcW w:w="2265" w:type="dxa"/>
          </w:tcPr>
          <w:p w14:paraId="5E70A64A" w14:textId="57C3605F" w:rsidR="00B2442C" w:rsidRPr="00D53B36" w:rsidRDefault="00BD05EF" w:rsidP="009C2EC3">
            <w:pPr>
              <w:pStyle w:val="TableText"/>
            </w:pPr>
            <w:hyperlink r:id="rId45" w:history="1">
              <w:r w:rsidR="00C91699" w:rsidRPr="00D53B36">
                <w:rPr>
                  <w:rStyle w:val="Hyperlink"/>
                </w:rPr>
                <w:t>NSW Government Drought Relief Measures Evaluation Report</w:t>
              </w:r>
            </w:hyperlink>
            <w:r w:rsidR="008C4D69" w:rsidRPr="00D53B36">
              <w:rPr>
                <w:rStyle w:val="Hyperlink"/>
              </w:rPr>
              <w:t xml:space="preserve"> (PDF 2.5 MB)</w:t>
            </w:r>
          </w:p>
        </w:tc>
      </w:tr>
      <w:tr w:rsidR="002F12CC" w14:paraId="2679BCA5" w14:textId="77777777" w:rsidTr="00801CAD">
        <w:tc>
          <w:tcPr>
            <w:tcW w:w="2694" w:type="dxa"/>
          </w:tcPr>
          <w:p w14:paraId="0D29B4D5" w14:textId="69BC4A8C" w:rsidR="002F12CC" w:rsidRDefault="002F12CC" w:rsidP="009C2EC3">
            <w:pPr>
              <w:pStyle w:val="TableText"/>
            </w:pPr>
            <w:r>
              <w:t xml:space="preserve">NSW Emergency Drought Relief: Mental Health Support Package Final Evaluation Report </w:t>
            </w:r>
          </w:p>
        </w:tc>
        <w:tc>
          <w:tcPr>
            <w:tcW w:w="2268" w:type="dxa"/>
          </w:tcPr>
          <w:p w14:paraId="140B0CC0" w14:textId="77777777" w:rsidR="002F12CC" w:rsidRDefault="002F12CC" w:rsidP="009C2EC3">
            <w:pPr>
              <w:pStyle w:val="TableText"/>
            </w:pPr>
            <w:r w:rsidRPr="006C5604">
              <w:t>New South Wales</w:t>
            </w:r>
          </w:p>
        </w:tc>
        <w:tc>
          <w:tcPr>
            <w:tcW w:w="1833" w:type="dxa"/>
          </w:tcPr>
          <w:p w14:paraId="06F4CC2A" w14:textId="77777777" w:rsidR="002F12CC" w:rsidRDefault="002F12CC" w:rsidP="009C2EC3">
            <w:pPr>
              <w:pStyle w:val="TableText"/>
            </w:pPr>
            <w:r>
              <w:t>2020</w:t>
            </w:r>
          </w:p>
        </w:tc>
        <w:tc>
          <w:tcPr>
            <w:tcW w:w="2265" w:type="dxa"/>
          </w:tcPr>
          <w:p w14:paraId="78491363" w14:textId="77777777" w:rsidR="002F12CC" w:rsidRPr="00D53B36" w:rsidRDefault="00BD05EF" w:rsidP="009C2EC3">
            <w:pPr>
              <w:pStyle w:val="TableText"/>
            </w:pPr>
            <w:hyperlink r:id="rId46" w:history="1">
              <w:r w:rsidR="002F12CC" w:rsidRPr="00D53B36">
                <w:rPr>
                  <w:rStyle w:val="Hyperlink"/>
                </w:rPr>
                <w:t>The NSW Emergency Drought Relief: Mental Health Supports Package Final Evaluation Report</w:t>
              </w:r>
            </w:hyperlink>
          </w:p>
        </w:tc>
      </w:tr>
      <w:tr w:rsidR="00957467" w14:paraId="65859E3B" w14:textId="77777777" w:rsidTr="00801CAD">
        <w:tc>
          <w:tcPr>
            <w:tcW w:w="2694" w:type="dxa"/>
          </w:tcPr>
          <w:p w14:paraId="688EB621" w14:textId="57C18974" w:rsidR="00957467" w:rsidRDefault="00957467" w:rsidP="009C2EC3">
            <w:pPr>
              <w:pStyle w:val="TableText"/>
            </w:pPr>
            <w:r w:rsidRPr="00957467">
              <w:t>Farm Business Resilience Program</w:t>
            </w:r>
          </w:p>
        </w:tc>
        <w:tc>
          <w:tcPr>
            <w:tcW w:w="2268" w:type="dxa"/>
          </w:tcPr>
          <w:p w14:paraId="45EE0207" w14:textId="244E3237" w:rsidR="00957467" w:rsidRPr="006C5604" w:rsidRDefault="00957467" w:rsidP="009C2EC3">
            <w:pPr>
              <w:pStyle w:val="TableText"/>
            </w:pPr>
            <w:r w:rsidRPr="006C5604">
              <w:t>New South Wales</w:t>
            </w:r>
          </w:p>
        </w:tc>
        <w:tc>
          <w:tcPr>
            <w:tcW w:w="1833" w:type="dxa"/>
          </w:tcPr>
          <w:p w14:paraId="56D0B1EA" w14:textId="7C2A7184" w:rsidR="00957467" w:rsidRDefault="00957467" w:rsidP="009C2EC3">
            <w:pPr>
              <w:pStyle w:val="TableText"/>
            </w:pPr>
            <w:r>
              <w:t>2022</w:t>
            </w:r>
          </w:p>
        </w:tc>
        <w:tc>
          <w:tcPr>
            <w:tcW w:w="2265" w:type="dxa"/>
          </w:tcPr>
          <w:p w14:paraId="1F464303" w14:textId="2884F066" w:rsidR="00957467" w:rsidRPr="00D53B36" w:rsidRDefault="00BD05EF" w:rsidP="009C2EC3">
            <w:pPr>
              <w:pStyle w:val="TableText"/>
            </w:pPr>
            <w:hyperlink r:id="rId47" w:history="1">
              <w:r w:rsidR="00957467" w:rsidRPr="00D53B36">
                <w:rPr>
                  <w:rStyle w:val="Hyperlink"/>
                </w:rPr>
                <w:t>FBRP Pilot Report</w:t>
              </w:r>
            </w:hyperlink>
            <w:r w:rsidR="00D53B36" w:rsidRPr="00D53B36">
              <w:rPr>
                <w:rStyle w:val="Hyperlink"/>
              </w:rPr>
              <w:t xml:space="preserve"> (PDF 0.6 MB)</w:t>
            </w:r>
          </w:p>
        </w:tc>
      </w:tr>
      <w:tr w:rsidR="00957467" w14:paraId="53A6C14C" w14:textId="77777777" w:rsidTr="00801CAD">
        <w:tc>
          <w:tcPr>
            <w:tcW w:w="2694" w:type="dxa"/>
          </w:tcPr>
          <w:p w14:paraId="7B39CF11" w14:textId="0F0753B9" w:rsidR="00957467" w:rsidRDefault="00957467" w:rsidP="009C2EC3">
            <w:pPr>
              <w:pStyle w:val="TableText"/>
            </w:pPr>
            <w:r w:rsidRPr="00957467">
              <w:t>2017</w:t>
            </w:r>
            <w:r w:rsidR="00927B98">
              <w:t xml:space="preserve"> to </w:t>
            </w:r>
            <w:r w:rsidRPr="00957467">
              <w:t>2020 Water Drought Response Evaluation</w:t>
            </w:r>
          </w:p>
        </w:tc>
        <w:tc>
          <w:tcPr>
            <w:tcW w:w="2268" w:type="dxa"/>
          </w:tcPr>
          <w:p w14:paraId="73C9B03D" w14:textId="22D725D8" w:rsidR="00957467" w:rsidRPr="006C5604" w:rsidRDefault="00957467" w:rsidP="009C2EC3">
            <w:pPr>
              <w:pStyle w:val="TableText"/>
            </w:pPr>
            <w:r w:rsidRPr="006C5604">
              <w:t>New South Wales</w:t>
            </w:r>
          </w:p>
        </w:tc>
        <w:tc>
          <w:tcPr>
            <w:tcW w:w="1833" w:type="dxa"/>
          </w:tcPr>
          <w:p w14:paraId="1B7B181D" w14:textId="27238B71" w:rsidR="00957467" w:rsidRDefault="00957467" w:rsidP="009C2EC3">
            <w:pPr>
              <w:pStyle w:val="TableText"/>
            </w:pPr>
            <w:r>
              <w:t>2021</w:t>
            </w:r>
            <w:r w:rsidR="00927B98">
              <w:t xml:space="preserve"> to </w:t>
            </w:r>
            <w:r>
              <w:t>2022</w:t>
            </w:r>
          </w:p>
        </w:tc>
        <w:tc>
          <w:tcPr>
            <w:tcW w:w="2265" w:type="dxa"/>
          </w:tcPr>
          <w:p w14:paraId="5C58BF10" w14:textId="7BCAEA68" w:rsidR="00957467" w:rsidRPr="00D53B36" w:rsidRDefault="00BD05EF" w:rsidP="009C2EC3">
            <w:pPr>
              <w:pStyle w:val="TableText"/>
            </w:pPr>
            <w:hyperlink r:id="rId48" w:history="1">
              <w:r w:rsidR="00957467" w:rsidRPr="00D53B36">
                <w:rPr>
                  <w:rStyle w:val="Hyperlink"/>
                </w:rPr>
                <w:t>Extreme Events Policy</w:t>
              </w:r>
            </w:hyperlink>
            <w:r w:rsidR="00D53B36" w:rsidRPr="00D53B36">
              <w:rPr>
                <w:rStyle w:val="Hyperlink"/>
              </w:rPr>
              <w:t xml:space="preserve"> (PDF 1 MB)</w:t>
            </w:r>
            <w:r w:rsidR="00957467" w:rsidRPr="00D53B36">
              <w:t xml:space="preserve"> </w:t>
            </w:r>
          </w:p>
        </w:tc>
      </w:tr>
      <w:tr w:rsidR="00957467" w14:paraId="3414F87E" w14:textId="77777777" w:rsidTr="00801CAD">
        <w:tc>
          <w:tcPr>
            <w:tcW w:w="2694" w:type="dxa"/>
          </w:tcPr>
          <w:p w14:paraId="2ECB1EF3" w14:textId="5A42B0ED" w:rsidR="00957467" w:rsidRDefault="00957467" w:rsidP="009C2EC3">
            <w:pPr>
              <w:pStyle w:val="TableText"/>
            </w:pPr>
            <w:r>
              <w:t>Valley Drought Snapshots</w:t>
            </w:r>
          </w:p>
        </w:tc>
        <w:tc>
          <w:tcPr>
            <w:tcW w:w="2268" w:type="dxa"/>
          </w:tcPr>
          <w:p w14:paraId="416F2219" w14:textId="48BDC80C" w:rsidR="00957467" w:rsidRPr="006C5604" w:rsidRDefault="00957467" w:rsidP="009C2EC3">
            <w:pPr>
              <w:pStyle w:val="TableText"/>
            </w:pPr>
            <w:r w:rsidRPr="006C5604">
              <w:t>New South Wales</w:t>
            </w:r>
          </w:p>
        </w:tc>
        <w:tc>
          <w:tcPr>
            <w:tcW w:w="1833" w:type="dxa"/>
          </w:tcPr>
          <w:p w14:paraId="5F7C0068" w14:textId="7A3A7814" w:rsidR="00957467" w:rsidRDefault="00957467" w:rsidP="009C2EC3">
            <w:pPr>
              <w:pStyle w:val="TableText"/>
            </w:pPr>
            <w:r>
              <w:t>2021</w:t>
            </w:r>
          </w:p>
        </w:tc>
        <w:tc>
          <w:tcPr>
            <w:tcW w:w="2265" w:type="dxa"/>
          </w:tcPr>
          <w:p w14:paraId="33288221" w14:textId="0D1B344F" w:rsidR="00957467" w:rsidRDefault="00BD05EF" w:rsidP="009C2EC3">
            <w:pPr>
              <w:pStyle w:val="TableText"/>
            </w:pPr>
            <w:hyperlink r:id="rId49" w:history="1">
              <w:r w:rsidR="00957467" w:rsidRPr="00957467">
                <w:rPr>
                  <w:rStyle w:val="Hyperlink"/>
                </w:rPr>
                <w:t>The 2017</w:t>
              </w:r>
              <w:r w:rsidR="00927B98">
                <w:rPr>
                  <w:rStyle w:val="Hyperlink"/>
                </w:rPr>
                <w:t xml:space="preserve"> to 20</w:t>
              </w:r>
              <w:r w:rsidR="00957467" w:rsidRPr="00957467">
                <w:rPr>
                  <w:rStyle w:val="Hyperlink"/>
                </w:rPr>
                <w:t>20 drought</w:t>
              </w:r>
              <w:r w:rsidR="00927B98">
                <w:rPr>
                  <w:rStyle w:val="Hyperlink"/>
                </w:rPr>
                <w:t>:</w:t>
              </w:r>
              <w:r w:rsidR="00957467" w:rsidRPr="00957467">
                <w:rPr>
                  <w:rStyle w:val="Hyperlink"/>
                </w:rPr>
                <w:t xml:space="preserve"> Water</w:t>
              </w:r>
            </w:hyperlink>
            <w:r w:rsidR="00957467" w:rsidRPr="00957467">
              <w:t xml:space="preserve"> </w:t>
            </w:r>
          </w:p>
        </w:tc>
      </w:tr>
      <w:tr w:rsidR="002F12CC" w14:paraId="6669D577" w14:textId="77777777" w:rsidTr="00801CAD">
        <w:tc>
          <w:tcPr>
            <w:tcW w:w="2694" w:type="dxa"/>
          </w:tcPr>
          <w:p w14:paraId="2746CD33" w14:textId="67B25FB6" w:rsidR="002F12CC" w:rsidRPr="0051710A" w:rsidRDefault="004D7051" w:rsidP="009C2EC3">
            <w:pPr>
              <w:pStyle w:val="TableText"/>
            </w:pPr>
            <w:r w:rsidRPr="004D7051">
              <w:t>Review of the 2018</w:t>
            </w:r>
            <w:r w:rsidR="00927B98">
              <w:t xml:space="preserve"> to 20</w:t>
            </w:r>
            <w:r w:rsidRPr="004D7051">
              <w:t>20 Drought Relief Package</w:t>
            </w:r>
          </w:p>
        </w:tc>
        <w:tc>
          <w:tcPr>
            <w:tcW w:w="2268" w:type="dxa"/>
          </w:tcPr>
          <w:p w14:paraId="623AED66" w14:textId="77777777" w:rsidR="002F12CC" w:rsidRPr="0051710A" w:rsidRDefault="002F12CC" w:rsidP="009C2EC3">
            <w:pPr>
              <w:pStyle w:val="TableText"/>
            </w:pPr>
            <w:r w:rsidRPr="00650B64">
              <w:t>V</w:t>
            </w:r>
            <w:r>
              <w:t>ictoria</w:t>
            </w:r>
          </w:p>
        </w:tc>
        <w:tc>
          <w:tcPr>
            <w:tcW w:w="1833" w:type="dxa"/>
          </w:tcPr>
          <w:p w14:paraId="09B25406" w14:textId="77777777" w:rsidR="002F12CC" w:rsidRDefault="002F12CC" w:rsidP="009C2EC3">
            <w:pPr>
              <w:pStyle w:val="TableText"/>
            </w:pPr>
            <w:r w:rsidRPr="00650B64">
              <w:t>2018 to 2020</w:t>
            </w:r>
          </w:p>
        </w:tc>
        <w:tc>
          <w:tcPr>
            <w:tcW w:w="2265" w:type="dxa"/>
          </w:tcPr>
          <w:p w14:paraId="194E2839" w14:textId="5978E6CE" w:rsidR="002F12CC" w:rsidRDefault="002F12CC" w:rsidP="009C2EC3">
            <w:pPr>
              <w:pStyle w:val="TableText"/>
            </w:pPr>
            <w:r>
              <w:t xml:space="preserve">Report due late </w:t>
            </w:r>
            <w:r w:rsidR="00FD64C7">
              <w:t>2023</w:t>
            </w:r>
          </w:p>
        </w:tc>
      </w:tr>
      <w:tr w:rsidR="004D7051" w14:paraId="039C8C50" w14:textId="77777777" w:rsidTr="00801CAD">
        <w:tc>
          <w:tcPr>
            <w:tcW w:w="2694" w:type="dxa"/>
          </w:tcPr>
          <w:p w14:paraId="5F03B613" w14:textId="4C642963" w:rsidR="004D7051" w:rsidRPr="004D7051" w:rsidRDefault="004D7051" w:rsidP="009C2EC3">
            <w:pPr>
              <w:pStyle w:val="TableText"/>
            </w:pPr>
            <w:r w:rsidRPr="004D7051">
              <w:t>Farm business skills and risk management programs</w:t>
            </w:r>
            <w:r>
              <w:t xml:space="preserve"> </w:t>
            </w:r>
            <w:r w:rsidRPr="00335337">
              <w:rPr>
                <w:b/>
                <w:bCs/>
                <w:vertAlign w:val="superscript"/>
              </w:rPr>
              <w:t>a</w:t>
            </w:r>
          </w:p>
        </w:tc>
        <w:tc>
          <w:tcPr>
            <w:tcW w:w="2268" w:type="dxa"/>
          </w:tcPr>
          <w:p w14:paraId="2C6CDB75" w14:textId="5BC5F605" w:rsidR="004D7051" w:rsidRPr="00650B64" w:rsidRDefault="004D7051" w:rsidP="009C2EC3">
            <w:pPr>
              <w:pStyle w:val="TableText"/>
            </w:pPr>
            <w:r w:rsidRPr="00650B64">
              <w:t>V</w:t>
            </w:r>
            <w:r>
              <w:t>ictoria</w:t>
            </w:r>
          </w:p>
        </w:tc>
        <w:tc>
          <w:tcPr>
            <w:tcW w:w="1833" w:type="dxa"/>
          </w:tcPr>
          <w:p w14:paraId="672BE833" w14:textId="1CE4FB58" w:rsidR="004D7051" w:rsidRPr="00650B64" w:rsidRDefault="004D7051" w:rsidP="004D7051">
            <w:pPr>
              <w:pStyle w:val="TableText"/>
            </w:pPr>
            <w:r w:rsidRPr="00B608E0">
              <w:t>–</w:t>
            </w:r>
          </w:p>
        </w:tc>
        <w:tc>
          <w:tcPr>
            <w:tcW w:w="2265" w:type="dxa"/>
          </w:tcPr>
          <w:p w14:paraId="1A77DE6C" w14:textId="410EBEFB" w:rsidR="004D7051" w:rsidRDefault="004D7051" w:rsidP="009C2EC3">
            <w:pPr>
              <w:pStyle w:val="TableText"/>
            </w:pPr>
            <w:r>
              <w:t>Not available</w:t>
            </w:r>
          </w:p>
        </w:tc>
      </w:tr>
      <w:tr w:rsidR="004D7051" w14:paraId="1E906AD7" w14:textId="77777777" w:rsidTr="00801CAD">
        <w:tc>
          <w:tcPr>
            <w:tcW w:w="2694" w:type="dxa"/>
          </w:tcPr>
          <w:p w14:paraId="57EE19D1" w14:textId="5BF03A8B" w:rsidR="004D7051" w:rsidRPr="004D7051" w:rsidRDefault="004D7051" w:rsidP="009C2EC3">
            <w:pPr>
              <w:pStyle w:val="TableText"/>
            </w:pPr>
            <w:r w:rsidRPr="004D7051">
              <w:t>Health and wellbeing programs</w:t>
            </w:r>
            <w:r>
              <w:t xml:space="preserve"> </w:t>
            </w:r>
            <w:r w:rsidRPr="00335337">
              <w:rPr>
                <w:b/>
                <w:bCs/>
                <w:vertAlign w:val="superscript"/>
              </w:rPr>
              <w:t>a</w:t>
            </w:r>
          </w:p>
        </w:tc>
        <w:tc>
          <w:tcPr>
            <w:tcW w:w="2268" w:type="dxa"/>
          </w:tcPr>
          <w:p w14:paraId="646156B8" w14:textId="5AF08899" w:rsidR="004D7051" w:rsidRPr="00650B64" w:rsidRDefault="004D7051" w:rsidP="009C2EC3">
            <w:pPr>
              <w:pStyle w:val="TableText"/>
            </w:pPr>
            <w:r w:rsidRPr="00650B64">
              <w:t>V</w:t>
            </w:r>
            <w:r>
              <w:t>ictoria</w:t>
            </w:r>
          </w:p>
        </w:tc>
        <w:tc>
          <w:tcPr>
            <w:tcW w:w="1833" w:type="dxa"/>
          </w:tcPr>
          <w:p w14:paraId="0548AAFD" w14:textId="5F270AB9" w:rsidR="004D7051" w:rsidRPr="00650B64" w:rsidRDefault="004D7051" w:rsidP="009C2EC3">
            <w:pPr>
              <w:pStyle w:val="TableText"/>
            </w:pPr>
            <w:r w:rsidRPr="00B608E0">
              <w:t>–</w:t>
            </w:r>
          </w:p>
        </w:tc>
        <w:tc>
          <w:tcPr>
            <w:tcW w:w="2265" w:type="dxa"/>
          </w:tcPr>
          <w:p w14:paraId="4FD44CBA" w14:textId="6A716AA0" w:rsidR="004D7051" w:rsidRDefault="004D7051" w:rsidP="009C2EC3">
            <w:pPr>
              <w:pStyle w:val="TableText"/>
            </w:pPr>
            <w:r>
              <w:t>Not available</w:t>
            </w:r>
          </w:p>
        </w:tc>
      </w:tr>
      <w:tr w:rsidR="002F12CC" w14:paraId="2F42436E" w14:textId="77777777" w:rsidTr="00801CAD">
        <w:tc>
          <w:tcPr>
            <w:tcW w:w="2694" w:type="dxa"/>
          </w:tcPr>
          <w:p w14:paraId="052F305E" w14:textId="0DDBA104" w:rsidR="002F12CC" w:rsidRDefault="002F12CC" w:rsidP="009C2EC3">
            <w:pPr>
              <w:pStyle w:val="TableText"/>
            </w:pPr>
            <w:r w:rsidRPr="0051710A">
              <w:t xml:space="preserve">Queensland </w:t>
            </w:r>
            <w:r>
              <w:t xml:space="preserve">Government Response </w:t>
            </w:r>
            <w:r w:rsidRPr="0051710A">
              <w:t xml:space="preserve">Drought Program </w:t>
            </w:r>
            <w:r w:rsidR="00A71E8C">
              <w:t>R</w:t>
            </w:r>
            <w:r w:rsidRPr="0051710A">
              <w:t>eview</w:t>
            </w:r>
          </w:p>
        </w:tc>
        <w:tc>
          <w:tcPr>
            <w:tcW w:w="2268" w:type="dxa"/>
          </w:tcPr>
          <w:p w14:paraId="7E5F3C78" w14:textId="77777777" w:rsidR="002F12CC" w:rsidRDefault="002F12CC" w:rsidP="009C2EC3">
            <w:pPr>
              <w:pStyle w:val="TableText"/>
            </w:pPr>
            <w:r w:rsidRPr="0051710A">
              <w:t>Q</w:t>
            </w:r>
            <w:r>
              <w:t>ueensland</w:t>
            </w:r>
          </w:p>
        </w:tc>
        <w:tc>
          <w:tcPr>
            <w:tcW w:w="1833" w:type="dxa"/>
          </w:tcPr>
          <w:p w14:paraId="269FBBE2" w14:textId="77777777" w:rsidR="002F12CC" w:rsidRDefault="002F12CC" w:rsidP="009C2EC3">
            <w:pPr>
              <w:pStyle w:val="TableText"/>
            </w:pPr>
            <w:r w:rsidRPr="0051710A">
              <w:t>January 2019</w:t>
            </w:r>
          </w:p>
        </w:tc>
        <w:tc>
          <w:tcPr>
            <w:tcW w:w="2265" w:type="dxa"/>
          </w:tcPr>
          <w:p w14:paraId="58F7A358" w14:textId="3595A61F" w:rsidR="002F12CC" w:rsidRDefault="00BD05EF" w:rsidP="009C2EC3">
            <w:pPr>
              <w:pStyle w:val="TableText"/>
            </w:pPr>
            <w:hyperlink r:id="rId50" w:history="1">
              <w:r w:rsidR="002F12CC" w:rsidRPr="009453F9">
                <w:rPr>
                  <w:rStyle w:val="Hyperlink"/>
                </w:rPr>
                <w:t xml:space="preserve">Queensland Drought Program </w:t>
              </w:r>
              <w:r w:rsidR="00A71E8C">
                <w:rPr>
                  <w:rStyle w:val="Hyperlink"/>
                </w:rPr>
                <w:t>R</w:t>
              </w:r>
              <w:r w:rsidR="002F12CC" w:rsidRPr="009453F9">
                <w:rPr>
                  <w:rStyle w:val="Hyperlink"/>
                </w:rPr>
                <w:t>eview</w:t>
              </w:r>
            </w:hyperlink>
          </w:p>
        </w:tc>
      </w:tr>
      <w:tr w:rsidR="002F12CC" w14:paraId="46F71E5E" w14:textId="77777777" w:rsidTr="00801CAD">
        <w:tc>
          <w:tcPr>
            <w:tcW w:w="2694" w:type="dxa"/>
          </w:tcPr>
          <w:p w14:paraId="1C21B259" w14:textId="77777777" w:rsidR="002F12CC" w:rsidRDefault="002F12CC" w:rsidP="009C2EC3">
            <w:pPr>
              <w:pStyle w:val="TableText"/>
            </w:pPr>
            <w:r w:rsidRPr="0051710A">
              <w:t>Drought and Climate Adaptation Program</w:t>
            </w:r>
          </w:p>
        </w:tc>
        <w:tc>
          <w:tcPr>
            <w:tcW w:w="2268" w:type="dxa"/>
          </w:tcPr>
          <w:p w14:paraId="53C3BC93" w14:textId="77777777" w:rsidR="002F12CC" w:rsidRDefault="002F12CC" w:rsidP="009C2EC3">
            <w:pPr>
              <w:pStyle w:val="TableText"/>
            </w:pPr>
            <w:r w:rsidRPr="0051710A">
              <w:t>Q</w:t>
            </w:r>
            <w:r>
              <w:t>ueensland</w:t>
            </w:r>
          </w:p>
        </w:tc>
        <w:tc>
          <w:tcPr>
            <w:tcW w:w="1833" w:type="dxa"/>
          </w:tcPr>
          <w:p w14:paraId="17262EBE" w14:textId="77777777" w:rsidR="002F12CC" w:rsidRDefault="002F12CC" w:rsidP="009C2EC3">
            <w:pPr>
              <w:pStyle w:val="TableText"/>
            </w:pPr>
            <w:r w:rsidRPr="0051710A">
              <w:t>July 2020</w:t>
            </w:r>
          </w:p>
        </w:tc>
        <w:tc>
          <w:tcPr>
            <w:tcW w:w="2265" w:type="dxa"/>
          </w:tcPr>
          <w:p w14:paraId="2EDBF29C" w14:textId="373F1290" w:rsidR="002F12CC" w:rsidRDefault="00BD05EF" w:rsidP="009C2EC3">
            <w:pPr>
              <w:pStyle w:val="TableText"/>
            </w:pPr>
            <w:hyperlink r:id="rId51" w:history="1">
              <w:r w:rsidR="002F12CC" w:rsidRPr="00634790">
                <w:rPr>
                  <w:rStyle w:val="Hyperlink"/>
                </w:rPr>
                <w:t>Drought and Climate Adaptation Program report</w:t>
              </w:r>
            </w:hyperlink>
            <w:r w:rsidR="00335337">
              <w:rPr>
                <w:rStyle w:val="Hyperlink"/>
              </w:rPr>
              <w:t xml:space="preserve"> (PDF 1.8 MB)</w:t>
            </w:r>
          </w:p>
        </w:tc>
      </w:tr>
      <w:tr w:rsidR="002F12CC" w14:paraId="724747C4" w14:textId="77777777" w:rsidTr="00801CAD">
        <w:tc>
          <w:tcPr>
            <w:tcW w:w="2694" w:type="dxa"/>
          </w:tcPr>
          <w:p w14:paraId="1154D1DF" w14:textId="77777777" w:rsidR="002F12CC" w:rsidRDefault="002F12CC" w:rsidP="009C2EC3">
            <w:pPr>
              <w:pStyle w:val="TableText"/>
            </w:pPr>
            <w:r w:rsidRPr="0051710A">
              <w:t>Evaluation of the Western Australian Drought Pilot Programs</w:t>
            </w:r>
          </w:p>
        </w:tc>
        <w:tc>
          <w:tcPr>
            <w:tcW w:w="2268" w:type="dxa"/>
          </w:tcPr>
          <w:p w14:paraId="7E0403B1" w14:textId="77777777" w:rsidR="002F12CC" w:rsidRDefault="002F12CC" w:rsidP="009C2EC3">
            <w:pPr>
              <w:pStyle w:val="TableText"/>
            </w:pPr>
            <w:r w:rsidRPr="003576E1">
              <w:t>Western Australia</w:t>
            </w:r>
          </w:p>
        </w:tc>
        <w:tc>
          <w:tcPr>
            <w:tcW w:w="1833" w:type="dxa"/>
          </w:tcPr>
          <w:p w14:paraId="7B0E9987" w14:textId="77777777" w:rsidR="002F12CC" w:rsidRDefault="002F12CC" w:rsidP="009C2EC3">
            <w:pPr>
              <w:pStyle w:val="TableText"/>
            </w:pPr>
            <w:r w:rsidRPr="0051710A">
              <w:t>June 2019</w:t>
            </w:r>
          </w:p>
        </w:tc>
        <w:tc>
          <w:tcPr>
            <w:tcW w:w="2265" w:type="dxa"/>
          </w:tcPr>
          <w:p w14:paraId="7A24D689" w14:textId="7A2D502F" w:rsidR="002F12CC" w:rsidRDefault="00BD05EF" w:rsidP="009C2EC3">
            <w:pPr>
              <w:pStyle w:val="TableText"/>
            </w:pPr>
            <w:hyperlink r:id="rId52" w:history="1">
              <w:r w:rsidR="002F12CC" w:rsidRPr="009453F9">
                <w:rPr>
                  <w:rStyle w:val="Hyperlink"/>
                </w:rPr>
                <w:t>Evaluation report of WA Drought Pilot Programs</w:t>
              </w:r>
            </w:hyperlink>
            <w:r w:rsidR="00335337">
              <w:rPr>
                <w:rStyle w:val="Hyperlink"/>
              </w:rPr>
              <w:t xml:space="preserve"> (PDF 1.7 MB)</w:t>
            </w:r>
          </w:p>
        </w:tc>
      </w:tr>
      <w:tr w:rsidR="002F12CC" w14:paraId="1C7C05DA" w14:textId="77777777" w:rsidTr="00801CAD">
        <w:tc>
          <w:tcPr>
            <w:tcW w:w="2694" w:type="dxa"/>
          </w:tcPr>
          <w:p w14:paraId="3399301A" w14:textId="1F461A85" w:rsidR="002F12CC" w:rsidRDefault="002F12CC" w:rsidP="009C2EC3">
            <w:pPr>
              <w:pStyle w:val="TableText"/>
            </w:pPr>
            <w:r w:rsidRPr="0051710A">
              <w:t>Pest Animal Control – State Barrier Fence</w:t>
            </w:r>
            <w:r>
              <w:t xml:space="preserve"> </w:t>
            </w:r>
          </w:p>
        </w:tc>
        <w:tc>
          <w:tcPr>
            <w:tcW w:w="2268" w:type="dxa"/>
          </w:tcPr>
          <w:p w14:paraId="16D71FB4" w14:textId="77777777" w:rsidR="002F12CC" w:rsidRDefault="002F12CC" w:rsidP="009C2EC3">
            <w:pPr>
              <w:pStyle w:val="TableText"/>
            </w:pPr>
            <w:r w:rsidRPr="003576E1">
              <w:t>Western Australia</w:t>
            </w:r>
          </w:p>
        </w:tc>
        <w:tc>
          <w:tcPr>
            <w:tcW w:w="1833" w:type="dxa"/>
          </w:tcPr>
          <w:p w14:paraId="55E7F017" w14:textId="77777777" w:rsidR="002F12CC" w:rsidRDefault="002F12CC" w:rsidP="009C2EC3">
            <w:pPr>
              <w:pStyle w:val="TableText"/>
            </w:pPr>
            <w:r>
              <w:t>2019</w:t>
            </w:r>
          </w:p>
        </w:tc>
        <w:tc>
          <w:tcPr>
            <w:tcW w:w="2265" w:type="dxa"/>
          </w:tcPr>
          <w:p w14:paraId="3DF288EF" w14:textId="5E72C68E" w:rsidR="002F12CC" w:rsidRDefault="00BD05EF" w:rsidP="009C2EC3">
            <w:pPr>
              <w:pStyle w:val="TableText"/>
            </w:pPr>
            <w:hyperlink r:id="rId53" w:history="1">
              <w:r w:rsidR="002F12CC">
                <w:rPr>
                  <w:rStyle w:val="Hyperlink"/>
                </w:rPr>
                <w:t>Pest Animal Control S</w:t>
              </w:r>
              <w:r w:rsidR="00A2437A">
                <w:rPr>
                  <w:rStyle w:val="Hyperlink"/>
                </w:rPr>
                <w:t>i</w:t>
              </w:r>
              <w:r w:rsidR="002F12CC">
                <w:rPr>
                  <w:rStyle w:val="Hyperlink"/>
                </w:rPr>
                <w:t>te Barrier Fence update</w:t>
              </w:r>
            </w:hyperlink>
          </w:p>
        </w:tc>
      </w:tr>
      <w:tr w:rsidR="002F12CC" w14:paraId="572B6363" w14:textId="77777777" w:rsidTr="00801CAD">
        <w:tc>
          <w:tcPr>
            <w:tcW w:w="2694" w:type="dxa"/>
          </w:tcPr>
          <w:p w14:paraId="5CF94B8B" w14:textId="77777777" w:rsidR="002F12CC" w:rsidRDefault="002F12CC" w:rsidP="009C2EC3">
            <w:pPr>
              <w:pStyle w:val="TableText"/>
            </w:pPr>
            <w:r w:rsidRPr="0051710A">
              <w:lastRenderedPageBreak/>
              <w:t xml:space="preserve">Review of the </w:t>
            </w:r>
            <w:r w:rsidRPr="00D53B36">
              <w:rPr>
                <w:rStyle w:val="Emphasis"/>
              </w:rPr>
              <w:t>Animal Welfare Act 2002</w:t>
            </w:r>
            <w:r w:rsidRPr="0051710A">
              <w:t xml:space="preserve"> – Government response</w:t>
            </w:r>
          </w:p>
        </w:tc>
        <w:tc>
          <w:tcPr>
            <w:tcW w:w="2268" w:type="dxa"/>
          </w:tcPr>
          <w:p w14:paraId="62D3FB0C" w14:textId="77777777" w:rsidR="002F12CC" w:rsidRDefault="002F12CC" w:rsidP="009C2EC3">
            <w:pPr>
              <w:pStyle w:val="TableText"/>
            </w:pPr>
            <w:r w:rsidRPr="003576E1">
              <w:t>Western Australia</w:t>
            </w:r>
          </w:p>
        </w:tc>
        <w:tc>
          <w:tcPr>
            <w:tcW w:w="1833" w:type="dxa"/>
          </w:tcPr>
          <w:p w14:paraId="7952D63F" w14:textId="77777777" w:rsidR="002F12CC" w:rsidRDefault="002F12CC" w:rsidP="009C2EC3">
            <w:pPr>
              <w:pStyle w:val="TableText"/>
            </w:pPr>
            <w:r w:rsidRPr="0051710A">
              <w:t>June 2021</w:t>
            </w:r>
          </w:p>
        </w:tc>
        <w:tc>
          <w:tcPr>
            <w:tcW w:w="2265" w:type="dxa"/>
          </w:tcPr>
          <w:p w14:paraId="79F21563" w14:textId="6DC1724E" w:rsidR="002F12CC" w:rsidRDefault="00BD05EF" w:rsidP="009C2EC3">
            <w:pPr>
              <w:pStyle w:val="TableText"/>
            </w:pPr>
            <w:hyperlink r:id="rId54" w:history="1">
              <w:r w:rsidR="002F12CC" w:rsidRPr="009453F9">
                <w:rPr>
                  <w:rStyle w:val="Hyperlink"/>
                </w:rPr>
                <w:t xml:space="preserve">Review of the Animal Welfare Act 2002 </w:t>
              </w:r>
              <w:r w:rsidR="00927B98">
                <w:rPr>
                  <w:rStyle w:val="Hyperlink"/>
                </w:rPr>
                <w:t>–</w:t>
              </w:r>
              <w:r w:rsidR="002F12CC" w:rsidRPr="009453F9">
                <w:rPr>
                  <w:rStyle w:val="Hyperlink"/>
                </w:rPr>
                <w:t xml:space="preserve"> Government response</w:t>
              </w:r>
            </w:hyperlink>
          </w:p>
        </w:tc>
      </w:tr>
      <w:tr w:rsidR="002F12CC" w14:paraId="4382B3E2" w14:textId="77777777" w:rsidTr="00801CAD">
        <w:tc>
          <w:tcPr>
            <w:tcW w:w="2694" w:type="dxa"/>
          </w:tcPr>
          <w:p w14:paraId="3690A083" w14:textId="77777777" w:rsidR="002F12CC" w:rsidRPr="0051710A" w:rsidRDefault="002F12CC" w:rsidP="009C2EC3">
            <w:pPr>
              <w:pStyle w:val="TableText"/>
            </w:pPr>
            <w:r>
              <w:t>State Barrier Fence Esperance Extension – Public Environmental Review</w:t>
            </w:r>
          </w:p>
        </w:tc>
        <w:tc>
          <w:tcPr>
            <w:tcW w:w="2268" w:type="dxa"/>
          </w:tcPr>
          <w:p w14:paraId="656A895F" w14:textId="77777777" w:rsidR="002F12CC" w:rsidRPr="0051710A" w:rsidRDefault="002F12CC" w:rsidP="009C2EC3">
            <w:pPr>
              <w:pStyle w:val="TableText"/>
            </w:pPr>
            <w:r w:rsidRPr="003576E1">
              <w:t>Western Australia</w:t>
            </w:r>
          </w:p>
        </w:tc>
        <w:tc>
          <w:tcPr>
            <w:tcW w:w="1833" w:type="dxa"/>
          </w:tcPr>
          <w:p w14:paraId="4324DBCD" w14:textId="77777777" w:rsidR="002F12CC" w:rsidRPr="0051710A" w:rsidRDefault="002F12CC" w:rsidP="009C2EC3">
            <w:pPr>
              <w:pStyle w:val="TableText"/>
            </w:pPr>
            <w:r>
              <w:t>2018</w:t>
            </w:r>
          </w:p>
        </w:tc>
        <w:tc>
          <w:tcPr>
            <w:tcW w:w="2265" w:type="dxa"/>
          </w:tcPr>
          <w:p w14:paraId="78111C97" w14:textId="77777777" w:rsidR="002F12CC" w:rsidRDefault="00BD05EF" w:rsidP="009C2EC3">
            <w:pPr>
              <w:pStyle w:val="TableText"/>
            </w:pPr>
            <w:hyperlink r:id="rId55" w:history="1">
              <w:r w:rsidR="002F12CC">
                <w:rPr>
                  <w:rStyle w:val="Hyperlink"/>
                </w:rPr>
                <w:t>State Barrier Fence Esperance Extension Public Environmental Review</w:t>
              </w:r>
            </w:hyperlink>
          </w:p>
        </w:tc>
      </w:tr>
      <w:tr w:rsidR="004D7051" w14:paraId="42C4D788" w14:textId="77777777" w:rsidTr="00801CAD">
        <w:tc>
          <w:tcPr>
            <w:tcW w:w="2694" w:type="dxa"/>
          </w:tcPr>
          <w:p w14:paraId="56D2C869" w14:textId="69A7E5AF" w:rsidR="004D7051" w:rsidRDefault="004D7051" w:rsidP="009C2EC3">
            <w:pPr>
              <w:pStyle w:val="TableText"/>
            </w:pPr>
            <w:r w:rsidRPr="004D7051">
              <w:t>Farm Business Resilience Program</w:t>
            </w:r>
            <w:r>
              <w:t xml:space="preserve"> </w:t>
            </w:r>
            <w:r w:rsidRPr="00335337">
              <w:rPr>
                <w:b/>
                <w:bCs/>
                <w:vertAlign w:val="superscript"/>
              </w:rPr>
              <w:t>a</w:t>
            </w:r>
          </w:p>
        </w:tc>
        <w:tc>
          <w:tcPr>
            <w:tcW w:w="2268" w:type="dxa"/>
          </w:tcPr>
          <w:p w14:paraId="6F5F51FD" w14:textId="792D3516" w:rsidR="004D7051" w:rsidRPr="003576E1" w:rsidRDefault="004D7051" w:rsidP="009C2EC3">
            <w:pPr>
              <w:pStyle w:val="TableText"/>
            </w:pPr>
            <w:r w:rsidRPr="003576E1">
              <w:t>Western Australia</w:t>
            </w:r>
          </w:p>
        </w:tc>
        <w:tc>
          <w:tcPr>
            <w:tcW w:w="1833" w:type="dxa"/>
          </w:tcPr>
          <w:p w14:paraId="36D93BB1" w14:textId="18BFAAB2" w:rsidR="004D7051" w:rsidRDefault="00A2437A" w:rsidP="009C2EC3">
            <w:pPr>
              <w:pStyle w:val="TableText"/>
            </w:pPr>
            <w:r w:rsidRPr="00B608E0">
              <w:t>–</w:t>
            </w:r>
          </w:p>
        </w:tc>
        <w:tc>
          <w:tcPr>
            <w:tcW w:w="2265" w:type="dxa"/>
          </w:tcPr>
          <w:p w14:paraId="46D3B49D" w14:textId="26186B96" w:rsidR="004D7051" w:rsidRDefault="00A2437A" w:rsidP="009C2EC3">
            <w:pPr>
              <w:pStyle w:val="TableText"/>
            </w:pPr>
            <w:r>
              <w:t>Not yet available</w:t>
            </w:r>
          </w:p>
        </w:tc>
      </w:tr>
      <w:tr w:rsidR="00A2437A" w14:paraId="5BBE5F8C" w14:textId="77777777" w:rsidTr="00801CAD">
        <w:tc>
          <w:tcPr>
            <w:tcW w:w="2694" w:type="dxa"/>
          </w:tcPr>
          <w:p w14:paraId="0F64E039" w14:textId="26C6BC31" w:rsidR="00A2437A" w:rsidRPr="004D7051" w:rsidRDefault="00A2437A" w:rsidP="009C2EC3">
            <w:pPr>
              <w:pStyle w:val="TableText"/>
            </w:pPr>
            <w:r w:rsidRPr="00A2437A">
              <w:t>Regional Drought Resilience Planning</w:t>
            </w:r>
            <w:r>
              <w:t xml:space="preserve"> </w:t>
            </w:r>
            <w:r w:rsidRPr="00335337">
              <w:rPr>
                <w:b/>
                <w:bCs/>
                <w:vertAlign w:val="superscript"/>
              </w:rPr>
              <w:t>a</w:t>
            </w:r>
          </w:p>
        </w:tc>
        <w:tc>
          <w:tcPr>
            <w:tcW w:w="2268" w:type="dxa"/>
          </w:tcPr>
          <w:p w14:paraId="2BFA9438" w14:textId="52F45988" w:rsidR="00A2437A" w:rsidRPr="003576E1" w:rsidRDefault="00A2437A" w:rsidP="009C2EC3">
            <w:pPr>
              <w:pStyle w:val="TableText"/>
            </w:pPr>
            <w:r w:rsidRPr="003576E1">
              <w:t>Western Australia</w:t>
            </w:r>
          </w:p>
        </w:tc>
        <w:tc>
          <w:tcPr>
            <w:tcW w:w="1833" w:type="dxa"/>
          </w:tcPr>
          <w:p w14:paraId="4714F3F2" w14:textId="2EC01296" w:rsidR="00A2437A" w:rsidRPr="00B608E0" w:rsidRDefault="00A2437A" w:rsidP="009C2EC3">
            <w:pPr>
              <w:pStyle w:val="TableText"/>
            </w:pPr>
            <w:r w:rsidRPr="00B608E0">
              <w:t>–</w:t>
            </w:r>
          </w:p>
        </w:tc>
        <w:tc>
          <w:tcPr>
            <w:tcW w:w="2265" w:type="dxa"/>
          </w:tcPr>
          <w:p w14:paraId="09DF6F52" w14:textId="2C5C6F74" w:rsidR="00A2437A" w:rsidRDefault="00A2437A" w:rsidP="009C2EC3">
            <w:pPr>
              <w:pStyle w:val="TableText"/>
            </w:pPr>
            <w:r>
              <w:t>Not yet available</w:t>
            </w:r>
          </w:p>
        </w:tc>
      </w:tr>
      <w:tr w:rsidR="002F12CC" w14:paraId="1BA8B692" w14:textId="77777777" w:rsidTr="00801CAD">
        <w:tc>
          <w:tcPr>
            <w:tcW w:w="2694" w:type="dxa"/>
          </w:tcPr>
          <w:p w14:paraId="083BB5A7" w14:textId="77777777" w:rsidR="002F12CC" w:rsidRDefault="002F12CC" w:rsidP="009C2EC3">
            <w:pPr>
              <w:pStyle w:val="TableText"/>
            </w:pPr>
            <w:r>
              <w:t>Pipeline to Prosperity</w:t>
            </w:r>
          </w:p>
        </w:tc>
        <w:tc>
          <w:tcPr>
            <w:tcW w:w="2268" w:type="dxa"/>
          </w:tcPr>
          <w:p w14:paraId="75B48542" w14:textId="77777777" w:rsidR="002F12CC" w:rsidRDefault="002F12CC" w:rsidP="009C2EC3">
            <w:pPr>
              <w:pStyle w:val="TableText"/>
            </w:pPr>
            <w:r>
              <w:t>Tasmania</w:t>
            </w:r>
          </w:p>
        </w:tc>
        <w:tc>
          <w:tcPr>
            <w:tcW w:w="1833" w:type="dxa"/>
          </w:tcPr>
          <w:p w14:paraId="29691AA8" w14:textId="77777777" w:rsidR="002F12CC" w:rsidRDefault="002F12CC" w:rsidP="009C2EC3">
            <w:pPr>
              <w:pStyle w:val="TableText"/>
            </w:pPr>
            <w:r>
              <w:t>2018</w:t>
            </w:r>
          </w:p>
        </w:tc>
        <w:tc>
          <w:tcPr>
            <w:tcW w:w="2265" w:type="dxa"/>
          </w:tcPr>
          <w:p w14:paraId="4030653D" w14:textId="4CF91F67" w:rsidR="002F12CC" w:rsidRDefault="00BD05EF" w:rsidP="009C2EC3">
            <w:pPr>
              <w:pStyle w:val="TableText"/>
            </w:pPr>
            <w:hyperlink r:id="rId56" w:history="1">
              <w:r w:rsidR="002F12CC" w:rsidRPr="009453F9">
                <w:rPr>
                  <w:rStyle w:val="Hyperlink"/>
                </w:rPr>
                <w:t>Final report on Tasmanian Irrigation</w:t>
              </w:r>
            </w:hyperlink>
            <w:r w:rsidR="00335337">
              <w:rPr>
                <w:rStyle w:val="Hyperlink"/>
              </w:rPr>
              <w:t xml:space="preserve"> (PDF 3.2 MB</w:t>
            </w:r>
          </w:p>
        </w:tc>
      </w:tr>
      <w:tr w:rsidR="002F12CC" w14:paraId="5B625D8E" w14:textId="77777777" w:rsidTr="00801CAD">
        <w:tc>
          <w:tcPr>
            <w:tcW w:w="2694" w:type="dxa"/>
          </w:tcPr>
          <w:p w14:paraId="3270B79C" w14:textId="77777777" w:rsidR="002F12CC" w:rsidRDefault="002F12CC" w:rsidP="009C2EC3">
            <w:pPr>
              <w:pStyle w:val="TableText"/>
            </w:pPr>
            <w:r>
              <w:t>Financial Literacy programme</w:t>
            </w:r>
          </w:p>
        </w:tc>
        <w:tc>
          <w:tcPr>
            <w:tcW w:w="2268" w:type="dxa"/>
          </w:tcPr>
          <w:p w14:paraId="2940BAD5" w14:textId="77777777" w:rsidR="002F12CC" w:rsidRDefault="002F12CC" w:rsidP="009C2EC3">
            <w:pPr>
              <w:pStyle w:val="TableText"/>
            </w:pPr>
            <w:r>
              <w:t>Northern Territory</w:t>
            </w:r>
          </w:p>
        </w:tc>
        <w:tc>
          <w:tcPr>
            <w:tcW w:w="1833" w:type="dxa"/>
          </w:tcPr>
          <w:p w14:paraId="334C4B15" w14:textId="77777777" w:rsidR="002F12CC" w:rsidRDefault="002F12CC" w:rsidP="009C2EC3">
            <w:pPr>
              <w:pStyle w:val="TableText"/>
            </w:pPr>
            <w:r w:rsidRPr="001606D1">
              <w:t>–</w:t>
            </w:r>
          </w:p>
        </w:tc>
        <w:tc>
          <w:tcPr>
            <w:tcW w:w="2265" w:type="dxa"/>
          </w:tcPr>
          <w:p w14:paraId="10E925F8" w14:textId="77777777" w:rsidR="002F12CC" w:rsidRDefault="002F12CC" w:rsidP="009C2EC3">
            <w:pPr>
              <w:pStyle w:val="TableText"/>
            </w:pPr>
            <w:r>
              <w:t>–</w:t>
            </w:r>
          </w:p>
        </w:tc>
      </w:tr>
      <w:tr w:rsidR="00B608E0" w14:paraId="31A91C67" w14:textId="77777777" w:rsidTr="00801CAD">
        <w:tc>
          <w:tcPr>
            <w:tcW w:w="2694" w:type="dxa"/>
          </w:tcPr>
          <w:p w14:paraId="1137C744" w14:textId="13EA74C7" w:rsidR="00B608E0" w:rsidRDefault="00B608E0" w:rsidP="009C2EC3">
            <w:pPr>
              <w:pStyle w:val="TableText"/>
            </w:pPr>
            <w:r w:rsidRPr="00B608E0">
              <w:t>Regional Drought Resilience Planning programme</w:t>
            </w:r>
            <w:r w:rsidR="00A71E8C">
              <w:t xml:space="preserve"> </w:t>
            </w:r>
            <w:r w:rsidR="00A71E8C" w:rsidRPr="00335337">
              <w:rPr>
                <w:b/>
                <w:bCs/>
                <w:vertAlign w:val="superscript"/>
              </w:rPr>
              <w:t>a</w:t>
            </w:r>
          </w:p>
        </w:tc>
        <w:tc>
          <w:tcPr>
            <w:tcW w:w="2268" w:type="dxa"/>
          </w:tcPr>
          <w:p w14:paraId="23E43CD1" w14:textId="0FF2AC28" w:rsidR="00B608E0" w:rsidRDefault="00B608E0" w:rsidP="009C2EC3">
            <w:pPr>
              <w:pStyle w:val="TableText"/>
            </w:pPr>
            <w:r w:rsidRPr="00B608E0">
              <w:t>Northern Territory</w:t>
            </w:r>
          </w:p>
        </w:tc>
        <w:tc>
          <w:tcPr>
            <w:tcW w:w="1833" w:type="dxa"/>
          </w:tcPr>
          <w:p w14:paraId="05FDF1D9" w14:textId="205302B9" w:rsidR="00B608E0" w:rsidRPr="001606D1" w:rsidRDefault="00B608E0" w:rsidP="009C2EC3">
            <w:pPr>
              <w:pStyle w:val="TableText"/>
            </w:pPr>
            <w:r w:rsidRPr="00B608E0">
              <w:t>–</w:t>
            </w:r>
          </w:p>
        </w:tc>
        <w:tc>
          <w:tcPr>
            <w:tcW w:w="2265" w:type="dxa"/>
          </w:tcPr>
          <w:p w14:paraId="7A33D617" w14:textId="22C8FEC9" w:rsidR="00B608E0" w:rsidRDefault="00B608E0" w:rsidP="009C2EC3">
            <w:pPr>
              <w:pStyle w:val="TableText"/>
            </w:pPr>
            <w:r w:rsidRPr="00B608E0">
              <w:t>Report due late 202</w:t>
            </w:r>
            <w:r>
              <w:t>3</w:t>
            </w:r>
          </w:p>
        </w:tc>
      </w:tr>
      <w:tr w:rsidR="00B608E0" w14:paraId="60A776CF" w14:textId="77777777" w:rsidTr="00801CAD">
        <w:tc>
          <w:tcPr>
            <w:tcW w:w="2694" w:type="dxa"/>
          </w:tcPr>
          <w:p w14:paraId="13B63725" w14:textId="0D84043C" w:rsidR="00B608E0" w:rsidRDefault="00B608E0" w:rsidP="009C2EC3">
            <w:pPr>
              <w:pStyle w:val="TableText"/>
            </w:pPr>
            <w:r w:rsidRPr="00B608E0">
              <w:t>Farm Business Resilience programme</w:t>
            </w:r>
            <w:r w:rsidR="00A71E8C">
              <w:t xml:space="preserve"> </w:t>
            </w:r>
            <w:r w:rsidR="00A71E8C" w:rsidRPr="00335337">
              <w:rPr>
                <w:b/>
                <w:bCs/>
                <w:vertAlign w:val="superscript"/>
              </w:rPr>
              <w:t>a</w:t>
            </w:r>
          </w:p>
        </w:tc>
        <w:tc>
          <w:tcPr>
            <w:tcW w:w="2268" w:type="dxa"/>
          </w:tcPr>
          <w:p w14:paraId="506E3A84" w14:textId="45C12F27" w:rsidR="00B608E0" w:rsidRDefault="00B608E0" w:rsidP="009C2EC3">
            <w:pPr>
              <w:pStyle w:val="TableText"/>
            </w:pPr>
            <w:r w:rsidRPr="00B608E0">
              <w:t>Northern Territory</w:t>
            </w:r>
          </w:p>
        </w:tc>
        <w:tc>
          <w:tcPr>
            <w:tcW w:w="1833" w:type="dxa"/>
          </w:tcPr>
          <w:p w14:paraId="2FC7BD02" w14:textId="04AC1625" w:rsidR="00B608E0" w:rsidRPr="001606D1" w:rsidRDefault="00B608E0" w:rsidP="009C2EC3">
            <w:pPr>
              <w:pStyle w:val="TableText"/>
            </w:pPr>
            <w:r w:rsidRPr="00B608E0">
              <w:t>–</w:t>
            </w:r>
          </w:p>
        </w:tc>
        <w:tc>
          <w:tcPr>
            <w:tcW w:w="2265" w:type="dxa"/>
          </w:tcPr>
          <w:p w14:paraId="1CAAD483" w14:textId="7ADF0FF3" w:rsidR="00B608E0" w:rsidRDefault="00B608E0" w:rsidP="009C2EC3">
            <w:pPr>
              <w:pStyle w:val="TableText"/>
            </w:pPr>
            <w:r w:rsidRPr="00B608E0">
              <w:t>Report due late 2023</w:t>
            </w:r>
          </w:p>
        </w:tc>
      </w:tr>
      <w:tr w:rsidR="00B608E0" w14:paraId="4D3B2C5E" w14:textId="77777777" w:rsidTr="00801CAD">
        <w:tc>
          <w:tcPr>
            <w:tcW w:w="2694" w:type="dxa"/>
          </w:tcPr>
          <w:p w14:paraId="078C3F2D" w14:textId="719683C8" w:rsidR="00B608E0" w:rsidRDefault="00B608E0" w:rsidP="009C2EC3">
            <w:pPr>
              <w:pStyle w:val="TableText"/>
            </w:pPr>
            <w:r w:rsidRPr="00B608E0">
              <w:t>On-Farm Emergency Water Infrastructure Rebate Scheme</w:t>
            </w:r>
            <w:r w:rsidR="00A71E8C">
              <w:t xml:space="preserve"> </w:t>
            </w:r>
            <w:r w:rsidR="00A71E8C" w:rsidRPr="00335337">
              <w:rPr>
                <w:b/>
                <w:bCs/>
                <w:vertAlign w:val="superscript"/>
              </w:rPr>
              <w:t>a</w:t>
            </w:r>
          </w:p>
        </w:tc>
        <w:tc>
          <w:tcPr>
            <w:tcW w:w="2268" w:type="dxa"/>
          </w:tcPr>
          <w:p w14:paraId="2A6060E3" w14:textId="0E8C3999" w:rsidR="00B608E0" w:rsidRDefault="00B608E0" w:rsidP="009C2EC3">
            <w:pPr>
              <w:pStyle w:val="TableText"/>
            </w:pPr>
            <w:r w:rsidRPr="00B608E0">
              <w:t>Northern Territory</w:t>
            </w:r>
          </w:p>
        </w:tc>
        <w:tc>
          <w:tcPr>
            <w:tcW w:w="1833" w:type="dxa"/>
          </w:tcPr>
          <w:p w14:paraId="4E71BF81" w14:textId="055807C2" w:rsidR="00B608E0" w:rsidRPr="001606D1" w:rsidRDefault="00B608E0" w:rsidP="009C2EC3">
            <w:pPr>
              <w:pStyle w:val="TableText"/>
            </w:pPr>
            <w:r w:rsidRPr="00B608E0">
              <w:t>–</w:t>
            </w:r>
          </w:p>
        </w:tc>
        <w:tc>
          <w:tcPr>
            <w:tcW w:w="2265" w:type="dxa"/>
          </w:tcPr>
          <w:p w14:paraId="7CCC85EF" w14:textId="2F5B582B" w:rsidR="00B608E0" w:rsidRDefault="00B608E0" w:rsidP="009C2EC3">
            <w:pPr>
              <w:pStyle w:val="TableText"/>
            </w:pPr>
            <w:r>
              <w:t>Not available</w:t>
            </w:r>
          </w:p>
        </w:tc>
      </w:tr>
      <w:tr w:rsidR="002F12CC" w14:paraId="32322F75" w14:textId="77777777" w:rsidTr="00801CAD">
        <w:tc>
          <w:tcPr>
            <w:tcW w:w="2694" w:type="dxa"/>
          </w:tcPr>
          <w:p w14:paraId="67ABEED8" w14:textId="7FA64CB9" w:rsidR="002F12CC" w:rsidRDefault="00476F6E" w:rsidP="009C2EC3">
            <w:pPr>
              <w:pStyle w:val="TableText"/>
            </w:pPr>
            <w:r>
              <w:t xml:space="preserve">Animal Welfare and </w:t>
            </w:r>
            <w:r w:rsidR="002F12CC">
              <w:t>Land Management Agreements</w:t>
            </w:r>
          </w:p>
        </w:tc>
        <w:tc>
          <w:tcPr>
            <w:tcW w:w="2268" w:type="dxa"/>
          </w:tcPr>
          <w:p w14:paraId="49F6C1A4" w14:textId="77777777" w:rsidR="002F12CC" w:rsidRDefault="002F12CC" w:rsidP="009C2EC3">
            <w:pPr>
              <w:pStyle w:val="TableText"/>
            </w:pPr>
            <w:r>
              <w:t>Australian Capital Territory</w:t>
            </w:r>
          </w:p>
        </w:tc>
        <w:tc>
          <w:tcPr>
            <w:tcW w:w="1833" w:type="dxa"/>
          </w:tcPr>
          <w:p w14:paraId="1A6F7D02" w14:textId="77777777" w:rsidR="002F12CC" w:rsidRDefault="002F12CC" w:rsidP="009C2EC3">
            <w:pPr>
              <w:pStyle w:val="TableText"/>
            </w:pPr>
            <w:r>
              <w:t>June 2022</w:t>
            </w:r>
          </w:p>
        </w:tc>
        <w:tc>
          <w:tcPr>
            <w:tcW w:w="2265" w:type="dxa"/>
          </w:tcPr>
          <w:p w14:paraId="421B73B1" w14:textId="77777777" w:rsidR="002F12CC" w:rsidRDefault="002F12CC" w:rsidP="009C2EC3">
            <w:pPr>
              <w:pStyle w:val="TableText"/>
            </w:pPr>
            <w:r>
              <w:t>Not yet available</w:t>
            </w:r>
          </w:p>
        </w:tc>
      </w:tr>
      <w:tr w:rsidR="00476F6E" w14:paraId="6C139A62" w14:textId="77777777" w:rsidTr="00801CAD">
        <w:tc>
          <w:tcPr>
            <w:tcW w:w="2694" w:type="dxa"/>
          </w:tcPr>
          <w:p w14:paraId="14C6871F" w14:textId="1DD90D2B" w:rsidR="00476F6E" w:rsidRDefault="00476F6E" w:rsidP="009C2EC3">
            <w:pPr>
              <w:pStyle w:val="TableText"/>
            </w:pPr>
            <w:r>
              <w:t xml:space="preserve">Landholder Training and Capacity Building </w:t>
            </w:r>
            <w:r w:rsidR="00A71E8C" w:rsidRPr="00335337">
              <w:rPr>
                <w:b/>
                <w:bCs/>
                <w:vertAlign w:val="superscript"/>
              </w:rPr>
              <w:t>a</w:t>
            </w:r>
          </w:p>
        </w:tc>
        <w:tc>
          <w:tcPr>
            <w:tcW w:w="2268" w:type="dxa"/>
          </w:tcPr>
          <w:p w14:paraId="1F3A7114" w14:textId="17AFA014" w:rsidR="00476F6E" w:rsidRDefault="00B2442C" w:rsidP="009C2EC3">
            <w:pPr>
              <w:pStyle w:val="TableText"/>
            </w:pPr>
            <w:r w:rsidRPr="00B2442C">
              <w:t>Australian Capital Territory</w:t>
            </w:r>
          </w:p>
        </w:tc>
        <w:tc>
          <w:tcPr>
            <w:tcW w:w="1833" w:type="dxa"/>
          </w:tcPr>
          <w:p w14:paraId="2010C450" w14:textId="147706D1" w:rsidR="00476F6E" w:rsidRDefault="00B2442C" w:rsidP="00B2442C">
            <w:pPr>
              <w:pStyle w:val="TableText"/>
            </w:pPr>
            <w:r w:rsidRPr="00B2442C">
              <w:t>–</w:t>
            </w:r>
          </w:p>
        </w:tc>
        <w:tc>
          <w:tcPr>
            <w:tcW w:w="2265" w:type="dxa"/>
          </w:tcPr>
          <w:p w14:paraId="3E4805CF" w14:textId="3D494FAC" w:rsidR="00476F6E" w:rsidRDefault="00B2442C" w:rsidP="009C2EC3">
            <w:pPr>
              <w:pStyle w:val="TableText"/>
            </w:pPr>
            <w:r w:rsidRPr="00B2442C">
              <w:t>Not yet available</w:t>
            </w:r>
          </w:p>
        </w:tc>
      </w:tr>
    </w:tbl>
    <w:p w14:paraId="121739A2" w14:textId="77777777" w:rsidR="00512699" w:rsidRDefault="00512699" w:rsidP="002F12CC">
      <w:pPr>
        <w:pStyle w:val="FigureTableNoteSource"/>
      </w:pPr>
      <w:proofErr w:type="spellStart"/>
      <w:proofErr w:type="gramStart"/>
      <w:r w:rsidRPr="00471A4C">
        <w:rPr>
          <w:rStyle w:val="Strong"/>
        </w:rPr>
        <w:t>a</w:t>
      </w:r>
      <w:proofErr w:type="spellEnd"/>
      <w:proofErr w:type="gramEnd"/>
      <w:r>
        <w:t xml:space="preserve"> Added in this reporting period.</w:t>
      </w:r>
    </w:p>
    <w:p w14:paraId="7E7EC600" w14:textId="02C6E6B9" w:rsidR="002F12CC" w:rsidRDefault="002F12CC" w:rsidP="002F12CC">
      <w:pPr>
        <w:pStyle w:val="FigureTableNoteSource"/>
      </w:pPr>
      <w:r>
        <w:t>Note: Includes reviews of measures since the NDA was signed in 2018 until 30 June 202</w:t>
      </w:r>
      <w:r w:rsidR="00476F6E">
        <w:t>3</w:t>
      </w:r>
      <w:r>
        <w:t>.</w:t>
      </w:r>
    </w:p>
    <w:p w14:paraId="607EE5CF" w14:textId="77777777" w:rsidR="002F12CC" w:rsidRDefault="002F12CC" w:rsidP="002F12CC">
      <w:pPr>
        <w:pStyle w:val="Heading2"/>
      </w:pPr>
      <w:bookmarkStart w:id="68" w:name="_Toc119067452"/>
      <w:bookmarkStart w:id="69" w:name="_Toc149659226"/>
      <w:r>
        <w:lastRenderedPageBreak/>
        <w:t>Next steps</w:t>
      </w:r>
      <w:bookmarkEnd w:id="68"/>
      <w:bookmarkEnd w:id="69"/>
    </w:p>
    <w:p w14:paraId="7F43211E" w14:textId="77777777" w:rsidR="002F12CC" w:rsidRDefault="002F12CC" w:rsidP="002F12CC">
      <w:pPr>
        <w:pStyle w:val="Heading3"/>
      </w:pPr>
      <w:bookmarkStart w:id="70" w:name="_Toc119067453"/>
      <w:bookmarkStart w:id="71" w:name="_Toc149659227"/>
      <w:r>
        <w:t>Future NDA priorities</w:t>
      </w:r>
      <w:bookmarkEnd w:id="70"/>
      <w:bookmarkEnd w:id="71"/>
    </w:p>
    <w:p w14:paraId="290339F7" w14:textId="1EBA2743" w:rsidR="00EC4BF7" w:rsidRDefault="005222E6" w:rsidP="002F12CC">
      <w:r>
        <w:t>As this is the last reporting cycle under the current NDA, future reporting priorities have not been identified</w:t>
      </w:r>
      <w:r w:rsidR="00EC4BF7">
        <w:t xml:space="preserve"> in this report</w:t>
      </w:r>
      <w:r>
        <w:t xml:space="preserve">. Parties to the NDA will </w:t>
      </w:r>
      <w:r w:rsidR="00EC4BF7">
        <w:t>work</w:t>
      </w:r>
      <w:r>
        <w:t xml:space="preserve"> collaboratively to determine</w:t>
      </w:r>
      <w:r w:rsidR="00EC4BF7">
        <w:t xml:space="preserve"> future NDA priorities once the new NDA commences.</w:t>
      </w:r>
    </w:p>
    <w:p w14:paraId="573F89C4" w14:textId="673F670F" w:rsidR="002F12CC" w:rsidRDefault="001218D5" w:rsidP="00EC4BF7">
      <w:r>
        <w:t>Throughout 2023, a</w:t>
      </w:r>
      <w:r w:rsidR="002F12CC">
        <w:t xml:space="preserve"> project board </w:t>
      </w:r>
      <w:r w:rsidR="00333854">
        <w:t>consisting</w:t>
      </w:r>
      <w:r w:rsidR="002F12CC">
        <w:t xml:space="preserve"> of a representative from all NDA parties</w:t>
      </w:r>
      <w:r>
        <w:t xml:space="preserve"> oversaw the development of a draft new NDA</w:t>
      </w:r>
      <w:r w:rsidR="00EC4BF7">
        <w:t xml:space="preserve">, </w:t>
      </w:r>
      <w:r>
        <w:t xml:space="preserve">which </w:t>
      </w:r>
      <w:r w:rsidR="00EC4BF7">
        <w:t>is responsive to recommendations</w:t>
      </w:r>
      <w:r>
        <w:t xml:space="preserve"> of the 2022 NDA review. </w:t>
      </w:r>
      <w:r w:rsidR="00EC4BF7">
        <w:t xml:space="preserve">The draft new NDA was available for public consultation throughout August 2023. Finalising NDA text and obtaining agreement from </w:t>
      </w:r>
      <w:r w:rsidR="005965EC">
        <w:t>f</w:t>
      </w:r>
      <w:r w:rsidR="00EC4BF7">
        <w:t xml:space="preserve">irst </w:t>
      </w:r>
      <w:r w:rsidR="005965EC">
        <w:t>m</w:t>
      </w:r>
      <w:r w:rsidR="00EC4BF7">
        <w:t>inisters before the new agreement is due to commence on 1</w:t>
      </w:r>
      <w:r w:rsidR="001F742A">
        <w:t> </w:t>
      </w:r>
      <w:r w:rsidR="00EC4BF7">
        <w:t>July</w:t>
      </w:r>
      <w:r w:rsidR="001F742A">
        <w:t> </w:t>
      </w:r>
      <w:r w:rsidR="00EC4BF7">
        <w:t xml:space="preserve">2024, </w:t>
      </w:r>
      <w:r w:rsidR="00333854">
        <w:t xml:space="preserve">remains </w:t>
      </w:r>
      <w:r w:rsidR="00EC4BF7">
        <w:t>a priority for all parties.</w:t>
      </w:r>
    </w:p>
    <w:p w14:paraId="0DB2324F" w14:textId="4539CB31" w:rsidR="004259BF" w:rsidRDefault="00EC4BF7" w:rsidP="007110ED">
      <w:pPr>
        <w:rPr>
          <w:sz w:val="20"/>
          <w:szCs w:val="20"/>
        </w:rPr>
      </w:pPr>
      <w:r w:rsidRPr="00D11F00">
        <w:t xml:space="preserve">Alongside the development of the new NDA, parties have also been developing a </w:t>
      </w:r>
      <w:proofErr w:type="gramStart"/>
      <w:r w:rsidRPr="00D11F00">
        <w:t xml:space="preserve">new NDA </w:t>
      </w:r>
      <w:r w:rsidR="00D07AEF">
        <w:t>outcomes</w:t>
      </w:r>
      <w:proofErr w:type="gramEnd"/>
      <w:r w:rsidR="00D07AEF">
        <w:t xml:space="preserve"> reporting f</w:t>
      </w:r>
      <w:r w:rsidRPr="00D11F00">
        <w:t>ramework.</w:t>
      </w:r>
      <w:r w:rsidR="004259BF" w:rsidRPr="00D11F00">
        <w:t xml:space="preserve"> Finalising this framework at the same time as the new NDA is developed will ensure </w:t>
      </w:r>
      <w:r w:rsidR="004259BF">
        <w:t xml:space="preserve">it </w:t>
      </w:r>
      <w:r w:rsidR="004259BF" w:rsidRPr="00D11F00">
        <w:t>is fit</w:t>
      </w:r>
      <w:r w:rsidR="00512699">
        <w:t xml:space="preserve"> </w:t>
      </w:r>
      <w:r w:rsidR="004259BF" w:rsidRPr="00D11F00">
        <w:t>for</w:t>
      </w:r>
      <w:r w:rsidR="00512699">
        <w:t xml:space="preserve"> </w:t>
      </w:r>
      <w:r w:rsidR="004259BF" w:rsidRPr="00D11F00">
        <w:t xml:space="preserve">purpose for the NDA as an intergovernmental </w:t>
      </w:r>
      <w:r w:rsidR="00D11F00" w:rsidRPr="00D11F00">
        <w:t>agreement and</w:t>
      </w:r>
      <w:r w:rsidR="004259BF">
        <w:t xml:space="preserve"> allow for progress against NDA outcomes to be reported on appropriately.</w:t>
      </w:r>
    </w:p>
    <w:p w14:paraId="3B9510C6" w14:textId="77777777" w:rsidR="002F12CC" w:rsidRDefault="002F12CC" w:rsidP="002F12CC">
      <w:pPr>
        <w:pStyle w:val="Heading3"/>
      </w:pPr>
      <w:bookmarkStart w:id="72" w:name="_Toc119067454"/>
      <w:bookmarkStart w:id="73" w:name="_Toc149659228"/>
      <w:r>
        <w:t>Upcoming jurisdictional activity</w:t>
      </w:r>
      <w:bookmarkEnd w:id="72"/>
      <w:bookmarkEnd w:id="73"/>
    </w:p>
    <w:p w14:paraId="60B15D56" w14:textId="77777777" w:rsidR="002F12CC" w:rsidRDefault="002F12CC" w:rsidP="002F12CC">
      <w:pPr>
        <w:pStyle w:val="Heading4"/>
        <w:numPr>
          <w:ilvl w:val="0"/>
          <w:numId w:val="0"/>
        </w:numPr>
      </w:pPr>
      <w:r>
        <w:t>Future Drought Fund</w:t>
      </w:r>
    </w:p>
    <w:p w14:paraId="0F568B2E" w14:textId="6318D546" w:rsidR="002F12CC" w:rsidRDefault="0061030F" w:rsidP="002F12CC">
      <w:r>
        <w:t>The next reporting period will see continued implementation of programs, including those implemented in partnership with state and territory governments</w:t>
      </w:r>
      <w:r w:rsidR="002F12CC" w:rsidRPr="000D52AC">
        <w:t>.</w:t>
      </w:r>
    </w:p>
    <w:p w14:paraId="7F2074EC" w14:textId="73EE8A89" w:rsidR="002F12CC" w:rsidRDefault="0061030F" w:rsidP="0087751D">
      <w:r>
        <w:t>Working with the state and territory governments, the Regional Drought Resilience Planning program will continue to 30</w:t>
      </w:r>
      <w:r w:rsidR="005965EC">
        <w:t> </w:t>
      </w:r>
      <w:r>
        <w:t>June</w:t>
      </w:r>
      <w:r w:rsidR="005965EC">
        <w:t> </w:t>
      </w:r>
      <w:r>
        <w:t xml:space="preserve">2025 supporting regions to develop community-led, collaborative plans to prepare for and manage future drought risks. </w:t>
      </w:r>
      <w:r w:rsidR="0087751D">
        <w:t xml:space="preserve">Also running to 30 June 2025, is the </w:t>
      </w:r>
      <w:r>
        <w:t xml:space="preserve">Farm Business Resilience Program, </w:t>
      </w:r>
      <w:r w:rsidR="0087751D">
        <w:t>which</w:t>
      </w:r>
      <w:r>
        <w:t xml:space="preserve"> in partnership with jurisdictions </w:t>
      </w:r>
      <w:r w:rsidR="0087751D">
        <w:t xml:space="preserve">has provided learning opportunities for over 13,000 </w:t>
      </w:r>
      <w:r>
        <w:t>farmers</w:t>
      </w:r>
      <w:r w:rsidR="00B81969">
        <w:t>,</w:t>
      </w:r>
      <w:r>
        <w:t xml:space="preserve"> </w:t>
      </w:r>
      <w:r w:rsidR="0087751D">
        <w:t>and the Helping Regional Communities Prepare for Drought Initiative (</w:t>
      </w:r>
      <w:proofErr w:type="spellStart"/>
      <w:r w:rsidR="0087751D">
        <w:t>HRCPDI</w:t>
      </w:r>
      <w:proofErr w:type="spellEnd"/>
      <w:r w:rsidR="0087751D">
        <w:t xml:space="preserve">). The </w:t>
      </w:r>
      <w:proofErr w:type="spellStart"/>
      <w:r w:rsidR="0087751D">
        <w:t>HRCPDI</w:t>
      </w:r>
      <w:proofErr w:type="spellEnd"/>
      <w:r w:rsidR="0087751D">
        <w:t xml:space="preserve"> provides </w:t>
      </w:r>
      <w:r w:rsidR="000A6B4D">
        <w:t>opportunities for community-led initiatives to build community resilience through strengthened networks and capacity building.</w:t>
      </w:r>
    </w:p>
    <w:p w14:paraId="14CDF188" w14:textId="6296D278" w:rsidR="000A6B4D" w:rsidRPr="005B5BDE" w:rsidRDefault="00B81969" w:rsidP="00A36969">
      <w:pPr>
        <w:rPr>
          <w:rFonts w:cstheme="minorHAnsi"/>
        </w:rPr>
      </w:pPr>
      <w:r>
        <w:rPr>
          <w:rFonts w:cstheme="minorHAnsi"/>
        </w:rPr>
        <w:t>A</w:t>
      </w:r>
      <w:r w:rsidR="000A6B4D" w:rsidRPr="005B5BDE">
        <w:rPr>
          <w:rFonts w:cstheme="minorHAnsi"/>
        </w:rPr>
        <w:t xml:space="preserve">ctivities also continue through the </w:t>
      </w:r>
      <w:r w:rsidR="000A6B4D" w:rsidRPr="000A6B4D">
        <w:rPr>
          <w:rFonts w:cstheme="minorHAnsi"/>
        </w:rPr>
        <w:t xml:space="preserve">work of </w:t>
      </w:r>
      <w:r>
        <w:rPr>
          <w:rFonts w:cstheme="minorHAnsi"/>
        </w:rPr>
        <w:t>the</w:t>
      </w:r>
      <w:r w:rsidR="000A6B4D" w:rsidRPr="00A36969">
        <w:rPr>
          <w:rFonts w:cstheme="minorHAnsi"/>
        </w:rPr>
        <w:t xml:space="preserve"> Drought Resilience Adoption and Innovation Hubs</w:t>
      </w:r>
      <w:r w:rsidR="000A6B4D" w:rsidRPr="000A6B4D">
        <w:rPr>
          <w:rFonts w:cstheme="minorHAnsi"/>
        </w:rPr>
        <w:t xml:space="preserve"> across the country</w:t>
      </w:r>
      <w:r w:rsidR="000A6B4D" w:rsidRPr="000A6B4D">
        <w:t xml:space="preserve"> </w:t>
      </w:r>
      <w:r w:rsidR="000A6B4D">
        <w:t xml:space="preserve">and through the support of </w:t>
      </w:r>
      <w:r w:rsidR="000A6B4D" w:rsidRPr="005B5BDE">
        <w:rPr>
          <w:rFonts w:cstheme="minorHAnsi"/>
        </w:rPr>
        <w:t>the Long-term Trials of Drought Resilient Farming Practices Grants program</w:t>
      </w:r>
      <w:r w:rsidR="000A6B4D">
        <w:rPr>
          <w:rFonts w:cstheme="minorHAnsi"/>
        </w:rPr>
        <w:t xml:space="preserve">. These trials will </w:t>
      </w:r>
      <w:r w:rsidR="000A6B4D" w:rsidRPr="005B5BDE">
        <w:rPr>
          <w:rFonts w:cstheme="minorHAnsi"/>
        </w:rPr>
        <w:t>test new farming practices and their effectiveness for building drought resilience over several years</w:t>
      </w:r>
      <w:r w:rsidR="000A6B4D">
        <w:rPr>
          <w:rFonts w:cstheme="minorHAnsi"/>
        </w:rPr>
        <w:t>, with a focus on farming practices</w:t>
      </w:r>
      <w:r w:rsidR="000A6B4D" w:rsidRPr="005B5BDE">
        <w:rPr>
          <w:rFonts w:cstheme="minorHAnsi"/>
        </w:rPr>
        <w:t xml:space="preserve"> that improve both farm productivity and the natural capital that underpins it.</w:t>
      </w:r>
    </w:p>
    <w:p w14:paraId="1B328FCD" w14:textId="61BB5A28" w:rsidR="002F12CC" w:rsidRDefault="0061030F" w:rsidP="002F12CC">
      <w:r w:rsidRPr="00B17D2F">
        <w:t xml:space="preserve">The </w:t>
      </w:r>
      <w:r w:rsidRPr="00106E34">
        <w:rPr>
          <w:rStyle w:val="Emphasis"/>
        </w:rPr>
        <w:t>Future Drought Fund Act 2019</w:t>
      </w:r>
      <w:r w:rsidRPr="00B17D2F">
        <w:t xml:space="preserve"> establishes a 4-year review cycle to ensure the Future Drought Fund remains effective. As part of this review cycle, </w:t>
      </w:r>
      <w:r>
        <w:t>the</w:t>
      </w:r>
      <w:r w:rsidRPr="00B17D2F">
        <w:t xml:space="preserve"> Productivity Commission </w:t>
      </w:r>
      <w:r w:rsidR="00996CBE">
        <w:t>undertook</w:t>
      </w:r>
      <w:r>
        <w:t xml:space="preserve"> an inquiry</w:t>
      </w:r>
      <w:r w:rsidR="009842FF">
        <w:t>, with the final report published in October</w:t>
      </w:r>
      <w:r>
        <w:t xml:space="preserve"> 2023. </w:t>
      </w:r>
      <w:r w:rsidRPr="00B17D2F">
        <w:t xml:space="preserve">This review will </w:t>
      </w:r>
      <w:r>
        <w:t xml:space="preserve">help </w:t>
      </w:r>
      <w:r w:rsidRPr="00B17D2F">
        <w:t xml:space="preserve">inform the development of a new </w:t>
      </w:r>
      <w:r>
        <w:t>f</w:t>
      </w:r>
      <w:r w:rsidRPr="00B17D2F">
        <w:t xml:space="preserve">unding </w:t>
      </w:r>
      <w:r>
        <w:t>p</w:t>
      </w:r>
      <w:r w:rsidRPr="00B17D2F">
        <w:t xml:space="preserve">lan and </w:t>
      </w:r>
      <w:r w:rsidR="0030255E">
        <w:t xml:space="preserve">a </w:t>
      </w:r>
      <w:r w:rsidRPr="00B17D2F">
        <w:t xml:space="preserve">suite of </w:t>
      </w:r>
      <w:r w:rsidR="00996CBE">
        <w:t xml:space="preserve">additional </w:t>
      </w:r>
      <w:r w:rsidRPr="00B17D2F">
        <w:t>new</w:t>
      </w:r>
      <w:r w:rsidR="00996CBE">
        <w:t xml:space="preserve"> </w:t>
      </w:r>
      <w:r w:rsidRPr="00B17D2F">
        <w:t>programs by mid-2024. The review involve</w:t>
      </w:r>
      <w:r w:rsidR="009842FF">
        <w:t>s</w:t>
      </w:r>
      <w:r w:rsidRPr="00B17D2F">
        <w:t xml:space="preserve"> opportunities for public consultation</w:t>
      </w:r>
      <w:r w:rsidR="002F12CC" w:rsidRPr="00B17D2F">
        <w:t>.</w:t>
      </w:r>
    </w:p>
    <w:p w14:paraId="75996BCF" w14:textId="51E7736C" w:rsidR="0061030F" w:rsidRDefault="0061030F" w:rsidP="00F01973">
      <w:pPr>
        <w:pStyle w:val="Heading4"/>
        <w:numPr>
          <w:ilvl w:val="0"/>
          <w:numId w:val="0"/>
        </w:numPr>
        <w:ind w:left="964" w:hanging="964"/>
      </w:pPr>
      <w:r>
        <w:lastRenderedPageBreak/>
        <w:t>Climate Services for Agriculture</w:t>
      </w:r>
    </w:p>
    <w:p w14:paraId="61215814" w14:textId="5A19BE3F" w:rsidR="002D62BC" w:rsidRDefault="002D62BC" w:rsidP="002D62BC">
      <w:r>
        <w:t xml:space="preserve">In July 2021, the $28.9 million Future Drought Fund Climate Services for Agriculture (CSA) tool was first released. The latest update in July 2023 rebranded the farmer-facing website to </w:t>
      </w:r>
      <w:hyperlink r:id="rId57" w:history="1">
        <w:r w:rsidRPr="001F742A">
          <w:rPr>
            <w:rStyle w:val="Hyperlink"/>
          </w:rPr>
          <w:t>My Climate View</w:t>
        </w:r>
      </w:hyperlink>
      <w:r>
        <w:t>. The website makes climate information more accessible for farmers, industry, and communities</w:t>
      </w:r>
      <w:r w:rsidR="001F742A">
        <w:t xml:space="preserve">. It </w:t>
      </w:r>
      <w:r>
        <w:t xml:space="preserve">allows users to anticipate potential future climate conditions, compare recent weather events, and consider how conditions could impact commodities they produce, and options to prepare for these climate impacts. </w:t>
      </w:r>
      <w:r w:rsidRPr="002D62BC">
        <w:t>Since the release of the tool in December 2021, available data has grown to include temperature, rainfall, heat and frost risk, evapotranspiration, and seasonal forecasts as well as specific information for select commodities.</w:t>
      </w:r>
    </w:p>
    <w:p w14:paraId="573CDE4A" w14:textId="05585C5F" w:rsidR="002D62BC" w:rsidRDefault="002D62BC" w:rsidP="002D62BC">
      <w:r>
        <w:t>The tool provides data on historical weather, seasonal forecasts, and climate projections for 2030, 2050 and 2070 (based on different emissions scenarios) across Australia at 5km² resolution. It also contains information on 20 Australian commodities</w:t>
      </w:r>
      <w:r w:rsidR="001F742A">
        <w:t>. A</w:t>
      </w:r>
      <w:r>
        <w:t xml:space="preserve">dditional commodities and further updates informed by user feedback </w:t>
      </w:r>
      <w:r w:rsidR="001F742A">
        <w:t xml:space="preserve">are </w:t>
      </w:r>
      <w:r>
        <w:t>planned until 2024.</w:t>
      </w:r>
    </w:p>
    <w:p w14:paraId="1A1D8909" w14:textId="29DC6C79" w:rsidR="002D62BC" w:rsidRDefault="002D62BC" w:rsidP="002D62BC">
      <w:r>
        <w:t>The program is being delivered by the Bureau of Meteorology in partnership with CSIRO and is being developed through co-design and engagement with end users and state and territories.</w:t>
      </w:r>
    </w:p>
    <w:p w14:paraId="0C641846" w14:textId="77777777" w:rsidR="0064264E" w:rsidRDefault="0064264E" w:rsidP="0064264E">
      <w:pPr>
        <w:pStyle w:val="Heading4"/>
        <w:numPr>
          <w:ilvl w:val="2"/>
          <w:numId w:val="0"/>
        </w:numPr>
        <w:ind w:left="964" w:hanging="964"/>
      </w:pPr>
      <w:r>
        <w:t>Weather radars and rain gauges</w:t>
      </w:r>
    </w:p>
    <w:p w14:paraId="7703F125" w14:textId="77777777" w:rsidR="0064264E" w:rsidRDefault="0064264E" w:rsidP="0064264E">
      <w:r>
        <w:t xml:space="preserve">In the 2019–20 Budget, the Australian Government invested $77.2 million for new weather radars and rain gauges in the Queensland regions of Darling Downs (near Toowoomba), Upper Burdekin (near Greenvale), Taroom and Flinders catchment (near Richmond). The Moree radar will also be relocated to Boggabilla in northern New South Wales. The new weather radars, which are being installed and operated by the Bureau of Meteorology, will fill significant radar coverage </w:t>
      </w:r>
      <w:proofErr w:type="gramStart"/>
      <w:r>
        <w:t>gaps</w:t>
      </w:r>
      <w:proofErr w:type="gramEnd"/>
      <w:r>
        <w:t xml:space="preserve"> and provide the community, and agriculture and other industries with improved access to real-time weather information.</w:t>
      </w:r>
    </w:p>
    <w:p w14:paraId="0E4618B2" w14:textId="6D470FBA" w:rsidR="0064264E" w:rsidRDefault="0064264E" w:rsidP="0064264E">
      <w:r>
        <w:t xml:space="preserve">Images from the Upper Burdekin, Taroom and Flinders catchment weather radars went live to the community in November 2021, April </w:t>
      </w:r>
      <w:proofErr w:type="gramStart"/>
      <w:r>
        <w:t>2022</w:t>
      </w:r>
      <w:proofErr w:type="gramEnd"/>
      <w:r>
        <w:t xml:space="preserve"> and July 2022, respectively. Site selection activities for the Darling Downs radar are complete and images are anticipated to be available to the community in mid-2024.</w:t>
      </w:r>
    </w:p>
    <w:p w14:paraId="7DC36DEE" w14:textId="77777777" w:rsidR="002F12CC" w:rsidRDefault="002F12CC" w:rsidP="002F12CC">
      <w:pPr>
        <w:pStyle w:val="Heading4"/>
        <w:numPr>
          <w:ilvl w:val="0"/>
          <w:numId w:val="0"/>
        </w:numPr>
        <w:ind w:left="964" w:hanging="964"/>
      </w:pPr>
      <w:r w:rsidRPr="00FB38F8">
        <w:t>Drought data and decision making</w:t>
      </w:r>
    </w:p>
    <w:p w14:paraId="4D5D4815" w14:textId="28A455BF" w:rsidR="002F12CC" w:rsidRDefault="009F654D" w:rsidP="002F12CC">
      <w:r>
        <w:t xml:space="preserve">In response to recent reviews of </w:t>
      </w:r>
      <w:r w:rsidRPr="00AD19FC">
        <w:t>drought events</w:t>
      </w:r>
      <w:r>
        <w:t>, t</w:t>
      </w:r>
      <w:r w:rsidRPr="00F52E1E">
        <w:t xml:space="preserve">he Australian Government </w:t>
      </w:r>
      <w:r>
        <w:t>is</w:t>
      </w:r>
      <w:r w:rsidRPr="003D4B97">
        <w:t xml:space="preserve"> implement</w:t>
      </w:r>
      <w:r>
        <w:t>ing</w:t>
      </w:r>
      <w:r w:rsidRPr="003D4B97">
        <w:t xml:space="preserve"> a </w:t>
      </w:r>
      <w:r w:rsidR="0030255E">
        <w:t>D</w:t>
      </w:r>
      <w:r w:rsidR="0030255E" w:rsidRPr="003D4B97">
        <w:t xml:space="preserve">rought </w:t>
      </w:r>
      <w:r w:rsidR="0030255E">
        <w:t>E</w:t>
      </w:r>
      <w:r w:rsidR="0030255E" w:rsidRPr="003D4B97">
        <w:t xml:space="preserve">arly </w:t>
      </w:r>
      <w:r w:rsidR="0030255E">
        <w:t>W</w:t>
      </w:r>
      <w:r w:rsidR="0030255E" w:rsidRPr="003D4B97">
        <w:t xml:space="preserve">arning </w:t>
      </w:r>
      <w:r w:rsidR="0030255E">
        <w:t>S</w:t>
      </w:r>
      <w:r w:rsidR="0030255E" w:rsidRPr="003D4B97">
        <w:t xml:space="preserve">ystem </w:t>
      </w:r>
      <w:r w:rsidRPr="003D4B97">
        <w:t>(DEWS), which will provide an indication of impacts on agricultural outcomes such as crop yields, pasture growth and farm business profits by location</w:t>
      </w:r>
      <w:r w:rsidRPr="00BA3D91">
        <w:t>. The Australian Government is also developing a Drought Decision-making Framework to help inform decisions when periods are dry, or when regions are in drought.</w:t>
      </w:r>
      <w:r>
        <w:t xml:space="preserve"> These bodies of work are designed to provide clarity on current and upcoming drought conditions across the country. This will inform government about drought conditions early</w:t>
      </w:r>
      <w:r w:rsidR="00F01973">
        <w:t xml:space="preserve"> </w:t>
      </w:r>
      <w:proofErr w:type="gramStart"/>
      <w:r w:rsidR="00F01973">
        <w:t>on, and</w:t>
      </w:r>
      <w:proofErr w:type="gramEnd"/>
      <w:r>
        <w:t xml:space="preserve"> assist decision-making including when to pr</w:t>
      </w:r>
      <w:r w:rsidRPr="00B34083">
        <w:t>ovid</w:t>
      </w:r>
      <w:r>
        <w:t xml:space="preserve">e </w:t>
      </w:r>
      <w:r w:rsidRPr="00B34083">
        <w:t>assistance to farm</w:t>
      </w:r>
      <w:r>
        <w:t xml:space="preserve">ers </w:t>
      </w:r>
      <w:r w:rsidRPr="00B34083">
        <w:t>and communities facing hardship</w:t>
      </w:r>
      <w:r>
        <w:t>.</w:t>
      </w:r>
    </w:p>
    <w:p w14:paraId="0EA33AF4" w14:textId="77777777" w:rsidR="002F12CC" w:rsidRDefault="002F12CC" w:rsidP="002F12CC">
      <w:pPr>
        <w:pStyle w:val="Heading4"/>
        <w:numPr>
          <w:ilvl w:val="0"/>
          <w:numId w:val="0"/>
        </w:numPr>
        <w:ind w:left="964" w:hanging="964"/>
      </w:pPr>
      <w:r>
        <w:t>Drought Response, Resilience and Preparedness Plan</w:t>
      </w:r>
    </w:p>
    <w:p w14:paraId="271956A5" w14:textId="18789DDC" w:rsidR="002F12CC" w:rsidRDefault="008C7E33" w:rsidP="002F12CC">
      <w:r>
        <w:t xml:space="preserve">On 18 May 2023 the Australian Government published a </w:t>
      </w:r>
      <w:hyperlink r:id="rId58" w:history="1">
        <w:r w:rsidRPr="00BE6C1A">
          <w:rPr>
            <w:rStyle w:val="Hyperlink"/>
          </w:rPr>
          <w:t>review</w:t>
        </w:r>
      </w:hyperlink>
      <w:r>
        <w:t xml:space="preserve"> of its </w:t>
      </w:r>
      <w:hyperlink r:id="rId59" w:history="1">
        <w:r w:rsidR="0065440D" w:rsidRPr="0065440D">
          <w:rPr>
            <w:rStyle w:val="Hyperlink"/>
          </w:rPr>
          <w:t>Drought Response, Resilience and Preparedness Plan</w:t>
        </w:r>
      </w:hyperlink>
      <w:r>
        <w:t xml:space="preserve">. The plan is the guiding document for drought policy at the Australian Government level and explains how the </w:t>
      </w:r>
      <w:r w:rsidR="005965EC">
        <w:t>g</w:t>
      </w:r>
      <w:r>
        <w:t>overnment will deliver on its commitments under the NDA. A</w:t>
      </w:r>
      <w:r w:rsidRPr="001B4E2B">
        <w:t xml:space="preserve"> consultation draft of the Drought Plan</w:t>
      </w:r>
      <w:r>
        <w:t xml:space="preserve"> is expected</w:t>
      </w:r>
      <w:r w:rsidRPr="001B4E2B">
        <w:t xml:space="preserve"> to be released in the first half of 2024. This will </w:t>
      </w:r>
      <w:r w:rsidRPr="001B4E2B">
        <w:lastRenderedPageBreak/>
        <w:t>provide an opportunity for stakeholders to comment on the consultation draft and inform the new Drought Plan. Following this consultation process the new Drought Plan</w:t>
      </w:r>
      <w:r>
        <w:t xml:space="preserve"> is expected</w:t>
      </w:r>
      <w:r w:rsidRPr="001B4E2B">
        <w:t xml:space="preserve"> to be released in 2024</w:t>
      </w:r>
      <w:r>
        <w:t>. This timing allows for the new plan to align with the new NDA and the next Future Drought Fund Funding Plan</w:t>
      </w:r>
      <w:r w:rsidR="002F12CC">
        <w:t>.</w:t>
      </w:r>
    </w:p>
    <w:p w14:paraId="72C553AB" w14:textId="204B37F9" w:rsidR="00F4298E" w:rsidRPr="00FD45FA" w:rsidRDefault="002F12CC" w:rsidP="00CB1166">
      <w:pPr>
        <w:pStyle w:val="Heading4"/>
        <w:numPr>
          <w:ilvl w:val="0"/>
          <w:numId w:val="0"/>
        </w:numPr>
        <w:ind w:left="964" w:hanging="964"/>
      </w:pPr>
      <w:r w:rsidRPr="00FD45FA">
        <w:t>State and territory priorities</w:t>
      </w:r>
    </w:p>
    <w:p w14:paraId="0D81E4AC" w14:textId="27694844" w:rsidR="00F01973" w:rsidRPr="00FD45FA" w:rsidRDefault="00957467" w:rsidP="006E55A0">
      <w:r w:rsidRPr="00FD45FA">
        <w:t xml:space="preserve">The NSW Government has a strong and committed focus on drought resilience and preparedness. The NSW Government has </w:t>
      </w:r>
      <w:proofErr w:type="gramStart"/>
      <w:r w:rsidRPr="00FD45FA">
        <w:t>a number of</w:t>
      </w:r>
      <w:proofErr w:type="gramEnd"/>
      <w:r w:rsidRPr="00FD45FA">
        <w:t xml:space="preserve"> programs and policy initiatives underway to support and develop resilience in primary production and to prepare for drought. Continued investment has been made in the Enhanced Drought Indicator System and Combined Drought Indicator to provide primary producers with access to contemporary drought information through the monthly Seasonal Conditions Report. Primary producers have access to professional support through the Farm Business Resilience Program and the Young Farmer Business Program and can use the Farm Innovation Fund to implement farm resilience initiatives. Ongoing drought research and development continues to support industry resilience with the latest best practice and digital decision support tools and industry best practice. The Regional Drought Resilience Planning program was expanded in NSW following pilots with </w:t>
      </w:r>
      <w:r w:rsidR="0065440D" w:rsidRPr="00FD45FA">
        <w:t xml:space="preserve">3 </w:t>
      </w:r>
      <w:r w:rsidRPr="00FD45FA">
        <w:t xml:space="preserve">groups of local government authorities. NSW continues to invest in the Rural Financial Counselling Service and is partnering with the </w:t>
      </w:r>
      <w:r w:rsidR="0065440D" w:rsidRPr="00FD45FA">
        <w:t xml:space="preserve">2 </w:t>
      </w:r>
      <w:r w:rsidRPr="00FD45FA">
        <w:t>Drought &amp; Innovation Hubs.</w:t>
      </w:r>
    </w:p>
    <w:p w14:paraId="1C724017" w14:textId="0D060F41" w:rsidR="00FD64C7" w:rsidRPr="00FD45FA" w:rsidRDefault="00FD64C7" w:rsidP="00FD64C7">
      <w:r w:rsidRPr="00FD45FA">
        <w:t xml:space="preserve">The Victorian Government is committed to supporting farmers, agriculture industries and communities across the state with long-term approaches to drought resilience and preparedness. This includes support to improve farm business resilience and better risk management, providing accessible and up-to-date seasonal forecasting, and promoting social, health and financial wellbeing. </w:t>
      </w:r>
    </w:p>
    <w:p w14:paraId="32962099" w14:textId="45D3300D" w:rsidR="00FD64C7" w:rsidRPr="00FD45FA" w:rsidRDefault="00FD64C7" w:rsidP="00FD64C7">
      <w:r w:rsidRPr="00FD45FA">
        <w:t>In 2023</w:t>
      </w:r>
      <w:r w:rsidR="005A4E5E" w:rsidRPr="00FD45FA">
        <w:t>–</w:t>
      </w:r>
      <w:r w:rsidRPr="00FD45FA">
        <w:t xml:space="preserve">24, Agriculture Victoria will continue to focus on supporting long-term drought preparedness and resilience, so that farm businesses and communities are better prepared for, ready to respond to, and recover quickly from drought. Agriculture Victoria will work to strengthen the resilience of regional communities and the agriculture sector through the development and implementation of 9 community-led regional drought resilience plans. Agriculture Victoria will also continue to work with farm businesses to improve risk management through the Farm Business Resilience program, support the adoption of drought resilient farming and land management practices and technologies, upskilling through the Young Farmers Network, and provide access to Rural Financial Counselling Services. Further, Victoria’s drought policies and frameworks will be updated to continuously improve Victoria’s preparedness, </w:t>
      </w:r>
      <w:proofErr w:type="gramStart"/>
      <w:r w:rsidRPr="00FD45FA">
        <w:t>response</w:t>
      </w:r>
      <w:proofErr w:type="gramEnd"/>
      <w:r w:rsidRPr="00FD45FA">
        <w:t xml:space="preserve"> and recovery from drought now and into the future.</w:t>
      </w:r>
    </w:p>
    <w:p w14:paraId="405CD823" w14:textId="212768C2" w:rsidR="00F4298E" w:rsidRPr="00FD45FA" w:rsidRDefault="006E55A0" w:rsidP="00FD45FA">
      <w:pPr>
        <w:rPr>
          <w:lang w:eastAsia="en-AU"/>
        </w:rPr>
      </w:pPr>
      <w:r w:rsidRPr="00FD45FA">
        <w:rPr>
          <w:lang w:eastAsia="en-AU"/>
        </w:rPr>
        <w:t xml:space="preserve">The </w:t>
      </w:r>
      <w:r w:rsidR="00F4298E" w:rsidRPr="00FD45FA">
        <w:rPr>
          <w:lang w:eastAsia="en-AU"/>
        </w:rPr>
        <w:t xml:space="preserve">Queensland </w:t>
      </w:r>
      <w:r w:rsidR="00BC2B54" w:rsidRPr="00FD45FA">
        <w:rPr>
          <w:lang w:eastAsia="en-AU"/>
        </w:rPr>
        <w:t xml:space="preserve">Government </w:t>
      </w:r>
      <w:r w:rsidR="00F4298E" w:rsidRPr="00FD45FA">
        <w:rPr>
          <w:lang w:eastAsia="en-AU"/>
        </w:rPr>
        <w:t>is conducting a review of its drought declaration process which will be completed in 2023</w:t>
      </w:r>
      <w:r w:rsidR="005A4E5E" w:rsidRPr="00FD45FA">
        <w:t>–</w:t>
      </w:r>
      <w:r w:rsidR="00F4298E" w:rsidRPr="00FD45FA">
        <w:rPr>
          <w:lang w:eastAsia="en-AU"/>
        </w:rPr>
        <w:t xml:space="preserve">24. In line with national drought policy principles, the main new drought measures available to Queensland primary producers to support drought preparedness such as the Drought Preparedness Grant and the Drought Ready and Recovery Loan Scheme are not contingent on being drought declared. Queensland will be engaging in messaging and promotion of the Farm Business Resilience Program and the new drought measures ahead of the forecast return to drier than average conditions forecast </w:t>
      </w:r>
      <w:proofErr w:type="gramStart"/>
      <w:r w:rsidR="00F4298E" w:rsidRPr="00FD45FA">
        <w:rPr>
          <w:lang w:eastAsia="en-AU"/>
        </w:rPr>
        <w:t>as a result of</w:t>
      </w:r>
      <w:proofErr w:type="gramEnd"/>
      <w:r w:rsidR="00F4298E" w:rsidRPr="00FD45FA">
        <w:rPr>
          <w:lang w:eastAsia="en-AU"/>
        </w:rPr>
        <w:t xml:space="preserve"> the return to El-Ni</w:t>
      </w:r>
      <w:bookmarkStart w:id="74" w:name="_Hlk149658937"/>
      <w:r w:rsidR="005A4E5E" w:rsidRPr="00FD45FA">
        <w:rPr>
          <w:rFonts w:cstheme="minorHAnsi"/>
        </w:rPr>
        <w:t>ñ</w:t>
      </w:r>
      <w:bookmarkEnd w:id="74"/>
      <w:r w:rsidR="00F4298E" w:rsidRPr="00FD45FA">
        <w:rPr>
          <w:lang w:eastAsia="en-AU"/>
        </w:rPr>
        <w:t>o conditions.</w:t>
      </w:r>
    </w:p>
    <w:p w14:paraId="3ED6A874" w14:textId="5F1C5D8C" w:rsidR="001C0415" w:rsidRPr="00FD45FA" w:rsidRDefault="001C0415" w:rsidP="005E4D92">
      <w:r w:rsidRPr="00FD45FA">
        <w:t>In 2023</w:t>
      </w:r>
      <w:bookmarkStart w:id="75" w:name="_Hlk149659028"/>
      <w:r w:rsidR="005A4E5E" w:rsidRPr="00FD45FA">
        <w:t>–</w:t>
      </w:r>
      <w:bookmarkEnd w:id="75"/>
      <w:r w:rsidRPr="00FD45FA">
        <w:t>24 the Western Australian Government will continue delivering the Future Drought Fund capacity building and awareness initiatives through the Farm Business Resilience and Regional Drought Resilience Planning programs</w:t>
      </w:r>
      <w:r w:rsidR="00B81969" w:rsidRPr="00FD45FA">
        <w:t xml:space="preserve">, and will </w:t>
      </w:r>
      <w:r w:rsidRPr="00FD45FA">
        <w:t xml:space="preserve">provide investment in climate-smart R&amp;D through </w:t>
      </w:r>
      <w:r w:rsidRPr="00FD45FA">
        <w:lastRenderedPageBreak/>
        <w:t>the WA Agriculture Research Collaboration (</w:t>
      </w:r>
      <w:proofErr w:type="spellStart"/>
      <w:r w:rsidRPr="00FD45FA">
        <w:t>WAARC</w:t>
      </w:r>
      <w:proofErr w:type="spellEnd"/>
      <w:r w:rsidRPr="00FD45FA">
        <w:t>), financial support to the Grower Group Alliance (Operators of the S</w:t>
      </w:r>
      <w:r w:rsidR="00983B60" w:rsidRPr="00FD45FA">
        <w:t>outh</w:t>
      </w:r>
      <w:r w:rsidR="005E4D92" w:rsidRPr="00FD45FA">
        <w:t>-</w:t>
      </w:r>
      <w:r w:rsidRPr="00FD45FA">
        <w:t>W</w:t>
      </w:r>
      <w:r w:rsidR="00983B60" w:rsidRPr="00FD45FA">
        <w:t xml:space="preserve">est </w:t>
      </w:r>
      <w:r w:rsidR="00333854" w:rsidRPr="00FD45FA">
        <w:t>WA Drought Resilience Adoption and Innovation</w:t>
      </w:r>
      <w:r w:rsidRPr="00FD45FA">
        <w:t xml:space="preserve"> Hub) and deliver capacity building and awareness campaigns for the development of business skills, natural resource management, resources and tools, and industry capability networks.</w:t>
      </w:r>
    </w:p>
    <w:p w14:paraId="2E6A228A" w14:textId="1D52BD1E" w:rsidR="00633A7F" w:rsidRPr="00FD45FA" w:rsidRDefault="00981D55" w:rsidP="001C0415">
      <w:r w:rsidRPr="00FD45FA">
        <w:t xml:space="preserve">The Western Australian Government will continue to help reduce emissions across a range of </w:t>
      </w:r>
      <w:r w:rsidR="00A36969" w:rsidRPr="00FD45FA">
        <w:t>sectors, identifying</w:t>
      </w:r>
      <w:r w:rsidRPr="00FD45FA">
        <w:t xml:space="preserve"> further opportunities for carbon sequestration and carbon farming, and develop a Climate Adaptation Strategy to help Western Australian industries, cities and regions identify and manage climate impacts and enhance climate resilience. </w:t>
      </w:r>
      <w:r w:rsidR="001C0415" w:rsidRPr="00FD45FA">
        <w:t>In 2023</w:t>
      </w:r>
      <w:r w:rsidR="005A4E5E" w:rsidRPr="00FD45FA">
        <w:t>–</w:t>
      </w:r>
      <w:r w:rsidR="001C0415" w:rsidRPr="00FD45FA">
        <w:t>24 the Agriculture Climate Resilience Fund will see continued investment in natural resource accounting, carbon farming and soil health to support farmers develop resilience to climatic changes and changing market expectations.</w:t>
      </w:r>
      <w:r w:rsidR="00B17A8B" w:rsidRPr="00FD45FA">
        <w:t xml:space="preserve"> Additionally, </w:t>
      </w:r>
      <w:r w:rsidR="001C0415" w:rsidRPr="00FD45FA">
        <w:t xml:space="preserve">the </w:t>
      </w:r>
      <w:r w:rsidR="00B81969" w:rsidRPr="00FD45FA">
        <w:t xml:space="preserve">Western Australian Government </w:t>
      </w:r>
      <w:r w:rsidR="001C0415" w:rsidRPr="00FD45FA">
        <w:t xml:space="preserve">will continue its focus on addressing the on-farm impacts of climate change through initiatives like, </w:t>
      </w:r>
      <w:r w:rsidR="005A4E5E" w:rsidRPr="00FD45FA">
        <w:t>‘</w:t>
      </w:r>
      <w:r w:rsidR="00333854" w:rsidRPr="00FD45FA">
        <w:t>WaterSmart Farms</w:t>
      </w:r>
      <w:r w:rsidR="005A4E5E" w:rsidRPr="00FD45FA">
        <w:t>’</w:t>
      </w:r>
      <w:r w:rsidR="00333854" w:rsidRPr="00FD45FA">
        <w:t xml:space="preserve">, </w:t>
      </w:r>
      <w:r w:rsidR="005A4E5E" w:rsidRPr="00FD45FA">
        <w:t>‘</w:t>
      </w:r>
      <w:r w:rsidR="001C0415" w:rsidRPr="00FD45FA">
        <w:t>Making Dams Work Again</w:t>
      </w:r>
      <w:r w:rsidR="005A4E5E" w:rsidRPr="00FD45FA">
        <w:t>’</w:t>
      </w:r>
      <w:r w:rsidR="001C0415" w:rsidRPr="00FD45FA">
        <w:t xml:space="preserve"> and </w:t>
      </w:r>
      <w:r w:rsidR="005A4E5E" w:rsidRPr="00FD45FA">
        <w:t>‘</w:t>
      </w:r>
      <w:r w:rsidR="001C0415" w:rsidRPr="00FD45FA">
        <w:t>Southern Rangelands Revitalisation</w:t>
      </w:r>
      <w:r w:rsidR="005A4E5E" w:rsidRPr="00FD45FA">
        <w:t>’</w:t>
      </w:r>
      <w:r w:rsidR="001C0415" w:rsidRPr="00FD45FA">
        <w:t>, that provide long-term solutions and new and emerging technologies.</w:t>
      </w:r>
    </w:p>
    <w:p w14:paraId="3DD86DE4" w14:textId="30076A3D" w:rsidR="009F22DC" w:rsidRPr="00FD45FA" w:rsidRDefault="00633A7F" w:rsidP="006E55A0">
      <w:r w:rsidRPr="00FD45FA">
        <w:t>South Australian delivery of the Future Drought Fund will continue with the extension of the Farm Business Resilience Program and the Regional Drought Resilience Program.</w:t>
      </w:r>
      <w:r w:rsidR="00B17A8B" w:rsidRPr="00FD45FA">
        <w:t xml:space="preserve"> The </w:t>
      </w:r>
      <w:r w:rsidR="00400F10" w:rsidRPr="00FD45FA">
        <w:t>SA</w:t>
      </w:r>
      <w:r w:rsidR="00B17A8B" w:rsidRPr="00FD45FA">
        <w:t xml:space="preserve"> Government will also continue its investment and involvement as a partner in the South Australian Drought Resilience Adoption and Innovation Hub (SA Drought Hub)</w:t>
      </w:r>
      <w:r w:rsidR="0030255E" w:rsidRPr="00FD45FA">
        <w:t xml:space="preserve"> and has committed $4.185 million to the On-farm Emergency Water Infrastructure Rebate Scheme in 2023</w:t>
      </w:r>
      <w:r w:rsidR="005E4D92" w:rsidRPr="00FD45FA">
        <w:t>–</w:t>
      </w:r>
      <w:r w:rsidR="0030255E" w:rsidRPr="00FD45FA">
        <w:t>24</w:t>
      </w:r>
      <w:r w:rsidR="00B17A8B" w:rsidRPr="00FD45FA">
        <w:t>. Additionally,</w:t>
      </w:r>
      <w:r w:rsidR="009F22DC" w:rsidRPr="00FD45FA">
        <w:t xml:space="preserve"> there has been the </w:t>
      </w:r>
      <w:r w:rsidR="0030255E" w:rsidRPr="00FD45FA">
        <w:t>announcement of successful projects under</w:t>
      </w:r>
      <w:r w:rsidR="009F22DC" w:rsidRPr="00FD45FA">
        <w:t xml:space="preserve"> the Growing Carbon Farming </w:t>
      </w:r>
      <w:r w:rsidR="0030255E" w:rsidRPr="00FD45FA">
        <w:t xml:space="preserve">Demonstration </w:t>
      </w:r>
      <w:r w:rsidR="009F22DC" w:rsidRPr="00FD45FA">
        <w:t>Pilot, which is a</w:t>
      </w:r>
      <w:r w:rsidR="0030255E" w:rsidRPr="00FD45FA">
        <w:t>n</w:t>
      </w:r>
      <w:r w:rsidR="009F22DC" w:rsidRPr="00FD45FA">
        <w:t xml:space="preserve"> initiative to encourage carbon farming adoption and build the carbon market in SA.</w:t>
      </w:r>
    </w:p>
    <w:p w14:paraId="0FD2B8F6" w14:textId="417559C4" w:rsidR="00400F10" w:rsidRPr="00FD45FA" w:rsidRDefault="00A32907" w:rsidP="006E55A0">
      <w:r w:rsidRPr="00FD45FA">
        <w:t>In Tasmania the roll out of the F</w:t>
      </w:r>
      <w:r w:rsidR="009F22DC" w:rsidRPr="00FD45FA">
        <w:t>arm Business Resilience program (</w:t>
      </w:r>
      <w:proofErr w:type="spellStart"/>
      <w:r w:rsidR="009F22DC" w:rsidRPr="00FD45FA">
        <w:t>FBR</w:t>
      </w:r>
      <w:proofErr w:type="spellEnd"/>
      <w:r w:rsidR="009F22DC" w:rsidRPr="00FD45FA">
        <w:t>)</w:t>
      </w:r>
      <w:r w:rsidRPr="00FD45FA">
        <w:t xml:space="preserve"> and </w:t>
      </w:r>
      <w:r w:rsidR="009F22DC" w:rsidRPr="00FD45FA">
        <w:t xml:space="preserve">the </w:t>
      </w:r>
      <w:r w:rsidRPr="00FD45FA">
        <w:t>R</w:t>
      </w:r>
      <w:r w:rsidR="009F22DC" w:rsidRPr="00FD45FA">
        <w:t xml:space="preserve">egional </w:t>
      </w:r>
      <w:r w:rsidRPr="00FD45FA">
        <w:t>D</w:t>
      </w:r>
      <w:r w:rsidR="009F22DC" w:rsidRPr="00FD45FA">
        <w:t xml:space="preserve">rought </w:t>
      </w:r>
      <w:r w:rsidRPr="00FD45FA">
        <w:t>R</w:t>
      </w:r>
      <w:r w:rsidR="009F22DC" w:rsidRPr="00FD45FA">
        <w:t>esilience</w:t>
      </w:r>
      <w:r w:rsidRPr="00FD45FA">
        <w:t xml:space="preserve"> program</w:t>
      </w:r>
      <w:r w:rsidR="009F22DC" w:rsidRPr="00FD45FA">
        <w:t xml:space="preserve"> (</w:t>
      </w:r>
      <w:proofErr w:type="spellStart"/>
      <w:r w:rsidR="009F22DC" w:rsidRPr="00FD45FA">
        <w:t>RDRP</w:t>
      </w:r>
      <w:proofErr w:type="spellEnd"/>
      <w:r w:rsidR="009F22DC" w:rsidRPr="00FD45FA">
        <w:t>)</w:t>
      </w:r>
      <w:r w:rsidRPr="00FD45FA">
        <w:t xml:space="preserve"> is a priority for 2023</w:t>
      </w:r>
      <w:r w:rsidR="005A4E5E" w:rsidRPr="00FD45FA">
        <w:t>–</w:t>
      </w:r>
      <w:r w:rsidRPr="00FD45FA">
        <w:t xml:space="preserve">24. The </w:t>
      </w:r>
      <w:proofErr w:type="spellStart"/>
      <w:r w:rsidRPr="00FD45FA">
        <w:t>FBR</w:t>
      </w:r>
      <w:proofErr w:type="spellEnd"/>
      <w:r w:rsidRPr="00FD45FA">
        <w:t xml:space="preserve"> is expected to begin delivery in September after selection of delivery partners, including for the </w:t>
      </w:r>
      <w:r w:rsidR="009F22DC" w:rsidRPr="00FD45FA">
        <w:t>monitoring, evaluation and learning</w:t>
      </w:r>
      <w:r w:rsidRPr="00FD45FA">
        <w:t xml:space="preserve"> component. </w:t>
      </w:r>
      <w:proofErr w:type="spellStart"/>
      <w:r w:rsidRPr="00FD45FA">
        <w:t>RDRP</w:t>
      </w:r>
      <w:proofErr w:type="spellEnd"/>
      <w:r w:rsidRPr="00FD45FA">
        <w:t xml:space="preserve"> Regional Coordinators </w:t>
      </w:r>
      <w:r w:rsidR="00007175" w:rsidRPr="00FD45FA">
        <w:t>have been</w:t>
      </w:r>
      <w:r w:rsidRPr="00FD45FA">
        <w:t xml:space="preserve"> recruited and the </w:t>
      </w:r>
      <w:proofErr w:type="spellStart"/>
      <w:r w:rsidRPr="00FD45FA">
        <w:t>FBR</w:t>
      </w:r>
      <w:proofErr w:type="spellEnd"/>
      <w:r w:rsidRPr="00FD45FA">
        <w:t xml:space="preserve">, </w:t>
      </w:r>
      <w:proofErr w:type="spellStart"/>
      <w:r w:rsidRPr="00FD45FA">
        <w:t>RDRP</w:t>
      </w:r>
      <w:proofErr w:type="spellEnd"/>
      <w:r w:rsidRPr="00FD45FA">
        <w:t xml:space="preserve"> and Tas Farm Innovation Hub are working together on a Drought Ready Tasmania Forum, planned for November</w:t>
      </w:r>
      <w:r w:rsidR="005A4E5E" w:rsidRPr="00FD45FA">
        <w:t> </w:t>
      </w:r>
      <w:r w:rsidRPr="00FD45FA">
        <w:t>1,</w:t>
      </w:r>
      <w:r w:rsidR="005A4E5E" w:rsidRPr="00FD45FA">
        <w:t> </w:t>
      </w:r>
      <w:r w:rsidRPr="00FD45FA">
        <w:t>2023.</w:t>
      </w:r>
    </w:p>
    <w:p w14:paraId="092A9B41" w14:textId="35DDBAAD" w:rsidR="00676C23" w:rsidRPr="00FD45FA" w:rsidRDefault="00400F10" w:rsidP="006E55A0">
      <w:r w:rsidRPr="00FD45FA">
        <w:t>The ACT Government is f</w:t>
      </w:r>
      <w:r w:rsidR="00676C23" w:rsidRPr="00FD45FA">
        <w:t>inalising the ACT Regional Drought Resilience Plan</w:t>
      </w:r>
      <w:r w:rsidRPr="00FD45FA">
        <w:t xml:space="preserve"> and the </w:t>
      </w:r>
      <w:r w:rsidR="00676C23" w:rsidRPr="00FD45FA">
        <w:t xml:space="preserve">broader </w:t>
      </w:r>
      <w:r w:rsidR="00B47B87" w:rsidRPr="00FD45FA">
        <w:t>Canberra Region Local Food Strategy</w:t>
      </w:r>
      <w:r w:rsidR="00676C23" w:rsidRPr="00FD45FA">
        <w:t xml:space="preserve">, </w:t>
      </w:r>
      <w:r w:rsidRPr="00FD45FA">
        <w:t xml:space="preserve">which is </w:t>
      </w:r>
      <w:r w:rsidR="00676C23" w:rsidRPr="00FD45FA">
        <w:t>a new agriculture policy for the ACT</w:t>
      </w:r>
      <w:r w:rsidRPr="00FD45FA">
        <w:t xml:space="preserve">. There </w:t>
      </w:r>
      <w:r w:rsidR="006E55A0" w:rsidRPr="00FD45FA">
        <w:t>are</w:t>
      </w:r>
      <w:r w:rsidRPr="00FD45FA">
        <w:t xml:space="preserve"> also </w:t>
      </w:r>
      <w:r w:rsidR="00676C23" w:rsidRPr="00FD45FA">
        <w:t xml:space="preserve">Farm Business Resilience </w:t>
      </w:r>
      <w:r w:rsidRPr="00FD45FA">
        <w:t>t</w:t>
      </w:r>
      <w:r w:rsidR="00676C23" w:rsidRPr="00FD45FA">
        <w:t>raining</w:t>
      </w:r>
      <w:r w:rsidRPr="00FD45FA">
        <w:t>, i</w:t>
      </w:r>
      <w:r w:rsidR="00676C23" w:rsidRPr="00FD45FA">
        <w:t xml:space="preserve">nvasive </w:t>
      </w:r>
      <w:r w:rsidRPr="00FD45FA">
        <w:t>s</w:t>
      </w:r>
      <w:r w:rsidR="00676C23" w:rsidRPr="00FD45FA">
        <w:t xml:space="preserve">pecies </w:t>
      </w:r>
      <w:r w:rsidRPr="00FD45FA">
        <w:t>m</w:t>
      </w:r>
      <w:r w:rsidR="00676C23" w:rsidRPr="00FD45FA">
        <w:t>anagement</w:t>
      </w:r>
      <w:r w:rsidRPr="00FD45FA">
        <w:t>, and g</w:t>
      </w:r>
      <w:r w:rsidR="00676C23" w:rsidRPr="00FD45FA">
        <w:t>razing block management</w:t>
      </w:r>
      <w:r w:rsidRPr="00FD45FA">
        <w:t xml:space="preserve"> training and activities being conducted.</w:t>
      </w:r>
    </w:p>
    <w:p w14:paraId="451F507B" w14:textId="120BD0FB" w:rsidR="00676C23" w:rsidRPr="00FD45FA" w:rsidRDefault="00676C23" w:rsidP="001C0415">
      <w:r w:rsidRPr="00FD45FA">
        <w:t>The N</w:t>
      </w:r>
      <w:r w:rsidR="00110CD8" w:rsidRPr="00FD45FA">
        <w:t xml:space="preserve">orthern </w:t>
      </w:r>
      <w:r w:rsidRPr="00FD45FA">
        <w:t>T</w:t>
      </w:r>
      <w:r w:rsidR="00110CD8" w:rsidRPr="00FD45FA">
        <w:t>erritory</w:t>
      </w:r>
      <w:r w:rsidRPr="00FD45FA">
        <w:t xml:space="preserve"> Government seeks to increase the diversity of business undertaken on the agricultural estate. There is potential for pastoralism, horticulture, forestry, aquaculture, </w:t>
      </w:r>
      <w:proofErr w:type="gramStart"/>
      <w:r w:rsidRPr="00FD45FA">
        <w:t>tourism</w:t>
      </w:r>
      <w:proofErr w:type="gramEnd"/>
      <w:r w:rsidRPr="00FD45FA">
        <w:t xml:space="preserve"> and many other business streams to be interwoven or vertically integrated, thereby providing a degree of drought resilience to rural businesses and communities.</w:t>
      </w:r>
    </w:p>
    <w:p w14:paraId="05E4597E" w14:textId="09FAB71F" w:rsidR="0000775A" w:rsidRDefault="00676C23" w:rsidP="001C0415">
      <w:r w:rsidRPr="00FD45FA">
        <w:t xml:space="preserve">The NT Government </w:t>
      </w:r>
      <w:r w:rsidR="00110CD8" w:rsidRPr="00FD45FA">
        <w:t xml:space="preserve">continues to </w:t>
      </w:r>
      <w:r w:rsidRPr="00FD45FA">
        <w:t>encourage businesses to make decisions that are informed by data analysis</w:t>
      </w:r>
      <w:r w:rsidR="00110CD8" w:rsidRPr="00FD45FA">
        <w:t xml:space="preserve"> and is also focussed on </w:t>
      </w:r>
      <w:r w:rsidR="00BE0FB8" w:rsidRPr="00FD45FA">
        <w:t>the Territory</w:t>
      </w:r>
      <w:r w:rsidR="007110ED" w:rsidRPr="00FD45FA">
        <w:t>’</w:t>
      </w:r>
      <w:r w:rsidR="00BE0FB8" w:rsidRPr="00FD45FA">
        <w:t xml:space="preserve">s </w:t>
      </w:r>
      <w:r w:rsidRPr="00FD45FA">
        <w:t>biosecurity regulatory environment to ensure a practical and robust framework that protects the</w:t>
      </w:r>
      <w:r w:rsidR="00BE0FB8" w:rsidRPr="00FD45FA">
        <w:t>ir</w:t>
      </w:r>
      <w:r w:rsidRPr="00FD45FA">
        <w:t xml:space="preserve"> flora and fauna and agriculture trade.</w:t>
      </w:r>
    </w:p>
    <w:p w14:paraId="735DE27B" w14:textId="4D5BCDF4" w:rsidR="002F12CC" w:rsidRDefault="002F12CC" w:rsidP="001C0415">
      <w:r>
        <w:br w:type="page"/>
      </w:r>
    </w:p>
    <w:bookmarkEnd w:id="35"/>
    <w:bookmarkEnd w:id="36"/>
    <w:bookmarkEnd w:id="37"/>
    <w:p w14:paraId="71142955" w14:textId="77777777" w:rsidR="002F12CC" w:rsidRDefault="002F12CC" w:rsidP="002F12CC">
      <w:pPr>
        <w:sectPr w:rsidR="002F12CC" w:rsidSect="002F12CC">
          <w:pgSz w:w="11906" w:h="16838"/>
          <w:pgMar w:top="1418" w:right="1418" w:bottom="1418" w:left="1418" w:header="567" w:footer="283" w:gutter="0"/>
          <w:pgNumType w:start="1"/>
          <w:cols w:space="708"/>
          <w:docGrid w:linePitch="360"/>
        </w:sectPr>
      </w:pPr>
    </w:p>
    <w:p w14:paraId="499F334A" w14:textId="37969FDA" w:rsidR="00E96AD5" w:rsidRPr="00DF3782" w:rsidRDefault="00E96AD5" w:rsidP="00E96AD5">
      <w:pPr>
        <w:pStyle w:val="Heading2"/>
        <w:numPr>
          <w:ilvl w:val="0"/>
          <w:numId w:val="0"/>
        </w:numPr>
        <w:ind w:left="720" w:hanging="720"/>
      </w:pPr>
      <w:bookmarkStart w:id="76" w:name="_Appendix_A:_2021–22"/>
      <w:bookmarkStart w:id="77" w:name="_Toc132722433"/>
      <w:bookmarkStart w:id="78" w:name="_Ref149056241"/>
      <w:bookmarkStart w:id="79" w:name="_Toc149659229"/>
      <w:bookmarkEnd w:id="76"/>
      <w:r w:rsidRPr="00DF3782">
        <w:lastRenderedPageBreak/>
        <w:t xml:space="preserve">Appendix </w:t>
      </w:r>
      <w:r w:rsidR="00E77F5A">
        <w:t>A</w:t>
      </w:r>
      <w:r w:rsidRPr="00DF3782">
        <w:t xml:space="preserve">: </w:t>
      </w:r>
      <w:r>
        <w:t>202</w:t>
      </w:r>
      <w:r w:rsidR="00FD45FA">
        <w:t>2</w:t>
      </w:r>
      <w:r>
        <w:t>–2</w:t>
      </w:r>
      <w:r w:rsidR="00FD45FA">
        <w:t>3</w:t>
      </w:r>
      <w:r w:rsidRPr="00DF3782">
        <w:t xml:space="preserve"> jurisdictional measures</w:t>
      </w:r>
      <w:bookmarkEnd w:id="77"/>
      <w:bookmarkEnd w:id="78"/>
      <w:bookmarkEnd w:id="79"/>
    </w:p>
    <w:p w14:paraId="7B7F7432" w14:textId="329C42C2" w:rsidR="00E96AD5" w:rsidRDefault="00FD0067" w:rsidP="00FD0067">
      <w:pPr>
        <w:pStyle w:val="Caption"/>
      </w:pPr>
      <w:r>
        <w:t xml:space="preserve">Table </w:t>
      </w:r>
      <w:r w:rsidR="00FB09CA">
        <w:t>A1</w:t>
      </w:r>
      <w:r>
        <w:t xml:space="preserve"> </w:t>
      </w:r>
      <w:r w:rsidRPr="00B61B73">
        <w:t xml:space="preserve">NDA roles and responsibilities met by each measure, by </w:t>
      </w:r>
      <w:proofErr w:type="gramStart"/>
      <w:r w:rsidRPr="00B61B73">
        <w:t>jurisdiction</w:t>
      </w:r>
      <w:proofErr w:type="gramEnd"/>
    </w:p>
    <w:tbl>
      <w:tblPr>
        <w:tblW w:w="4816" w:type="pct"/>
        <w:tblBorders>
          <w:top w:val="single" w:sz="4" w:space="0" w:color="auto"/>
          <w:bottom w:val="single" w:sz="4" w:space="0" w:color="auto"/>
          <w:insideH w:val="single" w:sz="4" w:space="0" w:color="auto"/>
        </w:tblBorders>
        <w:tblLook w:val="04A0" w:firstRow="1" w:lastRow="0" w:firstColumn="1" w:lastColumn="0" w:noHBand="0" w:noVBand="1"/>
      </w:tblPr>
      <w:tblGrid>
        <w:gridCol w:w="2393"/>
        <w:gridCol w:w="7617"/>
        <w:gridCol w:w="3477"/>
      </w:tblGrid>
      <w:tr w:rsidR="00E96AD5" w:rsidRPr="001D4106" w14:paraId="1EEF5B48" w14:textId="77777777" w:rsidTr="00BE49B1">
        <w:trPr>
          <w:cantSplit/>
          <w:tblHeader/>
        </w:trPr>
        <w:tc>
          <w:tcPr>
            <w:tcW w:w="887" w:type="pct"/>
          </w:tcPr>
          <w:p w14:paraId="6399ABF5" w14:textId="77777777" w:rsidR="00E96AD5" w:rsidRPr="001D4106" w:rsidRDefault="00E96AD5" w:rsidP="00BE49B1">
            <w:pPr>
              <w:pStyle w:val="TableHeading"/>
            </w:pPr>
            <w:bookmarkStart w:id="80" w:name="Title_A1"/>
            <w:bookmarkEnd w:id="80"/>
            <w:r w:rsidRPr="001D4106">
              <w:t>Jurisdiction</w:t>
            </w:r>
          </w:p>
        </w:tc>
        <w:tc>
          <w:tcPr>
            <w:tcW w:w="2824" w:type="pct"/>
          </w:tcPr>
          <w:p w14:paraId="1966B158" w14:textId="77777777" w:rsidR="00E96AD5" w:rsidRPr="001D4106" w:rsidRDefault="00E96AD5" w:rsidP="00BE49B1">
            <w:pPr>
              <w:pStyle w:val="TableHeading"/>
            </w:pPr>
            <w:r w:rsidRPr="001D4106">
              <w:t>Measure</w:t>
            </w:r>
          </w:p>
        </w:tc>
        <w:tc>
          <w:tcPr>
            <w:tcW w:w="1289" w:type="pct"/>
          </w:tcPr>
          <w:p w14:paraId="13AE408F" w14:textId="77777777" w:rsidR="00E96AD5" w:rsidRPr="001D4106" w:rsidRDefault="00E96AD5" w:rsidP="00BE49B1">
            <w:pPr>
              <w:pStyle w:val="TableHeading"/>
            </w:pPr>
            <w:r w:rsidRPr="001D4106">
              <w:t>NDA roles and responsibilities met</w:t>
            </w:r>
          </w:p>
        </w:tc>
      </w:tr>
      <w:tr w:rsidR="00E96AD5" w:rsidRPr="001D4106" w14:paraId="2E90B76E" w14:textId="77777777" w:rsidTr="00BE49B1">
        <w:tc>
          <w:tcPr>
            <w:tcW w:w="887" w:type="pct"/>
          </w:tcPr>
          <w:p w14:paraId="5F8DAEDF" w14:textId="77777777" w:rsidR="00E96AD5" w:rsidRPr="006E55A0" w:rsidRDefault="00E96AD5" w:rsidP="00BE49B1">
            <w:pPr>
              <w:pStyle w:val="TableText"/>
            </w:pPr>
            <w:r w:rsidRPr="006E55A0">
              <w:t>Commonwealth</w:t>
            </w:r>
          </w:p>
        </w:tc>
        <w:tc>
          <w:tcPr>
            <w:tcW w:w="2824" w:type="pct"/>
          </w:tcPr>
          <w:p w14:paraId="597A996C" w14:textId="77777777" w:rsidR="00E96AD5" w:rsidRPr="006E55A0" w:rsidRDefault="00E96AD5" w:rsidP="00BE49B1">
            <w:pPr>
              <w:pStyle w:val="TableText"/>
            </w:pPr>
            <w:r w:rsidRPr="006E55A0">
              <w:t>Farm Household Allowance</w:t>
            </w:r>
          </w:p>
        </w:tc>
        <w:tc>
          <w:tcPr>
            <w:tcW w:w="1289" w:type="pct"/>
          </w:tcPr>
          <w:p w14:paraId="4F5C9A1A" w14:textId="77777777" w:rsidR="00E96AD5" w:rsidRPr="001D4106" w:rsidRDefault="00E96AD5" w:rsidP="00BE49B1">
            <w:pPr>
              <w:pStyle w:val="TableText"/>
            </w:pPr>
            <w:r w:rsidRPr="001D4106">
              <w:t>9a, 11a, 11b, 11d</w:t>
            </w:r>
          </w:p>
        </w:tc>
      </w:tr>
      <w:tr w:rsidR="00E96AD5" w:rsidRPr="001D4106" w14:paraId="20EE7205" w14:textId="77777777" w:rsidTr="00BE49B1">
        <w:tc>
          <w:tcPr>
            <w:tcW w:w="887" w:type="pct"/>
          </w:tcPr>
          <w:p w14:paraId="00D9C497" w14:textId="77777777" w:rsidR="00E96AD5" w:rsidRPr="006E55A0" w:rsidRDefault="00E96AD5" w:rsidP="00BE49B1">
            <w:pPr>
              <w:pStyle w:val="TableText"/>
            </w:pPr>
            <w:r w:rsidRPr="006E55A0">
              <w:t>Commonwealth</w:t>
            </w:r>
          </w:p>
        </w:tc>
        <w:tc>
          <w:tcPr>
            <w:tcW w:w="2824" w:type="pct"/>
          </w:tcPr>
          <w:p w14:paraId="3D578F3A" w14:textId="77777777" w:rsidR="00E96AD5" w:rsidRPr="006E55A0" w:rsidRDefault="00E96AD5" w:rsidP="00BE49B1">
            <w:pPr>
              <w:pStyle w:val="TableText"/>
            </w:pPr>
            <w:r w:rsidRPr="006E55A0">
              <w:t>Future Drought Fund</w:t>
            </w:r>
          </w:p>
        </w:tc>
        <w:tc>
          <w:tcPr>
            <w:tcW w:w="1289" w:type="pct"/>
          </w:tcPr>
          <w:p w14:paraId="631E6AA7" w14:textId="77777777" w:rsidR="00E96AD5" w:rsidRPr="001D4106" w:rsidRDefault="00E96AD5" w:rsidP="00BE49B1">
            <w:pPr>
              <w:pStyle w:val="TableText"/>
            </w:pPr>
            <w:r w:rsidRPr="001D4106">
              <w:t>9b, 11a, 11b, 11d, 11e</w:t>
            </w:r>
          </w:p>
        </w:tc>
      </w:tr>
      <w:tr w:rsidR="00E96AD5" w:rsidRPr="001D4106" w14:paraId="09E32E37" w14:textId="77777777" w:rsidTr="00BE49B1">
        <w:tc>
          <w:tcPr>
            <w:tcW w:w="887" w:type="pct"/>
          </w:tcPr>
          <w:p w14:paraId="7698EC20" w14:textId="77777777" w:rsidR="00E96AD5" w:rsidRPr="006E55A0" w:rsidRDefault="00E96AD5" w:rsidP="00BE49B1">
            <w:pPr>
              <w:pStyle w:val="TableText"/>
            </w:pPr>
            <w:r w:rsidRPr="006E55A0">
              <w:t>Commonwealth</w:t>
            </w:r>
          </w:p>
        </w:tc>
        <w:tc>
          <w:tcPr>
            <w:tcW w:w="2824" w:type="pct"/>
          </w:tcPr>
          <w:p w14:paraId="63A77E4F" w14:textId="77777777" w:rsidR="00E96AD5" w:rsidRPr="006E55A0" w:rsidRDefault="00E96AD5" w:rsidP="00BE49B1">
            <w:pPr>
              <w:pStyle w:val="TableText"/>
            </w:pPr>
            <w:r w:rsidRPr="006E55A0">
              <w:t xml:space="preserve">Regional Investment Corporation Loans </w:t>
            </w:r>
            <w:r w:rsidRPr="009B4FE7">
              <w:rPr>
                <w:rStyle w:val="Strong"/>
                <w:vertAlign w:val="superscript"/>
              </w:rPr>
              <w:t>a</w:t>
            </w:r>
          </w:p>
        </w:tc>
        <w:tc>
          <w:tcPr>
            <w:tcW w:w="1289" w:type="pct"/>
          </w:tcPr>
          <w:p w14:paraId="2BA5921D" w14:textId="76B571A1" w:rsidR="00E96AD5" w:rsidRPr="001D4106" w:rsidRDefault="00E96AD5" w:rsidP="00BE49B1">
            <w:pPr>
              <w:pStyle w:val="TableText"/>
            </w:pPr>
            <w:r w:rsidRPr="001D4106">
              <w:t>9c</w:t>
            </w:r>
          </w:p>
        </w:tc>
      </w:tr>
      <w:tr w:rsidR="00E96AD5" w:rsidRPr="001D4106" w14:paraId="77643854" w14:textId="77777777" w:rsidTr="00BE49B1">
        <w:tc>
          <w:tcPr>
            <w:tcW w:w="887" w:type="pct"/>
          </w:tcPr>
          <w:p w14:paraId="6B70B8FD" w14:textId="77777777" w:rsidR="00E96AD5" w:rsidRPr="006E55A0" w:rsidRDefault="00E96AD5" w:rsidP="00BE49B1">
            <w:pPr>
              <w:pStyle w:val="TableText"/>
            </w:pPr>
            <w:r w:rsidRPr="006E55A0">
              <w:t>Commonwealth</w:t>
            </w:r>
          </w:p>
        </w:tc>
        <w:tc>
          <w:tcPr>
            <w:tcW w:w="2824" w:type="pct"/>
          </w:tcPr>
          <w:p w14:paraId="5E75A6E9" w14:textId="77777777" w:rsidR="00E96AD5" w:rsidRPr="006E55A0" w:rsidRDefault="00E96AD5" w:rsidP="00BE49B1">
            <w:pPr>
              <w:pStyle w:val="TableText"/>
            </w:pPr>
            <w:r w:rsidRPr="006E55A0">
              <w:t xml:space="preserve">Rural Financial Counselling Service </w:t>
            </w:r>
            <w:r w:rsidRPr="009B4FE7">
              <w:rPr>
                <w:rStyle w:val="Strong"/>
                <w:vertAlign w:val="superscript"/>
              </w:rPr>
              <w:t>a</w:t>
            </w:r>
          </w:p>
        </w:tc>
        <w:tc>
          <w:tcPr>
            <w:tcW w:w="1289" w:type="pct"/>
          </w:tcPr>
          <w:p w14:paraId="62913327" w14:textId="151D9AF3" w:rsidR="00E96AD5" w:rsidRPr="001D4106" w:rsidRDefault="00006ECD" w:rsidP="00BE49B1">
            <w:pPr>
              <w:pStyle w:val="TableText"/>
            </w:pPr>
            <w:r>
              <w:t>11c</w:t>
            </w:r>
          </w:p>
        </w:tc>
      </w:tr>
      <w:tr w:rsidR="00E96AD5" w:rsidRPr="001D4106" w14:paraId="6FF57EE6" w14:textId="77777777" w:rsidTr="00BE49B1">
        <w:tc>
          <w:tcPr>
            <w:tcW w:w="887" w:type="pct"/>
          </w:tcPr>
          <w:p w14:paraId="5AD1F490" w14:textId="77777777" w:rsidR="00E96AD5" w:rsidRPr="006E55A0" w:rsidRDefault="00E96AD5" w:rsidP="00BE49B1">
            <w:pPr>
              <w:pStyle w:val="TableText"/>
            </w:pPr>
            <w:r w:rsidRPr="006E55A0">
              <w:t>Commonwealth</w:t>
            </w:r>
          </w:p>
        </w:tc>
        <w:tc>
          <w:tcPr>
            <w:tcW w:w="2824" w:type="pct"/>
          </w:tcPr>
          <w:p w14:paraId="43A01081" w14:textId="77777777" w:rsidR="00E96AD5" w:rsidRPr="006E55A0" w:rsidRDefault="00E96AD5" w:rsidP="00BE49B1">
            <w:pPr>
              <w:pStyle w:val="TableText"/>
            </w:pPr>
            <w:r w:rsidRPr="006E55A0">
              <w:t>Regional Small Business Support Program pilot</w:t>
            </w:r>
          </w:p>
        </w:tc>
        <w:tc>
          <w:tcPr>
            <w:tcW w:w="1289" w:type="pct"/>
          </w:tcPr>
          <w:p w14:paraId="6EA5F6AF" w14:textId="2BCE0EDB" w:rsidR="00E96AD5" w:rsidRPr="001D4106" w:rsidRDefault="00E96AD5" w:rsidP="00BE49B1">
            <w:pPr>
              <w:pStyle w:val="TableText"/>
            </w:pPr>
            <w:r w:rsidRPr="001D4106">
              <w:t>11a, 11e</w:t>
            </w:r>
          </w:p>
        </w:tc>
      </w:tr>
      <w:tr w:rsidR="00E96AD5" w:rsidRPr="001D4106" w14:paraId="1DB4D8FB" w14:textId="77777777" w:rsidTr="00BE49B1">
        <w:tc>
          <w:tcPr>
            <w:tcW w:w="887" w:type="pct"/>
          </w:tcPr>
          <w:p w14:paraId="34BFFEF2" w14:textId="77777777" w:rsidR="00E96AD5" w:rsidRPr="006E55A0" w:rsidRDefault="00E96AD5" w:rsidP="00BE49B1">
            <w:pPr>
              <w:pStyle w:val="TableText"/>
            </w:pPr>
            <w:r w:rsidRPr="006E55A0">
              <w:t>Commonwealth</w:t>
            </w:r>
          </w:p>
        </w:tc>
        <w:tc>
          <w:tcPr>
            <w:tcW w:w="2824" w:type="pct"/>
          </w:tcPr>
          <w:p w14:paraId="44A4518C" w14:textId="77777777" w:rsidR="00E96AD5" w:rsidRPr="006E55A0" w:rsidRDefault="00E96AD5" w:rsidP="00BE49B1">
            <w:pPr>
              <w:pStyle w:val="TableText"/>
            </w:pPr>
            <w:r w:rsidRPr="006E55A0">
              <w:t>Drought Community Outreach Program</w:t>
            </w:r>
          </w:p>
        </w:tc>
        <w:tc>
          <w:tcPr>
            <w:tcW w:w="1289" w:type="pct"/>
          </w:tcPr>
          <w:p w14:paraId="6ED93435" w14:textId="77777777" w:rsidR="00E96AD5" w:rsidRPr="001D4106" w:rsidRDefault="00E96AD5" w:rsidP="00BE49B1">
            <w:pPr>
              <w:pStyle w:val="TableText"/>
            </w:pPr>
            <w:r w:rsidRPr="001D4106">
              <w:t>11e, 11f</w:t>
            </w:r>
          </w:p>
        </w:tc>
      </w:tr>
      <w:tr w:rsidR="00E96AD5" w:rsidRPr="001D4106" w14:paraId="4218D10A" w14:textId="77777777" w:rsidTr="00BE49B1">
        <w:tc>
          <w:tcPr>
            <w:tcW w:w="887" w:type="pct"/>
          </w:tcPr>
          <w:p w14:paraId="3DF4D53F" w14:textId="77777777" w:rsidR="00E96AD5" w:rsidRPr="006E55A0" w:rsidRDefault="00E96AD5" w:rsidP="00BE49B1">
            <w:pPr>
              <w:pStyle w:val="TableText"/>
            </w:pPr>
            <w:r w:rsidRPr="006E55A0">
              <w:t>Commonwealth</w:t>
            </w:r>
          </w:p>
        </w:tc>
        <w:tc>
          <w:tcPr>
            <w:tcW w:w="2824" w:type="pct"/>
          </w:tcPr>
          <w:p w14:paraId="74A5B756" w14:textId="77777777" w:rsidR="00E96AD5" w:rsidRPr="006E55A0" w:rsidRDefault="00E96AD5" w:rsidP="00BE49B1">
            <w:pPr>
              <w:pStyle w:val="TableText"/>
            </w:pPr>
            <w:r w:rsidRPr="006E55A0">
              <w:t xml:space="preserve">Recovery Support Officer Network </w:t>
            </w:r>
            <w:r w:rsidRPr="009B4FE7">
              <w:rPr>
                <w:rStyle w:val="Strong"/>
                <w:vertAlign w:val="superscript"/>
              </w:rPr>
              <w:t>a</w:t>
            </w:r>
          </w:p>
        </w:tc>
        <w:tc>
          <w:tcPr>
            <w:tcW w:w="1289" w:type="pct"/>
          </w:tcPr>
          <w:p w14:paraId="14775C33" w14:textId="77777777" w:rsidR="00E96AD5" w:rsidRPr="001D4106" w:rsidRDefault="00E96AD5" w:rsidP="00BE49B1">
            <w:pPr>
              <w:pStyle w:val="TableText"/>
            </w:pPr>
            <w:r w:rsidRPr="001D4106">
              <w:t>11g</w:t>
            </w:r>
          </w:p>
        </w:tc>
      </w:tr>
      <w:tr w:rsidR="00E96AD5" w:rsidRPr="001D4106" w14:paraId="275B1CB9" w14:textId="77777777" w:rsidTr="00BE49B1">
        <w:tc>
          <w:tcPr>
            <w:tcW w:w="887" w:type="pct"/>
          </w:tcPr>
          <w:p w14:paraId="4D185588" w14:textId="77777777" w:rsidR="00E96AD5" w:rsidRPr="006E55A0" w:rsidRDefault="00E96AD5" w:rsidP="00BE49B1">
            <w:pPr>
              <w:pStyle w:val="TableText"/>
            </w:pPr>
            <w:r w:rsidRPr="006E55A0">
              <w:t>Commonwealth</w:t>
            </w:r>
          </w:p>
        </w:tc>
        <w:tc>
          <w:tcPr>
            <w:tcW w:w="2824" w:type="pct"/>
          </w:tcPr>
          <w:p w14:paraId="399627A3" w14:textId="77777777" w:rsidR="00E96AD5" w:rsidRPr="006E55A0" w:rsidRDefault="00E96AD5" w:rsidP="00BE49B1">
            <w:pPr>
              <w:pStyle w:val="TableText"/>
            </w:pPr>
            <w:proofErr w:type="spellStart"/>
            <w:r w:rsidRPr="006E55A0">
              <w:t>FarmHub</w:t>
            </w:r>
            <w:proofErr w:type="spellEnd"/>
            <w:r w:rsidRPr="006E55A0">
              <w:t xml:space="preserve"> </w:t>
            </w:r>
            <w:r w:rsidRPr="009B4FE7">
              <w:rPr>
                <w:rStyle w:val="Strong"/>
                <w:vertAlign w:val="superscript"/>
              </w:rPr>
              <w:t>a</w:t>
            </w:r>
          </w:p>
        </w:tc>
        <w:tc>
          <w:tcPr>
            <w:tcW w:w="1289" w:type="pct"/>
          </w:tcPr>
          <w:p w14:paraId="507B5AE6" w14:textId="77777777" w:rsidR="00E96AD5" w:rsidRPr="001D4106" w:rsidRDefault="00E96AD5" w:rsidP="00BE49B1">
            <w:pPr>
              <w:pStyle w:val="TableText"/>
            </w:pPr>
            <w:r w:rsidRPr="001D4106">
              <w:t>11e, 11f</w:t>
            </w:r>
          </w:p>
        </w:tc>
      </w:tr>
      <w:tr w:rsidR="00E96AD5" w:rsidRPr="001D4106" w14:paraId="377EF1BF" w14:textId="77777777" w:rsidTr="00BE49B1">
        <w:tc>
          <w:tcPr>
            <w:tcW w:w="887" w:type="pct"/>
          </w:tcPr>
          <w:p w14:paraId="6D699FA6" w14:textId="77777777" w:rsidR="00E96AD5" w:rsidRPr="006E55A0" w:rsidRDefault="00E96AD5" w:rsidP="00BE49B1">
            <w:pPr>
              <w:pStyle w:val="TableText"/>
            </w:pPr>
            <w:r w:rsidRPr="006E55A0">
              <w:t>Commonwealth</w:t>
            </w:r>
          </w:p>
        </w:tc>
        <w:tc>
          <w:tcPr>
            <w:tcW w:w="2824" w:type="pct"/>
          </w:tcPr>
          <w:p w14:paraId="081E9739" w14:textId="77777777" w:rsidR="00E96AD5" w:rsidRPr="006E55A0" w:rsidRDefault="00E96AD5" w:rsidP="00BE49B1">
            <w:pPr>
              <w:pStyle w:val="TableText"/>
            </w:pPr>
            <w:r w:rsidRPr="006E55A0">
              <w:t>Improving Great Artesian Basin Drought Resilience</w:t>
            </w:r>
          </w:p>
        </w:tc>
        <w:tc>
          <w:tcPr>
            <w:tcW w:w="1289" w:type="pct"/>
          </w:tcPr>
          <w:p w14:paraId="189C192F" w14:textId="77777777" w:rsidR="00E96AD5" w:rsidRPr="001D4106" w:rsidRDefault="00E96AD5" w:rsidP="00BE49B1">
            <w:pPr>
              <w:pStyle w:val="TableText"/>
            </w:pPr>
            <w:r w:rsidRPr="001D4106">
              <w:t>11a,</w:t>
            </w:r>
          </w:p>
        </w:tc>
      </w:tr>
      <w:tr w:rsidR="00E96AD5" w:rsidRPr="001D4106" w14:paraId="554FC984" w14:textId="77777777" w:rsidTr="00BE49B1">
        <w:tc>
          <w:tcPr>
            <w:tcW w:w="887" w:type="pct"/>
          </w:tcPr>
          <w:p w14:paraId="1C0D05C7" w14:textId="77777777" w:rsidR="00E96AD5" w:rsidRPr="006E55A0" w:rsidRDefault="00E96AD5" w:rsidP="00BE49B1">
            <w:pPr>
              <w:pStyle w:val="TableText"/>
            </w:pPr>
            <w:r w:rsidRPr="006E55A0">
              <w:t>Commonwealth</w:t>
            </w:r>
          </w:p>
        </w:tc>
        <w:tc>
          <w:tcPr>
            <w:tcW w:w="2824" w:type="pct"/>
          </w:tcPr>
          <w:p w14:paraId="3AA37185" w14:textId="77777777" w:rsidR="00E96AD5" w:rsidRPr="006E55A0" w:rsidRDefault="00E96AD5" w:rsidP="00BE49B1">
            <w:pPr>
              <w:pStyle w:val="TableText"/>
            </w:pPr>
            <w:r w:rsidRPr="006E55A0">
              <w:t xml:space="preserve">Taxation measures </w:t>
            </w:r>
            <w:r w:rsidRPr="009B4FE7">
              <w:rPr>
                <w:rStyle w:val="Strong"/>
                <w:vertAlign w:val="superscript"/>
              </w:rPr>
              <w:t>a</w:t>
            </w:r>
          </w:p>
        </w:tc>
        <w:tc>
          <w:tcPr>
            <w:tcW w:w="1289" w:type="pct"/>
          </w:tcPr>
          <w:p w14:paraId="2B46C712" w14:textId="6CFBB9D5" w:rsidR="00E96AD5" w:rsidRPr="001D4106" w:rsidRDefault="00006ECD" w:rsidP="00BE49B1">
            <w:pPr>
              <w:pStyle w:val="TableText"/>
            </w:pPr>
            <w:r>
              <w:t xml:space="preserve">9c, </w:t>
            </w:r>
            <w:r w:rsidR="00E96AD5" w:rsidRPr="001D4106">
              <w:t>11a, 11b</w:t>
            </w:r>
          </w:p>
        </w:tc>
      </w:tr>
      <w:tr w:rsidR="00E96AD5" w:rsidRPr="001D4106" w14:paraId="508F88A0" w14:textId="77777777" w:rsidTr="00BE49B1">
        <w:tc>
          <w:tcPr>
            <w:tcW w:w="887" w:type="pct"/>
          </w:tcPr>
          <w:p w14:paraId="70F2ADD5" w14:textId="77777777" w:rsidR="00E96AD5" w:rsidRPr="006E55A0" w:rsidRDefault="00E96AD5" w:rsidP="00BE49B1">
            <w:pPr>
              <w:pStyle w:val="TableText"/>
            </w:pPr>
            <w:r w:rsidRPr="006E55A0">
              <w:t>Commonwealth</w:t>
            </w:r>
          </w:p>
        </w:tc>
        <w:tc>
          <w:tcPr>
            <w:tcW w:w="2824" w:type="pct"/>
          </w:tcPr>
          <w:p w14:paraId="2903BF43" w14:textId="77777777" w:rsidR="00E96AD5" w:rsidRPr="006E55A0" w:rsidRDefault="00E96AD5" w:rsidP="00BE49B1">
            <w:pPr>
              <w:pStyle w:val="TableText"/>
            </w:pPr>
            <w:r w:rsidRPr="006E55A0">
              <w:t>On–farm Emergency Water Infrastructure Rebate Scheme</w:t>
            </w:r>
          </w:p>
        </w:tc>
        <w:tc>
          <w:tcPr>
            <w:tcW w:w="1289" w:type="pct"/>
          </w:tcPr>
          <w:p w14:paraId="0FCD42FC" w14:textId="77777777" w:rsidR="00E96AD5" w:rsidRPr="001D4106" w:rsidRDefault="00E96AD5" w:rsidP="00BE49B1">
            <w:pPr>
              <w:pStyle w:val="TableText"/>
            </w:pPr>
            <w:r w:rsidRPr="001D4106">
              <w:t>11a</w:t>
            </w:r>
          </w:p>
        </w:tc>
      </w:tr>
      <w:tr w:rsidR="00E96AD5" w:rsidRPr="001D4106" w14:paraId="7791FFD4" w14:textId="77777777" w:rsidTr="00BE49B1">
        <w:tc>
          <w:tcPr>
            <w:tcW w:w="887" w:type="pct"/>
          </w:tcPr>
          <w:p w14:paraId="2D793C1E" w14:textId="77777777" w:rsidR="00E96AD5" w:rsidRPr="006E55A0" w:rsidRDefault="00E96AD5" w:rsidP="00BE49B1">
            <w:pPr>
              <w:pStyle w:val="TableText"/>
            </w:pPr>
            <w:r w:rsidRPr="006E55A0">
              <w:t>Commonwealth</w:t>
            </w:r>
          </w:p>
        </w:tc>
        <w:tc>
          <w:tcPr>
            <w:tcW w:w="2824" w:type="pct"/>
          </w:tcPr>
          <w:p w14:paraId="1F040425" w14:textId="77777777" w:rsidR="00E96AD5" w:rsidRPr="006E55A0" w:rsidRDefault="00E96AD5" w:rsidP="00BE49B1">
            <w:pPr>
              <w:pStyle w:val="TableText"/>
            </w:pPr>
            <w:r w:rsidRPr="006E55A0">
              <w:t xml:space="preserve">Mental Health and Wellbeing Support </w:t>
            </w:r>
            <w:r w:rsidRPr="009B4FE7">
              <w:rPr>
                <w:rStyle w:val="Strong"/>
                <w:vertAlign w:val="superscript"/>
              </w:rPr>
              <w:t>a</w:t>
            </w:r>
          </w:p>
        </w:tc>
        <w:tc>
          <w:tcPr>
            <w:tcW w:w="1289" w:type="pct"/>
          </w:tcPr>
          <w:p w14:paraId="781FD096" w14:textId="77777777" w:rsidR="00E96AD5" w:rsidRPr="001D4106" w:rsidRDefault="00E96AD5" w:rsidP="00BE49B1">
            <w:pPr>
              <w:pStyle w:val="TableText"/>
            </w:pPr>
            <w:r w:rsidRPr="001D4106">
              <w:t>11d</w:t>
            </w:r>
          </w:p>
        </w:tc>
      </w:tr>
      <w:tr w:rsidR="00E96AD5" w:rsidRPr="001D4106" w14:paraId="13E1B5D0" w14:textId="77777777" w:rsidTr="00BE49B1">
        <w:tc>
          <w:tcPr>
            <w:tcW w:w="887" w:type="pct"/>
          </w:tcPr>
          <w:p w14:paraId="3710533D" w14:textId="77777777" w:rsidR="00E96AD5" w:rsidRPr="006E55A0" w:rsidRDefault="00E96AD5" w:rsidP="00BE49B1">
            <w:pPr>
              <w:pStyle w:val="TableText"/>
            </w:pPr>
            <w:r w:rsidRPr="006E55A0">
              <w:t>Commonwealth</w:t>
            </w:r>
          </w:p>
        </w:tc>
        <w:tc>
          <w:tcPr>
            <w:tcW w:w="2824" w:type="pct"/>
          </w:tcPr>
          <w:p w14:paraId="0856224E" w14:textId="77777777" w:rsidR="00E96AD5" w:rsidRPr="006E55A0" w:rsidRDefault="00E96AD5" w:rsidP="00BE49B1">
            <w:pPr>
              <w:pStyle w:val="TableText"/>
            </w:pPr>
            <w:r w:rsidRPr="006E55A0">
              <w:t>Communities Combating Pest and Weed Impacts During Drought Program</w:t>
            </w:r>
          </w:p>
        </w:tc>
        <w:tc>
          <w:tcPr>
            <w:tcW w:w="1289" w:type="pct"/>
          </w:tcPr>
          <w:p w14:paraId="6B6EC753" w14:textId="688719FE" w:rsidR="00E96AD5" w:rsidRPr="001D4106" w:rsidRDefault="003C745F" w:rsidP="00BE49B1">
            <w:pPr>
              <w:pStyle w:val="TableText"/>
            </w:pPr>
            <w:r>
              <w:t xml:space="preserve">10b, </w:t>
            </w:r>
            <w:r w:rsidR="00E96AD5" w:rsidRPr="001D4106">
              <w:t>11a</w:t>
            </w:r>
            <w:r>
              <w:t xml:space="preserve">, 11b </w:t>
            </w:r>
          </w:p>
        </w:tc>
      </w:tr>
      <w:tr w:rsidR="00E96AD5" w:rsidRPr="001D4106" w14:paraId="4CEEA08A" w14:textId="77777777" w:rsidTr="00BE49B1">
        <w:tc>
          <w:tcPr>
            <w:tcW w:w="887" w:type="pct"/>
          </w:tcPr>
          <w:p w14:paraId="16D8BC8C" w14:textId="77777777" w:rsidR="00E96AD5" w:rsidRPr="006E55A0" w:rsidRDefault="00E96AD5" w:rsidP="00BE49B1">
            <w:pPr>
              <w:pStyle w:val="TableText"/>
            </w:pPr>
            <w:r w:rsidRPr="006E55A0">
              <w:t>Commonwealth</w:t>
            </w:r>
          </w:p>
        </w:tc>
        <w:tc>
          <w:tcPr>
            <w:tcW w:w="2824" w:type="pct"/>
          </w:tcPr>
          <w:p w14:paraId="13C5FB9D" w14:textId="77777777" w:rsidR="00E96AD5" w:rsidRPr="006E55A0" w:rsidRDefault="00E96AD5" w:rsidP="00BE49B1">
            <w:pPr>
              <w:pStyle w:val="TableText"/>
            </w:pPr>
            <w:r w:rsidRPr="006E55A0">
              <w:t xml:space="preserve">Farm Management Deposit Scheme </w:t>
            </w:r>
            <w:r w:rsidRPr="009B4FE7">
              <w:rPr>
                <w:rStyle w:val="Strong"/>
                <w:vertAlign w:val="superscript"/>
              </w:rPr>
              <w:t>a</w:t>
            </w:r>
          </w:p>
        </w:tc>
        <w:tc>
          <w:tcPr>
            <w:tcW w:w="1289" w:type="pct"/>
          </w:tcPr>
          <w:p w14:paraId="2D5264B8" w14:textId="77777777" w:rsidR="00E96AD5" w:rsidRPr="001D4106" w:rsidRDefault="00E96AD5" w:rsidP="00BE49B1">
            <w:pPr>
              <w:pStyle w:val="TableText"/>
            </w:pPr>
            <w:r w:rsidRPr="001D4106">
              <w:t>9c, 11a, 11b</w:t>
            </w:r>
          </w:p>
        </w:tc>
      </w:tr>
      <w:tr w:rsidR="00E96AD5" w:rsidRPr="001D4106" w14:paraId="389D1D45" w14:textId="77777777" w:rsidTr="00BE49B1">
        <w:tc>
          <w:tcPr>
            <w:tcW w:w="887" w:type="pct"/>
          </w:tcPr>
          <w:p w14:paraId="7991A2B9" w14:textId="77777777" w:rsidR="00E96AD5" w:rsidRPr="006E55A0" w:rsidRDefault="00E96AD5" w:rsidP="00BE49B1">
            <w:pPr>
              <w:pStyle w:val="TableText"/>
            </w:pPr>
            <w:r w:rsidRPr="006E55A0">
              <w:t>Commonwealth</w:t>
            </w:r>
          </w:p>
        </w:tc>
        <w:tc>
          <w:tcPr>
            <w:tcW w:w="2824" w:type="pct"/>
          </w:tcPr>
          <w:p w14:paraId="631C962E" w14:textId="77777777" w:rsidR="00E96AD5" w:rsidRPr="006E55A0" w:rsidRDefault="00E96AD5" w:rsidP="00BE49B1">
            <w:pPr>
              <w:pStyle w:val="TableText"/>
            </w:pPr>
            <w:r w:rsidRPr="006E55A0">
              <w:t>Drought Communities Programme Extension</w:t>
            </w:r>
          </w:p>
        </w:tc>
        <w:tc>
          <w:tcPr>
            <w:tcW w:w="1289" w:type="pct"/>
          </w:tcPr>
          <w:p w14:paraId="5ABA5008" w14:textId="77777777" w:rsidR="00E96AD5" w:rsidRPr="001D4106" w:rsidRDefault="00E96AD5" w:rsidP="00BE49B1">
            <w:pPr>
              <w:pStyle w:val="TableText"/>
            </w:pPr>
            <w:r w:rsidRPr="001D4106">
              <w:t>11a, 11d</w:t>
            </w:r>
          </w:p>
        </w:tc>
      </w:tr>
      <w:tr w:rsidR="00E96AD5" w:rsidRPr="001D4106" w14:paraId="1CEF834B" w14:textId="77777777" w:rsidTr="00BE49B1">
        <w:tc>
          <w:tcPr>
            <w:tcW w:w="887" w:type="pct"/>
          </w:tcPr>
          <w:p w14:paraId="7E78BC26" w14:textId="77777777" w:rsidR="00E96AD5" w:rsidRPr="006E55A0" w:rsidRDefault="00E96AD5" w:rsidP="00BE49B1">
            <w:pPr>
              <w:pStyle w:val="TableText"/>
            </w:pPr>
            <w:r w:rsidRPr="006E55A0">
              <w:t>Commonwealth</w:t>
            </w:r>
          </w:p>
        </w:tc>
        <w:tc>
          <w:tcPr>
            <w:tcW w:w="2824" w:type="pct"/>
          </w:tcPr>
          <w:p w14:paraId="78D70712" w14:textId="77777777" w:rsidR="00E96AD5" w:rsidRPr="006E55A0" w:rsidRDefault="00E96AD5" w:rsidP="00BE49B1">
            <w:pPr>
              <w:pStyle w:val="TableText"/>
            </w:pPr>
            <w:r w:rsidRPr="006E55A0">
              <w:t>Drought Communities Programme Extension – Roads to Recovery</w:t>
            </w:r>
          </w:p>
        </w:tc>
        <w:tc>
          <w:tcPr>
            <w:tcW w:w="1289" w:type="pct"/>
          </w:tcPr>
          <w:p w14:paraId="6C3734BF" w14:textId="77777777" w:rsidR="00E96AD5" w:rsidRPr="001D4106" w:rsidRDefault="00E96AD5" w:rsidP="00BE49B1">
            <w:pPr>
              <w:pStyle w:val="TableText"/>
            </w:pPr>
            <w:r w:rsidRPr="001D4106">
              <w:t>11a, 11d</w:t>
            </w:r>
          </w:p>
        </w:tc>
      </w:tr>
      <w:tr w:rsidR="00E96AD5" w:rsidRPr="001D4106" w14:paraId="6CF970B3" w14:textId="77777777" w:rsidTr="00BE49B1">
        <w:tc>
          <w:tcPr>
            <w:tcW w:w="887" w:type="pct"/>
          </w:tcPr>
          <w:p w14:paraId="2B8C8A1F" w14:textId="77777777" w:rsidR="00E96AD5" w:rsidRPr="006E55A0" w:rsidRDefault="00E96AD5" w:rsidP="00BE49B1">
            <w:pPr>
              <w:pStyle w:val="TableText"/>
            </w:pPr>
            <w:r w:rsidRPr="006E55A0">
              <w:t>Commonwealth</w:t>
            </w:r>
          </w:p>
        </w:tc>
        <w:tc>
          <w:tcPr>
            <w:tcW w:w="2824" w:type="pct"/>
          </w:tcPr>
          <w:p w14:paraId="499B91BD" w14:textId="77777777" w:rsidR="00E96AD5" w:rsidRPr="006E55A0" w:rsidRDefault="00E96AD5" w:rsidP="00BE49B1">
            <w:pPr>
              <w:pStyle w:val="TableText"/>
            </w:pPr>
            <w:r w:rsidRPr="006E55A0">
              <w:t>Building Better Regions Fund Round 4</w:t>
            </w:r>
          </w:p>
        </w:tc>
        <w:tc>
          <w:tcPr>
            <w:tcW w:w="1289" w:type="pct"/>
          </w:tcPr>
          <w:p w14:paraId="7032EEA0" w14:textId="77777777" w:rsidR="00E96AD5" w:rsidRPr="001D4106" w:rsidRDefault="00E96AD5" w:rsidP="00BE49B1">
            <w:pPr>
              <w:pStyle w:val="TableText"/>
            </w:pPr>
            <w:r w:rsidRPr="001D4106">
              <w:t>11d</w:t>
            </w:r>
          </w:p>
        </w:tc>
      </w:tr>
      <w:tr w:rsidR="00E96AD5" w:rsidRPr="001D4106" w14:paraId="18156E04" w14:textId="77777777" w:rsidTr="00BE49B1">
        <w:tc>
          <w:tcPr>
            <w:tcW w:w="887" w:type="pct"/>
          </w:tcPr>
          <w:p w14:paraId="3865778B" w14:textId="77777777" w:rsidR="00E96AD5" w:rsidRPr="006E55A0" w:rsidRDefault="00E96AD5" w:rsidP="00BE49B1">
            <w:pPr>
              <w:pStyle w:val="TableText"/>
            </w:pPr>
            <w:r w:rsidRPr="006E55A0">
              <w:t>Commonwealth</w:t>
            </w:r>
          </w:p>
        </w:tc>
        <w:tc>
          <w:tcPr>
            <w:tcW w:w="2824" w:type="pct"/>
          </w:tcPr>
          <w:p w14:paraId="27A7D45B" w14:textId="77777777" w:rsidR="00E96AD5" w:rsidRPr="006E55A0" w:rsidRDefault="00E96AD5" w:rsidP="00BE49B1">
            <w:pPr>
              <w:pStyle w:val="TableText"/>
            </w:pPr>
            <w:r w:rsidRPr="006E55A0">
              <w:t>Tackling Tough Times Together</w:t>
            </w:r>
          </w:p>
        </w:tc>
        <w:tc>
          <w:tcPr>
            <w:tcW w:w="1289" w:type="pct"/>
          </w:tcPr>
          <w:p w14:paraId="6C8A7E1F" w14:textId="77777777" w:rsidR="00E96AD5" w:rsidRPr="001D4106" w:rsidRDefault="00E96AD5" w:rsidP="00BE49B1">
            <w:pPr>
              <w:pStyle w:val="TableText"/>
            </w:pPr>
            <w:r w:rsidRPr="001D4106">
              <w:t>11d</w:t>
            </w:r>
          </w:p>
        </w:tc>
      </w:tr>
      <w:tr w:rsidR="00E96AD5" w:rsidRPr="001D4106" w14:paraId="1F16D69A" w14:textId="77777777" w:rsidTr="00BE49B1">
        <w:tc>
          <w:tcPr>
            <w:tcW w:w="887" w:type="pct"/>
          </w:tcPr>
          <w:p w14:paraId="092A4195" w14:textId="77777777" w:rsidR="00E96AD5" w:rsidRPr="006E55A0" w:rsidRDefault="00E96AD5" w:rsidP="00BE49B1">
            <w:pPr>
              <w:pStyle w:val="TableText"/>
            </w:pPr>
            <w:r w:rsidRPr="006E55A0">
              <w:t>Commonwealth</w:t>
            </w:r>
          </w:p>
        </w:tc>
        <w:tc>
          <w:tcPr>
            <w:tcW w:w="2824" w:type="pct"/>
          </w:tcPr>
          <w:p w14:paraId="3522B876" w14:textId="77777777" w:rsidR="00E96AD5" w:rsidRPr="006E55A0" w:rsidRDefault="00E96AD5" w:rsidP="00BE49B1">
            <w:pPr>
              <w:pStyle w:val="TableText"/>
            </w:pPr>
            <w:r w:rsidRPr="006E55A0">
              <w:t xml:space="preserve">National Water Grid Fund &amp; National Water Grid Authority </w:t>
            </w:r>
            <w:r w:rsidRPr="009B4FE7">
              <w:rPr>
                <w:rStyle w:val="Strong"/>
                <w:vertAlign w:val="superscript"/>
              </w:rPr>
              <w:t>a</w:t>
            </w:r>
          </w:p>
        </w:tc>
        <w:tc>
          <w:tcPr>
            <w:tcW w:w="1289" w:type="pct"/>
          </w:tcPr>
          <w:p w14:paraId="100B5DB6" w14:textId="77777777" w:rsidR="00E96AD5" w:rsidRPr="001D4106" w:rsidRDefault="00E96AD5" w:rsidP="00BE49B1">
            <w:pPr>
              <w:pStyle w:val="TableText"/>
            </w:pPr>
            <w:r w:rsidRPr="001D4106">
              <w:t>11a, 11d</w:t>
            </w:r>
          </w:p>
        </w:tc>
      </w:tr>
      <w:tr w:rsidR="00673E72" w:rsidRPr="001D4106" w14:paraId="5B16F59E" w14:textId="77777777" w:rsidTr="00BE49B1">
        <w:tc>
          <w:tcPr>
            <w:tcW w:w="887" w:type="pct"/>
          </w:tcPr>
          <w:p w14:paraId="5E2D6541" w14:textId="4280AE87" w:rsidR="00673E72" w:rsidRPr="006E55A0" w:rsidRDefault="00673E72" w:rsidP="00BE49B1">
            <w:pPr>
              <w:pStyle w:val="TableText"/>
            </w:pPr>
            <w:r>
              <w:t>Commonwealth</w:t>
            </w:r>
          </w:p>
        </w:tc>
        <w:tc>
          <w:tcPr>
            <w:tcW w:w="2824" w:type="pct"/>
          </w:tcPr>
          <w:p w14:paraId="0E925FFC" w14:textId="6986E7D0" w:rsidR="00673E72" w:rsidRPr="006E55A0" w:rsidRDefault="00673E72" w:rsidP="00BE49B1">
            <w:pPr>
              <w:pStyle w:val="TableText"/>
            </w:pPr>
            <w:r w:rsidRPr="00673E72">
              <w:t>Community Child Care Fund - Special Circumstances</w:t>
            </w:r>
          </w:p>
        </w:tc>
        <w:tc>
          <w:tcPr>
            <w:tcW w:w="1289" w:type="pct"/>
          </w:tcPr>
          <w:p w14:paraId="2078F335" w14:textId="12A43FE7" w:rsidR="00673E72" w:rsidRPr="001D4106" w:rsidRDefault="00673E72" w:rsidP="00BE49B1">
            <w:pPr>
              <w:pStyle w:val="TableText"/>
            </w:pPr>
            <w:r>
              <w:t xml:space="preserve">11d </w:t>
            </w:r>
          </w:p>
        </w:tc>
      </w:tr>
      <w:tr w:rsidR="00E96AD5" w:rsidRPr="001D4106" w14:paraId="72F4F450" w14:textId="77777777" w:rsidTr="00BE49B1">
        <w:tc>
          <w:tcPr>
            <w:tcW w:w="887" w:type="pct"/>
          </w:tcPr>
          <w:p w14:paraId="4A33905C" w14:textId="77777777" w:rsidR="00E96AD5" w:rsidRPr="006E55A0" w:rsidRDefault="00E96AD5" w:rsidP="00BE49B1">
            <w:pPr>
              <w:pStyle w:val="TableText"/>
            </w:pPr>
            <w:r w:rsidRPr="006E55A0">
              <w:t>Commonwealth</w:t>
            </w:r>
          </w:p>
        </w:tc>
        <w:tc>
          <w:tcPr>
            <w:tcW w:w="2824" w:type="pct"/>
          </w:tcPr>
          <w:p w14:paraId="3735FF07" w14:textId="77777777" w:rsidR="00E96AD5" w:rsidRPr="006E55A0" w:rsidRDefault="00E96AD5" w:rsidP="00BE49B1">
            <w:pPr>
              <w:pStyle w:val="TableText"/>
            </w:pPr>
            <w:r w:rsidRPr="006E55A0">
              <w:t xml:space="preserve">National Landcare Program </w:t>
            </w:r>
            <w:r w:rsidRPr="009B4FE7">
              <w:rPr>
                <w:rStyle w:val="Strong"/>
                <w:vertAlign w:val="superscript"/>
              </w:rPr>
              <w:t>a</w:t>
            </w:r>
          </w:p>
        </w:tc>
        <w:tc>
          <w:tcPr>
            <w:tcW w:w="1289" w:type="pct"/>
          </w:tcPr>
          <w:p w14:paraId="2D856EB5" w14:textId="77777777" w:rsidR="00E96AD5" w:rsidRPr="001D4106" w:rsidRDefault="00E96AD5" w:rsidP="00BE49B1">
            <w:pPr>
              <w:pStyle w:val="TableText"/>
            </w:pPr>
            <w:r w:rsidRPr="001D4106">
              <w:t>11a, 11b</w:t>
            </w:r>
          </w:p>
        </w:tc>
      </w:tr>
      <w:tr w:rsidR="00E96AD5" w:rsidRPr="001D4106" w14:paraId="158D7BEF" w14:textId="77777777" w:rsidTr="00BE49B1">
        <w:tc>
          <w:tcPr>
            <w:tcW w:w="887" w:type="pct"/>
          </w:tcPr>
          <w:p w14:paraId="3A4D83BE" w14:textId="77777777" w:rsidR="00E96AD5" w:rsidRPr="006E55A0" w:rsidRDefault="00E96AD5" w:rsidP="00BE49B1">
            <w:pPr>
              <w:pStyle w:val="TableText"/>
            </w:pPr>
            <w:r w:rsidRPr="006E55A0">
              <w:lastRenderedPageBreak/>
              <w:t>Commonwealth</w:t>
            </w:r>
          </w:p>
        </w:tc>
        <w:tc>
          <w:tcPr>
            <w:tcW w:w="2824" w:type="pct"/>
          </w:tcPr>
          <w:p w14:paraId="4AC3F267" w14:textId="77777777" w:rsidR="00E96AD5" w:rsidRPr="006E55A0" w:rsidRDefault="00E96AD5" w:rsidP="00BE49B1">
            <w:pPr>
              <w:pStyle w:val="TableText"/>
            </w:pPr>
            <w:r w:rsidRPr="006E55A0">
              <w:t xml:space="preserve">Agriculture Stewardship Package </w:t>
            </w:r>
            <w:r w:rsidRPr="009B4FE7">
              <w:rPr>
                <w:rStyle w:val="Strong"/>
                <w:vertAlign w:val="superscript"/>
              </w:rPr>
              <w:t>a</w:t>
            </w:r>
          </w:p>
        </w:tc>
        <w:tc>
          <w:tcPr>
            <w:tcW w:w="1289" w:type="pct"/>
          </w:tcPr>
          <w:p w14:paraId="5A374636" w14:textId="77777777" w:rsidR="00E96AD5" w:rsidRPr="001D4106" w:rsidRDefault="00E96AD5" w:rsidP="00BE49B1">
            <w:pPr>
              <w:pStyle w:val="TableText"/>
            </w:pPr>
            <w:r w:rsidRPr="001D4106">
              <w:t>11a, 11b</w:t>
            </w:r>
          </w:p>
        </w:tc>
      </w:tr>
      <w:tr w:rsidR="00E96AD5" w:rsidRPr="001D4106" w14:paraId="1209E04F" w14:textId="77777777" w:rsidTr="00BE49B1">
        <w:tc>
          <w:tcPr>
            <w:tcW w:w="887" w:type="pct"/>
          </w:tcPr>
          <w:p w14:paraId="6FD82C08" w14:textId="77777777" w:rsidR="00E96AD5" w:rsidRPr="006E55A0" w:rsidRDefault="00E96AD5" w:rsidP="00BE49B1">
            <w:pPr>
              <w:pStyle w:val="TableText"/>
            </w:pPr>
            <w:r w:rsidRPr="006E55A0">
              <w:t>Commonwealth</w:t>
            </w:r>
          </w:p>
        </w:tc>
        <w:tc>
          <w:tcPr>
            <w:tcW w:w="2824" w:type="pct"/>
          </w:tcPr>
          <w:p w14:paraId="531E0F30" w14:textId="77777777" w:rsidR="00E96AD5" w:rsidRPr="006E55A0" w:rsidRDefault="00E96AD5" w:rsidP="00BE49B1">
            <w:pPr>
              <w:pStyle w:val="TableText"/>
            </w:pPr>
            <w:r w:rsidRPr="006E55A0">
              <w:t xml:space="preserve">Emissions Reduction Fund </w:t>
            </w:r>
            <w:r w:rsidRPr="009B4FE7">
              <w:rPr>
                <w:rStyle w:val="Strong"/>
                <w:vertAlign w:val="superscript"/>
              </w:rPr>
              <w:t>a</w:t>
            </w:r>
          </w:p>
        </w:tc>
        <w:tc>
          <w:tcPr>
            <w:tcW w:w="1289" w:type="pct"/>
          </w:tcPr>
          <w:p w14:paraId="43398E03" w14:textId="77777777" w:rsidR="00E96AD5" w:rsidRPr="001D4106" w:rsidRDefault="00E96AD5" w:rsidP="00BE49B1">
            <w:pPr>
              <w:pStyle w:val="TableText"/>
            </w:pPr>
            <w:r w:rsidRPr="001D4106">
              <w:t>11a, 11b</w:t>
            </w:r>
          </w:p>
        </w:tc>
      </w:tr>
      <w:tr w:rsidR="00E96AD5" w:rsidRPr="001D4106" w14:paraId="1176E317" w14:textId="77777777" w:rsidTr="00BE49B1">
        <w:tc>
          <w:tcPr>
            <w:tcW w:w="887" w:type="pct"/>
          </w:tcPr>
          <w:p w14:paraId="1FEEFAA9" w14:textId="77777777" w:rsidR="00E96AD5" w:rsidRPr="006E55A0" w:rsidRDefault="00E96AD5" w:rsidP="00BE49B1">
            <w:pPr>
              <w:pStyle w:val="TableText"/>
            </w:pPr>
            <w:r w:rsidRPr="006E55A0">
              <w:t>Commonwealth</w:t>
            </w:r>
          </w:p>
        </w:tc>
        <w:tc>
          <w:tcPr>
            <w:tcW w:w="2824" w:type="pct"/>
          </w:tcPr>
          <w:p w14:paraId="2E12F592" w14:textId="77777777" w:rsidR="00E96AD5" w:rsidRPr="006E55A0" w:rsidRDefault="00E96AD5" w:rsidP="00BE49B1">
            <w:pPr>
              <w:pStyle w:val="TableText"/>
            </w:pPr>
            <w:r w:rsidRPr="006E55A0">
              <w:t xml:space="preserve">National Soil Strategy and National Soil Action Plan </w:t>
            </w:r>
            <w:r w:rsidRPr="009B4FE7">
              <w:rPr>
                <w:rStyle w:val="Strong"/>
                <w:vertAlign w:val="superscript"/>
              </w:rPr>
              <w:t>a</w:t>
            </w:r>
          </w:p>
        </w:tc>
        <w:tc>
          <w:tcPr>
            <w:tcW w:w="1289" w:type="pct"/>
          </w:tcPr>
          <w:p w14:paraId="2863A327" w14:textId="77777777" w:rsidR="00E96AD5" w:rsidRPr="001D4106" w:rsidRDefault="00E96AD5" w:rsidP="00BE49B1">
            <w:pPr>
              <w:pStyle w:val="TableText"/>
            </w:pPr>
            <w:r w:rsidRPr="001D4106">
              <w:t>11a, 11b</w:t>
            </w:r>
          </w:p>
        </w:tc>
      </w:tr>
      <w:tr w:rsidR="00E96AD5" w:rsidRPr="001D4106" w14:paraId="7FC5E12D" w14:textId="77777777" w:rsidTr="00BE49B1">
        <w:tc>
          <w:tcPr>
            <w:tcW w:w="887" w:type="pct"/>
          </w:tcPr>
          <w:p w14:paraId="18F2AD9E" w14:textId="77777777" w:rsidR="00E96AD5" w:rsidRPr="006E55A0" w:rsidRDefault="00E96AD5" w:rsidP="00BE49B1">
            <w:pPr>
              <w:pStyle w:val="TableText"/>
            </w:pPr>
            <w:r w:rsidRPr="006E55A0">
              <w:t>Commonwealth</w:t>
            </w:r>
          </w:p>
        </w:tc>
        <w:tc>
          <w:tcPr>
            <w:tcW w:w="2824" w:type="pct"/>
          </w:tcPr>
          <w:p w14:paraId="30FB4C15" w14:textId="77777777" w:rsidR="00E96AD5" w:rsidRPr="006E55A0" w:rsidRDefault="00E96AD5" w:rsidP="00BE49B1">
            <w:pPr>
              <w:pStyle w:val="TableText"/>
            </w:pPr>
            <w:r w:rsidRPr="006E55A0">
              <w:t xml:space="preserve">National Agricultural Innovation Priorities </w:t>
            </w:r>
            <w:r w:rsidRPr="009B4FE7">
              <w:rPr>
                <w:rStyle w:val="Strong"/>
                <w:vertAlign w:val="superscript"/>
              </w:rPr>
              <w:t>a</w:t>
            </w:r>
          </w:p>
        </w:tc>
        <w:tc>
          <w:tcPr>
            <w:tcW w:w="1289" w:type="pct"/>
          </w:tcPr>
          <w:p w14:paraId="33A2989F" w14:textId="77777777" w:rsidR="00E96AD5" w:rsidRPr="001D4106" w:rsidRDefault="00E96AD5" w:rsidP="00BE49B1">
            <w:pPr>
              <w:pStyle w:val="TableText"/>
            </w:pPr>
            <w:r w:rsidRPr="001D4106">
              <w:t>11a, 11b</w:t>
            </w:r>
          </w:p>
        </w:tc>
      </w:tr>
      <w:tr w:rsidR="00E96AD5" w:rsidRPr="001D4106" w14:paraId="67BA7E8B" w14:textId="77777777" w:rsidTr="00BE49B1">
        <w:tc>
          <w:tcPr>
            <w:tcW w:w="887" w:type="pct"/>
          </w:tcPr>
          <w:p w14:paraId="655C7E3F" w14:textId="77777777" w:rsidR="00E96AD5" w:rsidRPr="006E55A0" w:rsidRDefault="00E96AD5" w:rsidP="00BE49B1">
            <w:pPr>
              <w:pStyle w:val="TableText"/>
            </w:pPr>
            <w:r w:rsidRPr="006E55A0">
              <w:t>NSW</w:t>
            </w:r>
          </w:p>
        </w:tc>
        <w:tc>
          <w:tcPr>
            <w:tcW w:w="2824" w:type="pct"/>
          </w:tcPr>
          <w:p w14:paraId="28641D51" w14:textId="77777777" w:rsidR="00E96AD5" w:rsidRPr="006E55A0" w:rsidRDefault="00E96AD5" w:rsidP="00BE49B1">
            <w:pPr>
              <w:pStyle w:val="TableText"/>
            </w:pPr>
            <w:r w:rsidRPr="006E55A0">
              <w:t>Future Ready Regions</w:t>
            </w:r>
          </w:p>
        </w:tc>
        <w:tc>
          <w:tcPr>
            <w:tcW w:w="1289" w:type="pct"/>
          </w:tcPr>
          <w:p w14:paraId="23C56B84" w14:textId="77777777" w:rsidR="00E96AD5" w:rsidRDefault="00E96AD5" w:rsidP="00BE49B1">
            <w:pPr>
              <w:pStyle w:val="TableText"/>
            </w:pPr>
            <w:r w:rsidRPr="001D4106">
              <w:t>10a, 10b, 11b, 11f, 11g</w:t>
            </w:r>
          </w:p>
        </w:tc>
      </w:tr>
      <w:tr w:rsidR="00E96AD5" w:rsidRPr="001D4106" w14:paraId="50176110" w14:textId="77777777" w:rsidTr="00BE49B1">
        <w:tc>
          <w:tcPr>
            <w:tcW w:w="887" w:type="pct"/>
          </w:tcPr>
          <w:p w14:paraId="62DED7A2" w14:textId="77777777" w:rsidR="00E96AD5" w:rsidRPr="006E55A0" w:rsidRDefault="00E96AD5" w:rsidP="00BE49B1">
            <w:pPr>
              <w:pStyle w:val="TableText"/>
            </w:pPr>
            <w:r w:rsidRPr="006E55A0">
              <w:t>NSW</w:t>
            </w:r>
          </w:p>
        </w:tc>
        <w:tc>
          <w:tcPr>
            <w:tcW w:w="2824" w:type="pct"/>
          </w:tcPr>
          <w:p w14:paraId="1A0357A4" w14:textId="23FC219C" w:rsidR="00E96AD5" w:rsidRPr="006E55A0" w:rsidRDefault="00E96AD5" w:rsidP="00BE49B1">
            <w:pPr>
              <w:pStyle w:val="TableText"/>
            </w:pPr>
            <w:r w:rsidRPr="006E55A0">
              <w:t>Farm Innovation Fund</w:t>
            </w:r>
          </w:p>
        </w:tc>
        <w:tc>
          <w:tcPr>
            <w:tcW w:w="1289" w:type="pct"/>
          </w:tcPr>
          <w:p w14:paraId="0D45F6BD" w14:textId="77777777" w:rsidR="00E96AD5" w:rsidRPr="001D4106" w:rsidRDefault="00E96AD5" w:rsidP="00BE49B1">
            <w:pPr>
              <w:pStyle w:val="TableText"/>
            </w:pPr>
            <w:r w:rsidRPr="001D4106">
              <w:t>11c</w:t>
            </w:r>
          </w:p>
        </w:tc>
      </w:tr>
      <w:tr w:rsidR="00E96AD5" w:rsidRPr="001D4106" w14:paraId="3AD4A625" w14:textId="77777777" w:rsidTr="00BE49B1">
        <w:tc>
          <w:tcPr>
            <w:tcW w:w="887" w:type="pct"/>
          </w:tcPr>
          <w:p w14:paraId="2BF389B1" w14:textId="77777777" w:rsidR="00E96AD5" w:rsidRPr="006E55A0" w:rsidRDefault="00E96AD5" w:rsidP="00BE49B1">
            <w:pPr>
              <w:pStyle w:val="TableText"/>
            </w:pPr>
            <w:r w:rsidRPr="006E55A0">
              <w:t>NSW</w:t>
            </w:r>
          </w:p>
        </w:tc>
        <w:tc>
          <w:tcPr>
            <w:tcW w:w="2824" w:type="pct"/>
          </w:tcPr>
          <w:p w14:paraId="38F60DD6" w14:textId="77777777" w:rsidR="00E96AD5" w:rsidRPr="006E55A0" w:rsidRDefault="00E96AD5" w:rsidP="00BE49B1">
            <w:pPr>
              <w:pStyle w:val="TableText"/>
            </w:pPr>
            <w:r w:rsidRPr="006E55A0">
              <w:t>Doppler radars and BoM</w:t>
            </w:r>
            <w:r w:rsidRPr="006E55A0">
              <w:rPr>
                <w:rStyle w:val="Strong"/>
              </w:rPr>
              <w:t xml:space="preserve"> </w:t>
            </w:r>
            <w:r w:rsidRPr="009B4FE7">
              <w:rPr>
                <w:rStyle w:val="Strong"/>
                <w:vertAlign w:val="superscript"/>
              </w:rPr>
              <w:t>a</w:t>
            </w:r>
          </w:p>
        </w:tc>
        <w:tc>
          <w:tcPr>
            <w:tcW w:w="1289" w:type="pct"/>
          </w:tcPr>
          <w:p w14:paraId="527DAFF8" w14:textId="77777777" w:rsidR="00E96AD5" w:rsidRPr="001D4106" w:rsidRDefault="00E96AD5" w:rsidP="00BE49B1">
            <w:pPr>
              <w:pStyle w:val="TableText"/>
            </w:pPr>
            <w:r w:rsidRPr="001D4106">
              <w:t>11h</w:t>
            </w:r>
          </w:p>
        </w:tc>
      </w:tr>
      <w:tr w:rsidR="00B87299" w:rsidRPr="001D4106" w14:paraId="3C44A393" w14:textId="77777777" w:rsidTr="00BE49B1">
        <w:tc>
          <w:tcPr>
            <w:tcW w:w="887" w:type="pct"/>
          </w:tcPr>
          <w:p w14:paraId="550B306D" w14:textId="603FA4C0" w:rsidR="00B87299" w:rsidRPr="006E55A0" w:rsidRDefault="00B87299" w:rsidP="00BE49B1">
            <w:pPr>
              <w:pStyle w:val="TableText"/>
            </w:pPr>
            <w:r w:rsidRPr="006E55A0">
              <w:t>NSW</w:t>
            </w:r>
          </w:p>
        </w:tc>
        <w:tc>
          <w:tcPr>
            <w:tcW w:w="2824" w:type="pct"/>
          </w:tcPr>
          <w:p w14:paraId="294DBB03" w14:textId="7108DB5B" w:rsidR="00B87299" w:rsidRPr="006E55A0" w:rsidRDefault="00B87299" w:rsidP="00BE49B1">
            <w:pPr>
              <w:pStyle w:val="TableText"/>
            </w:pPr>
            <w:r w:rsidRPr="006E55A0">
              <w:t>Safe and Secure Water Program</w:t>
            </w:r>
          </w:p>
        </w:tc>
        <w:tc>
          <w:tcPr>
            <w:tcW w:w="1289" w:type="pct"/>
          </w:tcPr>
          <w:p w14:paraId="260C2DC5" w14:textId="5375B329" w:rsidR="00B87299" w:rsidRPr="001D4106" w:rsidRDefault="00B87299" w:rsidP="00BE49B1">
            <w:pPr>
              <w:pStyle w:val="TableText"/>
            </w:pPr>
            <w:r>
              <w:t>11d, 11g</w:t>
            </w:r>
          </w:p>
        </w:tc>
      </w:tr>
      <w:tr w:rsidR="00E96AD5" w:rsidRPr="001D4106" w14:paraId="08D891B2" w14:textId="77777777" w:rsidTr="00BE49B1">
        <w:tc>
          <w:tcPr>
            <w:tcW w:w="887" w:type="pct"/>
          </w:tcPr>
          <w:p w14:paraId="218C4247" w14:textId="77777777" w:rsidR="00E96AD5" w:rsidRPr="006E55A0" w:rsidRDefault="00E96AD5" w:rsidP="00BE49B1">
            <w:pPr>
              <w:pStyle w:val="TableText"/>
            </w:pPr>
            <w:r w:rsidRPr="006E55A0">
              <w:t>NSW</w:t>
            </w:r>
          </w:p>
        </w:tc>
        <w:tc>
          <w:tcPr>
            <w:tcW w:w="2824" w:type="pct"/>
          </w:tcPr>
          <w:p w14:paraId="1CD754F1" w14:textId="77777777" w:rsidR="00E96AD5" w:rsidRPr="006E55A0" w:rsidRDefault="00E96AD5" w:rsidP="00BE49B1">
            <w:pPr>
              <w:pStyle w:val="TableText"/>
            </w:pPr>
            <w:r w:rsidRPr="006E55A0">
              <w:t>Drought Staffing Entitlement Maintenance</w:t>
            </w:r>
          </w:p>
        </w:tc>
        <w:tc>
          <w:tcPr>
            <w:tcW w:w="1289" w:type="pct"/>
          </w:tcPr>
          <w:p w14:paraId="0BE26F68" w14:textId="77777777" w:rsidR="00E96AD5" w:rsidRPr="001D4106" w:rsidRDefault="00E96AD5" w:rsidP="00BE49B1">
            <w:pPr>
              <w:pStyle w:val="TableText"/>
            </w:pPr>
            <w:r w:rsidRPr="001D4106">
              <w:t>10a</w:t>
            </w:r>
          </w:p>
        </w:tc>
      </w:tr>
      <w:tr w:rsidR="00B87299" w:rsidRPr="001D4106" w14:paraId="1DA92303" w14:textId="77777777" w:rsidTr="00BE49B1">
        <w:tc>
          <w:tcPr>
            <w:tcW w:w="887" w:type="pct"/>
          </w:tcPr>
          <w:p w14:paraId="6F543B99" w14:textId="75FFBCFA" w:rsidR="00B87299" w:rsidRPr="006E55A0" w:rsidRDefault="00B87299" w:rsidP="00BE49B1">
            <w:pPr>
              <w:pStyle w:val="TableText"/>
            </w:pPr>
            <w:r w:rsidRPr="006E55A0">
              <w:t>NSW</w:t>
            </w:r>
          </w:p>
        </w:tc>
        <w:tc>
          <w:tcPr>
            <w:tcW w:w="2824" w:type="pct"/>
          </w:tcPr>
          <w:p w14:paraId="0D7F4E2D" w14:textId="138F006A" w:rsidR="00B87299" w:rsidRPr="006E55A0" w:rsidRDefault="00B87299" w:rsidP="00BE49B1">
            <w:pPr>
              <w:pStyle w:val="TableText"/>
            </w:pPr>
            <w:r w:rsidRPr="006E55A0">
              <w:t>Threatened Species Husbandry</w:t>
            </w:r>
          </w:p>
        </w:tc>
        <w:tc>
          <w:tcPr>
            <w:tcW w:w="1289" w:type="pct"/>
          </w:tcPr>
          <w:p w14:paraId="67E6D5E8" w14:textId="5224F123" w:rsidR="00B87299" w:rsidRPr="001D4106" w:rsidRDefault="00B87299" w:rsidP="00BE49B1">
            <w:pPr>
              <w:pStyle w:val="TableText"/>
            </w:pPr>
            <w:r>
              <w:t xml:space="preserve">10b </w:t>
            </w:r>
          </w:p>
        </w:tc>
      </w:tr>
      <w:tr w:rsidR="009C62ED" w:rsidRPr="001D4106" w14:paraId="64A11DA6" w14:textId="77777777" w:rsidTr="00BE49B1">
        <w:tc>
          <w:tcPr>
            <w:tcW w:w="887" w:type="pct"/>
          </w:tcPr>
          <w:p w14:paraId="3569B7F1" w14:textId="17D3179A" w:rsidR="009C62ED" w:rsidRPr="006E55A0" w:rsidRDefault="009C62ED" w:rsidP="00BE49B1">
            <w:pPr>
              <w:pStyle w:val="TableText"/>
            </w:pPr>
            <w:r w:rsidRPr="006E55A0">
              <w:t xml:space="preserve">NSW </w:t>
            </w:r>
          </w:p>
        </w:tc>
        <w:tc>
          <w:tcPr>
            <w:tcW w:w="2824" w:type="pct"/>
          </w:tcPr>
          <w:p w14:paraId="33C265E1" w14:textId="0D5569E1" w:rsidR="009C62ED" w:rsidRPr="006E55A0" w:rsidRDefault="009C62ED" w:rsidP="00BE49B1">
            <w:pPr>
              <w:pStyle w:val="TableText"/>
            </w:pPr>
            <w:r w:rsidRPr="006E55A0">
              <w:t>Native Fish Drought Response Program</w:t>
            </w:r>
          </w:p>
        </w:tc>
        <w:tc>
          <w:tcPr>
            <w:tcW w:w="1289" w:type="pct"/>
          </w:tcPr>
          <w:p w14:paraId="43CB2D99" w14:textId="653D82CF" w:rsidR="009C62ED" w:rsidRDefault="009C62ED" w:rsidP="00BE49B1">
            <w:pPr>
              <w:pStyle w:val="TableText"/>
            </w:pPr>
            <w:r>
              <w:t>10b</w:t>
            </w:r>
          </w:p>
        </w:tc>
      </w:tr>
      <w:tr w:rsidR="00B87299" w:rsidRPr="001D4106" w14:paraId="04C09E43" w14:textId="77777777" w:rsidTr="00BE49B1">
        <w:tc>
          <w:tcPr>
            <w:tcW w:w="887" w:type="pct"/>
          </w:tcPr>
          <w:p w14:paraId="0C809393" w14:textId="5320F39C" w:rsidR="00B87299" w:rsidRPr="006E55A0" w:rsidRDefault="00B87299" w:rsidP="00BE49B1">
            <w:pPr>
              <w:pStyle w:val="TableText"/>
            </w:pPr>
            <w:r w:rsidRPr="006E55A0">
              <w:t>NSW</w:t>
            </w:r>
          </w:p>
        </w:tc>
        <w:tc>
          <w:tcPr>
            <w:tcW w:w="2824" w:type="pct"/>
          </w:tcPr>
          <w:p w14:paraId="3BAA2DB8" w14:textId="5CAF88E7" w:rsidR="00B87299" w:rsidRPr="006E55A0" w:rsidRDefault="00B87299" w:rsidP="00BE49B1">
            <w:pPr>
              <w:pStyle w:val="TableText"/>
            </w:pPr>
            <w:r w:rsidRPr="006E55A0">
              <w:t>Improving the Great Artesian Basin Drought Resilience</w:t>
            </w:r>
          </w:p>
        </w:tc>
        <w:tc>
          <w:tcPr>
            <w:tcW w:w="1289" w:type="pct"/>
          </w:tcPr>
          <w:p w14:paraId="0AA8B1FB" w14:textId="0F20E1BA" w:rsidR="00B87299" w:rsidRDefault="00B87299" w:rsidP="00BE49B1">
            <w:pPr>
              <w:pStyle w:val="TableText"/>
            </w:pPr>
            <w:r>
              <w:t>11d, 11g</w:t>
            </w:r>
          </w:p>
        </w:tc>
      </w:tr>
      <w:tr w:rsidR="009C62ED" w:rsidRPr="001D4106" w14:paraId="6A03FA23" w14:textId="77777777" w:rsidTr="00BE49B1">
        <w:tc>
          <w:tcPr>
            <w:tcW w:w="887" w:type="pct"/>
          </w:tcPr>
          <w:p w14:paraId="30B2D1DB" w14:textId="3FEE9CF7" w:rsidR="009C62ED" w:rsidRPr="006E55A0" w:rsidRDefault="009C62ED" w:rsidP="00BE49B1">
            <w:pPr>
              <w:pStyle w:val="TableText"/>
            </w:pPr>
            <w:r w:rsidRPr="006E55A0">
              <w:t>NSW</w:t>
            </w:r>
          </w:p>
        </w:tc>
        <w:tc>
          <w:tcPr>
            <w:tcW w:w="2824" w:type="pct"/>
          </w:tcPr>
          <w:p w14:paraId="57298A16" w14:textId="1FD741A6" w:rsidR="009C62ED" w:rsidRPr="006E55A0" w:rsidRDefault="009C62ED" w:rsidP="00BE49B1">
            <w:pPr>
              <w:pStyle w:val="TableText"/>
            </w:pPr>
            <w:r w:rsidRPr="006E55A0">
              <w:t>Drought Relief Measures Evaluation Report</w:t>
            </w:r>
          </w:p>
        </w:tc>
        <w:tc>
          <w:tcPr>
            <w:tcW w:w="1289" w:type="pct"/>
          </w:tcPr>
          <w:p w14:paraId="6FA3626E" w14:textId="43DBE4BD" w:rsidR="009C62ED" w:rsidRPr="001D4106" w:rsidRDefault="009C62ED" w:rsidP="00BE49B1">
            <w:pPr>
              <w:pStyle w:val="TableText"/>
            </w:pPr>
            <w:r w:rsidRPr="009C62ED">
              <w:t>11d, 11e, 11f, 11g</w:t>
            </w:r>
          </w:p>
        </w:tc>
      </w:tr>
      <w:tr w:rsidR="009C62ED" w:rsidRPr="001D4106" w14:paraId="403231B8" w14:textId="77777777" w:rsidTr="00BE49B1">
        <w:tc>
          <w:tcPr>
            <w:tcW w:w="887" w:type="pct"/>
          </w:tcPr>
          <w:p w14:paraId="5DDF73F6" w14:textId="4BC30EB0" w:rsidR="009C62ED" w:rsidRPr="006E55A0" w:rsidRDefault="009C62ED" w:rsidP="00BE49B1">
            <w:pPr>
              <w:pStyle w:val="TableText"/>
            </w:pPr>
            <w:r w:rsidRPr="006E55A0">
              <w:t>NSW</w:t>
            </w:r>
          </w:p>
        </w:tc>
        <w:tc>
          <w:tcPr>
            <w:tcW w:w="2824" w:type="pct"/>
          </w:tcPr>
          <w:p w14:paraId="607079EF" w14:textId="066A4B7E" w:rsidR="009C62ED" w:rsidRPr="006E55A0" w:rsidRDefault="009C62ED" w:rsidP="00BE49B1">
            <w:pPr>
              <w:pStyle w:val="TableText"/>
            </w:pPr>
            <w:r w:rsidRPr="006E55A0">
              <w:t>Drought Measures Strategic Evaluation</w:t>
            </w:r>
          </w:p>
        </w:tc>
        <w:tc>
          <w:tcPr>
            <w:tcW w:w="1289" w:type="pct"/>
          </w:tcPr>
          <w:p w14:paraId="5602B04C" w14:textId="47BE202F" w:rsidR="009C62ED" w:rsidRPr="009C62ED" w:rsidRDefault="009C62ED" w:rsidP="00BE49B1">
            <w:pPr>
              <w:pStyle w:val="TableText"/>
            </w:pPr>
            <w:r w:rsidRPr="009C62ED">
              <w:t>11d, 11e, 11f, 11g</w:t>
            </w:r>
          </w:p>
        </w:tc>
      </w:tr>
      <w:tr w:rsidR="00E96AD5" w:rsidRPr="001D4106" w14:paraId="5B4C0339" w14:textId="77777777" w:rsidTr="00BE49B1">
        <w:tc>
          <w:tcPr>
            <w:tcW w:w="887" w:type="pct"/>
          </w:tcPr>
          <w:p w14:paraId="27CC94AB" w14:textId="77777777" w:rsidR="00E96AD5" w:rsidRPr="006E55A0" w:rsidRDefault="00E96AD5" w:rsidP="00BE49B1">
            <w:pPr>
              <w:pStyle w:val="TableText"/>
            </w:pPr>
            <w:r w:rsidRPr="006E55A0">
              <w:t>NSW</w:t>
            </w:r>
          </w:p>
        </w:tc>
        <w:tc>
          <w:tcPr>
            <w:tcW w:w="2824" w:type="pct"/>
          </w:tcPr>
          <w:p w14:paraId="6E702275" w14:textId="77777777" w:rsidR="00E96AD5" w:rsidRPr="006E55A0" w:rsidRDefault="00E96AD5" w:rsidP="00BE49B1">
            <w:pPr>
              <w:pStyle w:val="TableText"/>
            </w:pPr>
            <w:r w:rsidRPr="006E55A0">
              <w:t>Water Infrastructure projects</w:t>
            </w:r>
            <w:r w:rsidRPr="006E55A0">
              <w:rPr>
                <w:rStyle w:val="Strong"/>
              </w:rPr>
              <w:t xml:space="preserve"> </w:t>
            </w:r>
            <w:r w:rsidRPr="009B4FE7">
              <w:rPr>
                <w:rStyle w:val="Strong"/>
                <w:vertAlign w:val="superscript"/>
              </w:rPr>
              <w:t>a</w:t>
            </w:r>
          </w:p>
        </w:tc>
        <w:tc>
          <w:tcPr>
            <w:tcW w:w="1289" w:type="pct"/>
          </w:tcPr>
          <w:p w14:paraId="5EE6E780" w14:textId="77777777" w:rsidR="00E96AD5" w:rsidRPr="001D4106" w:rsidRDefault="00E96AD5" w:rsidP="00BE49B1">
            <w:pPr>
              <w:pStyle w:val="TableText"/>
            </w:pPr>
            <w:r w:rsidRPr="001D4106">
              <w:t>11d, 11g</w:t>
            </w:r>
          </w:p>
        </w:tc>
      </w:tr>
      <w:tr w:rsidR="00E96AD5" w:rsidRPr="001D4106" w14:paraId="73D053F3" w14:textId="77777777" w:rsidTr="00BE49B1">
        <w:tc>
          <w:tcPr>
            <w:tcW w:w="887" w:type="pct"/>
          </w:tcPr>
          <w:p w14:paraId="0E2486DD" w14:textId="77777777" w:rsidR="00E96AD5" w:rsidRPr="006E55A0" w:rsidRDefault="00E96AD5" w:rsidP="00BE49B1">
            <w:pPr>
              <w:pStyle w:val="TableText"/>
            </w:pPr>
            <w:r w:rsidRPr="006E55A0">
              <w:t>NSW</w:t>
            </w:r>
          </w:p>
        </w:tc>
        <w:tc>
          <w:tcPr>
            <w:tcW w:w="2824" w:type="pct"/>
          </w:tcPr>
          <w:p w14:paraId="2A568801" w14:textId="4D93E797" w:rsidR="00E96AD5" w:rsidRPr="006E55A0" w:rsidRDefault="00E96AD5" w:rsidP="00BE49B1">
            <w:pPr>
              <w:pStyle w:val="TableText"/>
            </w:pPr>
            <w:r w:rsidRPr="006E55A0">
              <w:t xml:space="preserve">Drought </w:t>
            </w:r>
            <w:r w:rsidR="009C62ED" w:rsidRPr="006E55A0">
              <w:t xml:space="preserve">Assistance </w:t>
            </w:r>
            <w:r w:rsidRPr="006E55A0">
              <w:t>Fund</w:t>
            </w:r>
          </w:p>
        </w:tc>
        <w:tc>
          <w:tcPr>
            <w:tcW w:w="1289" w:type="pct"/>
          </w:tcPr>
          <w:p w14:paraId="54AC5F49" w14:textId="2779B999" w:rsidR="00E96AD5" w:rsidRPr="001D4106" w:rsidRDefault="00E96AD5" w:rsidP="00BE49B1">
            <w:pPr>
              <w:pStyle w:val="TableText"/>
            </w:pPr>
            <w:r w:rsidRPr="001D4106">
              <w:t>11a, 11</w:t>
            </w:r>
            <w:r w:rsidR="009C62ED">
              <w:t>c</w:t>
            </w:r>
          </w:p>
        </w:tc>
      </w:tr>
      <w:tr w:rsidR="005E260C" w:rsidRPr="001D4106" w14:paraId="53280821" w14:textId="77777777" w:rsidTr="00BE49B1">
        <w:tc>
          <w:tcPr>
            <w:tcW w:w="887" w:type="pct"/>
          </w:tcPr>
          <w:p w14:paraId="6C79705E" w14:textId="535C1C18" w:rsidR="005E260C" w:rsidRPr="005E260C" w:rsidRDefault="005E260C" w:rsidP="005E260C">
            <w:pPr>
              <w:rPr>
                <w:sz w:val="18"/>
              </w:rPr>
            </w:pPr>
            <w:r>
              <w:rPr>
                <w:sz w:val="18"/>
              </w:rPr>
              <w:t>NSW/</w:t>
            </w:r>
            <w:r w:rsidRPr="005E260C">
              <w:rPr>
                <w:sz w:val="18"/>
              </w:rPr>
              <w:t>Commonwealth</w:t>
            </w:r>
          </w:p>
        </w:tc>
        <w:tc>
          <w:tcPr>
            <w:tcW w:w="2824" w:type="pct"/>
          </w:tcPr>
          <w:p w14:paraId="09D8B6B2" w14:textId="2B28034F" w:rsidR="005E260C" w:rsidRPr="006E55A0" w:rsidRDefault="005E260C" w:rsidP="00BE49B1">
            <w:pPr>
              <w:pStyle w:val="TableText"/>
            </w:pPr>
            <w:r w:rsidRPr="005E260C">
              <w:t xml:space="preserve">National Landcare Program </w:t>
            </w:r>
            <w:r w:rsidRPr="005E260C">
              <w:rPr>
                <w:b/>
                <w:vertAlign w:val="superscript"/>
              </w:rPr>
              <w:t>a</w:t>
            </w:r>
          </w:p>
        </w:tc>
        <w:tc>
          <w:tcPr>
            <w:tcW w:w="1289" w:type="pct"/>
          </w:tcPr>
          <w:p w14:paraId="59E5778B" w14:textId="4A1D80CB" w:rsidR="005E260C" w:rsidRPr="001D4106" w:rsidRDefault="005E260C" w:rsidP="00BE49B1">
            <w:pPr>
              <w:pStyle w:val="TableText"/>
            </w:pPr>
            <w:r w:rsidRPr="005E260C">
              <w:t>11a, 11b</w:t>
            </w:r>
          </w:p>
        </w:tc>
      </w:tr>
      <w:tr w:rsidR="00E96AD5" w:rsidRPr="001D4106" w14:paraId="3E7D61DC" w14:textId="77777777" w:rsidTr="00BE49B1">
        <w:tc>
          <w:tcPr>
            <w:tcW w:w="887" w:type="pct"/>
          </w:tcPr>
          <w:p w14:paraId="4D539721" w14:textId="77777777" w:rsidR="00E96AD5" w:rsidRPr="006E55A0" w:rsidRDefault="00E96AD5" w:rsidP="00BE49B1">
            <w:pPr>
              <w:pStyle w:val="TableText"/>
            </w:pPr>
            <w:bookmarkStart w:id="81" w:name="_Hlk143006365"/>
            <w:r w:rsidRPr="006E55A0">
              <w:t>NSW/Commonwealth</w:t>
            </w:r>
          </w:p>
        </w:tc>
        <w:tc>
          <w:tcPr>
            <w:tcW w:w="2824" w:type="pct"/>
          </w:tcPr>
          <w:p w14:paraId="1AD9B8ED" w14:textId="77777777" w:rsidR="00E96AD5" w:rsidRPr="006E55A0" w:rsidRDefault="00E96AD5" w:rsidP="00BE49B1">
            <w:pPr>
              <w:pStyle w:val="TableText"/>
            </w:pPr>
            <w:r w:rsidRPr="006E55A0">
              <w:t>Future Drought Fund: Southern Qld and Northern NSW Drought Resilience Adoption and Innovation Hubs</w:t>
            </w:r>
          </w:p>
        </w:tc>
        <w:tc>
          <w:tcPr>
            <w:tcW w:w="1289" w:type="pct"/>
          </w:tcPr>
          <w:p w14:paraId="2D98157F" w14:textId="77777777" w:rsidR="00E96AD5" w:rsidRDefault="00E96AD5" w:rsidP="00BE49B1">
            <w:pPr>
              <w:pStyle w:val="TableText"/>
            </w:pPr>
            <w:r>
              <w:t>10a, 11a, 11b</w:t>
            </w:r>
          </w:p>
        </w:tc>
      </w:tr>
      <w:tr w:rsidR="00E96AD5" w:rsidRPr="001D4106" w14:paraId="7F0DD992" w14:textId="77777777" w:rsidTr="00BE49B1">
        <w:tc>
          <w:tcPr>
            <w:tcW w:w="887" w:type="pct"/>
          </w:tcPr>
          <w:p w14:paraId="6B1FFBA7" w14:textId="77777777" w:rsidR="00E96AD5" w:rsidRPr="006E55A0" w:rsidRDefault="00E96AD5" w:rsidP="00BE49B1">
            <w:pPr>
              <w:pStyle w:val="TableText"/>
            </w:pPr>
            <w:r w:rsidRPr="006E55A0">
              <w:t>NSW/Commonwealth</w:t>
            </w:r>
          </w:p>
        </w:tc>
        <w:tc>
          <w:tcPr>
            <w:tcW w:w="2824" w:type="pct"/>
          </w:tcPr>
          <w:p w14:paraId="4506217D" w14:textId="77777777" w:rsidR="00E96AD5" w:rsidRPr="006E55A0" w:rsidRDefault="00E96AD5" w:rsidP="00BE49B1">
            <w:pPr>
              <w:pStyle w:val="TableText"/>
            </w:pPr>
            <w:r w:rsidRPr="006E55A0">
              <w:t>Future Drought Fund: Southern NSW Drought Resilience Adoption and Innovation Hubs</w:t>
            </w:r>
          </w:p>
        </w:tc>
        <w:tc>
          <w:tcPr>
            <w:tcW w:w="1289" w:type="pct"/>
          </w:tcPr>
          <w:p w14:paraId="173FA0F0" w14:textId="77777777" w:rsidR="00E96AD5" w:rsidRDefault="00E96AD5" w:rsidP="00BE49B1">
            <w:pPr>
              <w:pStyle w:val="TableText"/>
            </w:pPr>
            <w:r>
              <w:t>10a, 11a, 11b</w:t>
            </w:r>
          </w:p>
        </w:tc>
      </w:tr>
      <w:tr w:rsidR="00E96AD5" w:rsidRPr="001D4106" w14:paraId="16AEFDCF" w14:textId="77777777" w:rsidTr="00BE49B1">
        <w:tc>
          <w:tcPr>
            <w:tcW w:w="887" w:type="pct"/>
          </w:tcPr>
          <w:p w14:paraId="5160B3B1" w14:textId="77777777" w:rsidR="00E96AD5" w:rsidRPr="006E55A0" w:rsidRDefault="00E96AD5" w:rsidP="00BE49B1">
            <w:pPr>
              <w:pStyle w:val="TableText"/>
            </w:pPr>
            <w:r w:rsidRPr="006E55A0">
              <w:t>NSW/Commonwealth</w:t>
            </w:r>
          </w:p>
        </w:tc>
        <w:tc>
          <w:tcPr>
            <w:tcW w:w="2824" w:type="pct"/>
          </w:tcPr>
          <w:p w14:paraId="05DA7EAC" w14:textId="46E598A6" w:rsidR="00E96AD5" w:rsidRPr="006E55A0" w:rsidRDefault="00E96AD5" w:rsidP="00BE49B1">
            <w:pPr>
              <w:pStyle w:val="TableText"/>
            </w:pPr>
            <w:r w:rsidRPr="006E55A0">
              <w:t>Future Drought Fund: Regional Drought Resilience Planning</w:t>
            </w:r>
            <w:r w:rsidR="00B87299" w:rsidRPr="006E55A0">
              <w:t xml:space="preserve"> Program</w:t>
            </w:r>
          </w:p>
        </w:tc>
        <w:tc>
          <w:tcPr>
            <w:tcW w:w="1289" w:type="pct"/>
          </w:tcPr>
          <w:p w14:paraId="2A3A3925" w14:textId="77777777" w:rsidR="00E96AD5" w:rsidRDefault="00E96AD5" w:rsidP="00BE49B1">
            <w:pPr>
              <w:pStyle w:val="TableText"/>
            </w:pPr>
            <w:r w:rsidRPr="001D4106">
              <w:t>11d, 11e, 11f</w:t>
            </w:r>
          </w:p>
        </w:tc>
      </w:tr>
      <w:tr w:rsidR="00E96AD5" w:rsidRPr="001D4106" w14:paraId="6F1C0B42" w14:textId="77777777" w:rsidTr="00BE49B1">
        <w:tc>
          <w:tcPr>
            <w:tcW w:w="887" w:type="pct"/>
          </w:tcPr>
          <w:p w14:paraId="524BBEF9" w14:textId="77777777" w:rsidR="00E96AD5" w:rsidRPr="006E55A0" w:rsidRDefault="00E96AD5" w:rsidP="00BE49B1">
            <w:pPr>
              <w:pStyle w:val="TableText"/>
            </w:pPr>
            <w:r w:rsidRPr="006E55A0">
              <w:t>NSW/Commonwealth</w:t>
            </w:r>
          </w:p>
        </w:tc>
        <w:tc>
          <w:tcPr>
            <w:tcW w:w="2824" w:type="pct"/>
          </w:tcPr>
          <w:p w14:paraId="3EEA28F4" w14:textId="77777777" w:rsidR="00E96AD5" w:rsidRPr="006E55A0" w:rsidRDefault="00E96AD5" w:rsidP="00BE49B1">
            <w:pPr>
              <w:pStyle w:val="TableText"/>
            </w:pPr>
            <w:r w:rsidRPr="006E55A0">
              <w:t>Future Drought Fund: Farm Business Resilience Program</w:t>
            </w:r>
          </w:p>
        </w:tc>
        <w:tc>
          <w:tcPr>
            <w:tcW w:w="1289" w:type="pct"/>
          </w:tcPr>
          <w:p w14:paraId="3831F1F5" w14:textId="77777777" w:rsidR="00E96AD5" w:rsidRDefault="00E96AD5" w:rsidP="00BE49B1">
            <w:pPr>
              <w:pStyle w:val="TableText"/>
            </w:pPr>
            <w:r>
              <w:t>10a, 11a, 11b</w:t>
            </w:r>
          </w:p>
        </w:tc>
      </w:tr>
      <w:tr w:rsidR="00E96AD5" w:rsidRPr="001D4106" w14:paraId="7E06C475" w14:textId="77777777" w:rsidTr="00BE49B1">
        <w:tc>
          <w:tcPr>
            <w:tcW w:w="887" w:type="pct"/>
          </w:tcPr>
          <w:p w14:paraId="21E8D937" w14:textId="77777777" w:rsidR="00E96AD5" w:rsidRPr="006E55A0" w:rsidRDefault="00E96AD5" w:rsidP="00BE49B1">
            <w:pPr>
              <w:pStyle w:val="TableText"/>
            </w:pPr>
            <w:r w:rsidRPr="006E55A0">
              <w:t>NSW/Commonwealth</w:t>
            </w:r>
          </w:p>
        </w:tc>
        <w:tc>
          <w:tcPr>
            <w:tcW w:w="2824" w:type="pct"/>
          </w:tcPr>
          <w:p w14:paraId="7CE1DEBB" w14:textId="77777777" w:rsidR="00E96AD5" w:rsidRPr="006E55A0" w:rsidRDefault="00E96AD5" w:rsidP="00BE49B1">
            <w:pPr>
              <w:pStyle w:val="TableText"/>
            </w:pPr>
            <w:r w:rsidRPr="006E55A0">
              <w:t xml:space="preserve">Rural Financial Counselling Service </w:t>
            </w:r>
            <w:r w:rsidRPr="009B4FE7">
              <w:rPr>
                <w:rStyle w:val="Strong"/>
                <w:vertAlign w:val="superscript"/>
              </w:rPr>
              <w:t>a</w:t>
            </w:r>
          </w:p>
        </w:tc>
        <w:tc>
          <w:tcPr>
            <w:tcW w:w="1289" w:type="pct"/>
          </w:tcPr>
          <w:p w14:paraId="002A9E47" w14:textId="77777777" w:rsidR="00E96AD5" w:rsidRDefault="00E96AD5" w:rsidP="00BE49B1">
            <w:pPr>
              <w:pStyle w:val="TableText"/>
            </w:pPr>
            <w:r w:rsidRPr="001D4106">
              <w:t>11c</w:t>
            </w:r>
          </w:p>
        </w:tc>
      </w:tr>
      <w:bookmarkEnd w:id="81"/>
      <w:tr w:rsidR="00E96AD5" w:rsidRPr="001D4106" w14:paraId="7A5D4F10" w14:textId="77777777" w:rsidTr="00BE49B1">
        <w:tc>
          <w:tcPr>
            <w:tcW w:w="887" w:type="pct"/>
          </w:tcPr>
          <w:p w14:paraId="461317D5" w14:textId="77777777" w:rsidR="00E96AD5" w:rsidRPr="006E55A0" w:rsidRDefault="00E96AD5" w:rsidP="00BE49B1">
            <w:pPr>
              <w:pStyle w:val="TableText"/>
            </w:pPr>
            <w:r w:rsidRPr="006E55A0">
              <w:t>Vic.</w:t>
            </w:r>
          </w:p>
        </w:tc>
        <w:tc>
          <w:tcPr>
            <w:tcW w:w="2824" w:type="pct"/>
          </w:tcPr>
          <w:p w14:paraId="658629A8" w14:textId="77777777" w:rsidR="00E96AD5" w:rsidRPr="006E55A0" w:rsidRDefault="00E96AD5" w:rsidP="00BE49B1">
            <w:pPr>
              <w:pStyle w:val="TableText"/>
            </w:pPr>
            <w:r w:rsidRPr="006E55A0">
              <w:t xml:space="preserve">Drought response, </w:t>
            </w:r>
            <w:proofErr w:type="gramStart"/>
            <w:r w:rsidRPr="006E55A0">
              <w:t>recovery</w:t>
            </w:r>
            <w:proofErr w:type="gramEnd"/>
            <w:r w:rsidRPr="006E55A0">
              <w:t xml:space="preserve"> and preparedness programs</w:t>
            </w:r>
          </w:p>
        </w:tc>
        <w:tc>
          <w:tcPr>
            <w:tcW w:w="1289" w:type="pct"/>
          </w:tcPr>
          <w:p w14:paraId="66F905B8" w14:textId="4E0E0BB7" w:rsidR="00E96AD5" w:rsidRPr="00450848" w:rsidRDefault="00E96AD5" w:rsidP="00BE49B1">
            <w:pPr>
              <w:pStyle w:val="TableText"/>
            </w:pPr>
            <w:r w:rsidRPr="00450848">
              <w:t>10b, 11g</w:t>
            </w:r>
            <w:r w:rsidR="00450848" w:rsidRPr="00450848">
              <w:t xml:space="preserve">, 11d </w:t>
            </w:r>
          </w:p>
        </w:tc>
      </w:tr>
      <w:tr w:rsidR="00E96AD5" w:rsidRPr="001D4106" w14:paraId="5DF514F5" w14:textId="77777777" w:rsidTr="00BE49B1">
        <w:tc>
          <w:tcPr>
            <w:tcW w:w="887" w:type="pct"/>
          </w:tcPr>
          <w:p w14:paraId="68AF163E" w14:textId="77777777" w:rsidR="00E96AD5" w:rsidRPr="006E55A0" w:rsidRDefault="00E96AD5" w:rsidP="00BE49B1">
            <w:pPr>
              <w:pStyle w:val="TableText"/>
            </w:pPr>
            <w:r w:rsidRPr="006E55A0">
              <w:lastRenderedPageBreak/>
              <w:t>Vic.</w:t>
            </w:r>
          </w:p>
        </w:tc>
        <w:tc>
          <w:tcPr>
            <w:tcW w:w="2824" w:type="pct"/>
          </w:tcPr>
          <w:p w14:paraId="1FF52510" w14:textId="77777777" w:rsidR="00E96AD5" w:rsidRPr="006E55A0" w:rsidRDefault="00E96AD5" w:rsidP="00BE49B1">
            <w:pPr>
              <w:pStyle w:val="TableText"/>
            </w:pPr>
            <w:r w:rsidRPr="006E55A0">
              <w:t xml:space="preserve">Farm business skills and risk management programs </w:t>
            </w:r>
            <w:r w:rsidRPr="009B4FE7">
              <w:rPr>
                <w:rStyle w:val="Strong"/>
                <w:vertAlign w:val="superscript"/>
              </w:rPr>
              <w:t>a</w:t>
            </w:r>
          </w:p>
        </w:tc>
        <w:tc>
          <w:tcPr>
            <w:tcW w:w="1289" w:type="pct"/>
          </w:tcPr>
          <w:p w14:paraId="1A9B96CE" w14:textId="77777777" w:rsidR="00E96AD5" w:rsidRPr="00450848" w:rsidRDefault="00E96AD5" w:rsidP="00BE49B1">
            <w:pPr>
              <w:pStyle w:val="TableText"/>
            </w:pPr>
            <w:r w:rsidRPr="00450848">
              <w:t>10a, 11a, 11b</w:t>
            </w:r>
          </w:p>
        </w:tc>
      </w:tr>
      <w:tr w:rsidR="00E96AD5" w:rsidRPr="001D4106" w14:paraId="3BEAF90A" w14:textId="77777777" w:rsidTr="00BE49B1">
        <w:tc>
          <w:tcPr>
            <w:tcW w:w="887" w:type="pct"/>
          </w:tcPr>
          <w:p w14:paraId="1E31D6B8" w14:textId="77777777" w:rsidR="00E96AD5" w:rsidRPr="006E55A0" w:rsidRDefault="00E96AD5" w:rsidP="00BE49B1">
            <w:pPr>
              <w:pStyle w:val="TableText"/>
            </w:pPr>
            <w:r w:rsidRPr="006E55A0">
              <w:t>Vic.</w:t>
            </w:r>
          </w:p>
        </w:tc>
        <w:tc>
          <w:tcPr>
            <w:tcW w:w="2824" w:type="pct"/>
          </w:tcPr>
          <w:p w14:paraId="790710E7" w14:textId="77777777" w:rsidR="00E96AD5" w:rsidRPr="006E55A0" w:rsidRDefault="00E96AD5" w:rsidP="00BE49B1">
            <w:pPr>
              <w:pStyle w:val="TableText"/>
            </w:pPr>
            <w:r w:rsidRPr="006E55A0">
              <w:t xml:space="preserve">Information and forecasting programs </w:t>
            </w:r>
            <w:r w:rsidRPr="00794217">
              <w:rPr>
                <w:rStyle w:val="Strong"/>
                <w:vertAlign w:val="superscript"/>
              </w:rPr>
              <w:t>a</w:t>
            </w:r>
          </w:p>
        </w:tc>
        <w:tc>
          <w:tcPr>
            <w:tcW w:w="1289" w:type="pct"/>
          </w:tcPr>
          <w:p w14:paraId="1F2079BD" w14:textId="77777777" w:rsidR="00E96AD5" w:rsidRPr="00450848" w:rsidRDefault="00E96AD5" w:rsidP="00BE49B1">
            <w:pPr>
              <w:pStyle w:val="TableText"/>
            </w:pPr>
            <w:r w:rsidRPr="00450848">
              <w:t>11e, 11f, 11h</w:t>
            </w:r>
          </w:p>
        </w:tc>
      </w:tr>
      <w:tr w:rsidR="00E96AD5" w:rsidRPr="001D4106" w14:paraId="1A7EDCF1" w14:textId="77777777" w:rsidTr="00BE49B1">
        <w:tc>
          <w:tcPr>
            <w:tcW w:w="887" w:type="pct"/>
          </w:tcPr>
          <w:p w14:paraId="4060C302" w14:textId="77777777" w:rsidR="00E96AD5" w:rsidRPr="006E55A0" w:rsidRDefault="00E96AD5" w:rsidP="00BE49B1">
            <w:pPr>
              <w:pStyle w:val="TableText"/>
            </w:pPr>
            <w:r w:rsidRPr="006E55A0">
              <w:t>Vic.</w:t>
            </w:r>
          </w:p>
        </w:tc>
        <w:tc>
          <w:tcPr>
            <w:tcW w:w="2824" w:type="pct"/>
          </w:tcPr>
          <w:p w14:paraId="5B25FD6A" w14:textId="77777777" w:rsidR="00E96AD5" w:rsidRPr="006E55A0" w:rsidRDefault="00E96AD5" w:rsidP="00BE49B1">
            <w:pPr>
              <w:pStyle w:val="TableText"/>
            </w:pPr>
            <w:r w:rsidRPr="006E55A0">
              <w:t xml:space="preserve">Health and wellbeing programs </w:t>
            </w:r>
            <w:r w:rsidRPr="00794217">
              <w:rPr>
                <w:rStyle w:val="Strong"/>
                <w:vertAlign w:val="superscript"/>
              </w:rPr>
              <w:t>a</w:t>
            </w:r>
          </w:p>
        </w:tc>
        <w:tc>
          <w:tcPr>
            <w:tcW w:w="1289" w:type="pct"/>
          </w:tcPr>
          <w:p w14:paraId="5B77B59B" w14:textId="77777777" w:rsidR="00E96AD5" w:rsidRPr="00450848" w:rsidRDefault="00E96AD5" w:rsidP="00BE49B1">
            <w:pPr>
              <w:pStyle w:val="TableText"/>
            </w:pPr>
            <w:r w:rsidRPr="00450848">
              <w:t>11d</w:t>
            </w:r>
          </w:p>
        </w:tc>
      </w:tr>
      <w:tr w:rsidR="00E96AD5" w:rsidRPr="001D4106" w14:paraId="42BA1B19" w14:textId="77777777" w:rsidTr="00BE49B1">
        <w:tc>
          <w:tcPr>
            <w:tcW w:w="887" w:type="pct"/>
          </w:tcPr>
          <w:p w14:paraId="0FEED708" w14:textId="77777777" w:rsidR="00E96AD5" w:rsidRPr="006E55A0" w:rsidRDefault="00E96AD5" w:rsidP="00BE49B1">
            <w:pPr>
              <w:pStyle w:val="TableText"/>
            </w:pPr>
            <w:bookmarkStart w:id="82" w:name="_Hlk112942415"/>
            <w:r w:rsidRPr="006E55A0">
              <w:t>Qld</w:t>
            </w:r>
          </w:p>
        </w:tc>
        <w:tc>
          <w:tcPr>
            <w:tcW w:w="2824" w:type="pct"/>
          </w:tcPr>
          <w:p w14:paraId="58BBFA56" w14:textId="77777777" w:rsidR="00E96AD5" w:rsidRPr="006E55A0" w:rsidRDefault="00E96AD5" w:rsidP="00BE49B1">
            <w:pPr>
              <w:pStyle w:val="TableText"/>
            </w:pPr>
            <w:r w:rsidRPr="006E55A0">
              <w:t>Drought and Climate Adaptation Program</w:t>
            </w:r>
            <w:r w:rsidRPr="006E55A0">
              <w:rPr>
                <w:rStyle w:val="Strong"/>
              </w:rPr>
              <w:t xml:space="preserve"> </w:t>
            </w:r>
            <w:r w:rsidRPr="00794217">
              <w:rPr>
                <w:rStyle w:val="Strong"/>
                <w:vertAlign w:val="superscript"/>
              </w:rPr>
              <w:t>a</w:t>
            </w:r>
          </w:p>
        </w:tc>
        <w:tc>
          <w:tcPr>
            <w:tcW w:w="1289" w:type="pct"/>
          </w:tcPr>
          <w:p w14:paraId="3E7FAA6E" w14:textId="77777777" w:rsidR="00E96AD5" w:rsidRPr="001D4106" w:rsidRDefault="00E96AD5" w:rsidP="00BE49B1">
            <w:pPr>
              <w:pStyle w:val="TableText"/>
            </w:pPr>
            <w:r w:rsidRPr="001D4106">
              <w:t>10a, 11a, 11b, 11e, 11f, 11h</w:t>
            </w:r>
          </w:p>
        </w:tc>
      </w:tr>
      <w:tr w:rsidR="00E96AD5" w:rsidRPr="001D4106" w14:paraId="359D1C2B" w14:textId="77777777" w:rsidTr="00BE49B1">
        <w:tc>
          <w:tcPr>
            <w:tcW w:w="887" w:type="pct"/>
          </w:tcPr>
          <w:p w14:paraId="78AE5F73" w14:textId="77777777" w:rsidR="00E96AD5" w:rsidRPr="006E55A0" w:rsidRDefault="00E96AD5" w:rsidP="00BE49B1">
            <w:pPr>
              <w:pStyle w:val="TableText"/>
            </w:pPr>
            <w:r w:rsidRPr="006E55A0">
              <w:t>Qld</w:t>
            </w:r>
          </w:p>
        </w:tc>
        <w:tc>
          <w:tcPr>
            <w:tcW w:w="2824" w:type="pct"/>
          </w:tcPr>
          <w:p w14:paraId="5490C905" w14:textId="77777777" w:rsidR="00E96AD5" w:rsidRPr="006E55A0" w:rsidRDefault="00E96AD5" w:rsidP="00BE49B1">
            <w:pPr>
              <w:pStyle w:val="TableText"/>
            </w:pPr>
            <w:r w:rsidRPr="006E55A0">
              <w:t>Drought Relief Assistance Scheme</w:t>
            </w:r>
          </w:p>
        </w:tc>
        <w:tc>
          <w:tcPr>
            <w:tcW w:w="1289" w:type="pct"/>
          </w:tcPr>
          <w:p w14:paraId="517CA39A" w14:textId="77777777" w:rsidR="00E96AD5" w:rsidRPr="001D4106" w:rsidRDefault="00E96AD5" w:rsidP="00BE49B1">
            <w:pPr>
              <w:pStyle w:val="TableText"/>
            </w:pPr>
            <w:r w:rsidRPr="001D4106">
              <w:t>10b</w:t>
            </w:r>
          </w:p>
        </w:tc>
      </w:tr>
      <w:tr w:rsidR="00E96AD5" w:rsidRPr="001D4106" w14:paraId="7ACB765C" w14:textId="77777777" w:rsidTr="00BE49B1">
        <w:tc>
          <w:tcPr>
            <w:tcW w:w="887" w:type="pct"/>
          </w:tcPr>
          <w:p w14:paraId="674E7390" w14:textId="77777777" w:rsidR="00E96AD5" w:rsidRPr="006E55A0" w:rsidRDefault="00E96AD5" w:rsidP="00BE49B1">
            <w:pPr>
              <w:pStyle w:val="TableText"/>
            </w:pPr>
            <w:r w:rsidRPr="006E55A0">
              <w:t>Qld</w:t>
            </w:r>
          </w:p>
        </w:tc>
        <w:tc>
          <w:tcPr>
            <w:tcW w:w="2824" w:type="pct"/>
          </w:tcPr>
          <w:p w14:paraId="47B44244" w14:textId="77777777" w:rsidR="00E96AD5" w:rsidRPr="006E55A0" w:rsidRDefault="00E96AD5" w:rsidP="00BE49B1">
            <w:pPr>
              <w:pStyle w:val="TableText"/>
            </w:pPr>
            <w:r w:rsidRPr="006E55A0">
              <w:t>Communities Assistance Program (Drought Support Package)</w:t>
            </w:r>
          </w:p>
        </w:tc>
        <w:tc>
          <w:tcPr>
            <w:tcW w:w="1289" w:type="pct"/>
          </w:tcPr>
          <w:p w14:paraId="695EF435" w14:textId="77777777" w:rsidR="00E96AD5" w:rsidRPr="001D4106" w:rsidRDefault="00E96AD5" w:rsidP="00BE49B1">
            <w:pPr>
              <w:pStyle w:val="TableText"/>
            </w:pPr>
            <w:r w:rsidRPr="001D4106">
              <w:t>11d</w:t>
            </w:r>
          </w:p>
        </w:tc>
      </w:tr>
      <w:tr w:rsidR="00E96AD5" w:rsidRPr="001D4106" w14:paraId="5A54ADF9" w14:textId="77777777" w:rsidTr="00BE49B1">
        <w:tc>
          <w:tcPr>
            <w:tcW w:w="887" w:type="pct"/>
          </w:tcPr>
          <w:p w14:paraId="6A8890D8" w14:textId="77777777" w:rsidR="00E96AD5" w:rsidRPr="006E55A0" w:rsidRDefault="00E96AD5" w:rsidP="00BE49B1">
            <w:pPr>
              <w:pStyle w:val="TableText"/>
            </w:pPr>
            <w:r w:rsidRPr="006E55A0">
              <w:t>Qld</w:t>
            </w:r>
          </w:p>
        </w:tc>
        <w:tc>
          <w:tcPr>
            <w:tcW w:w="2824" w:type="pct"/>
          </w:tcPr>
          <w:p w14:paraId="14299E31" w14:textId="77777777" w:rsidR="00E96AD5" w:rsidRPr="006E55A0" w:rsidRDefault="00E96AD5" w:rsidP="00BE49B1">
            <w:pPr>
              <w:pStyle w:val="TableText"/>
            </w:pPr>
            <w:r w:rsidRPr="006E55A0">
              <w:t>Drought Preparedness Grants</w:t>
            </w:r>
          </w:p>
        </w:tc>
        <w:tc>
          <w:tcPr>
            <w:tcW w:w="1289" w:type="pct"/>
          </w:tcPr>
          <w:p w14:paraId="1BA66A9C" w14:textId="77777777" w:rsidR="00E96AD5" w:rsidRPr="001D4106" w:rsidRDefault="00E96AD5" w:rsidP="00BE49B1">
            <w:pPr>
              <w:pStyle w:val="TableText"/>
            </w:pPr>
            <w:r w:rsidRPr="001D4106">
              <w:t>11a</w:t>
            </w:r>
          </w:p>
        </w:tc>
      </w:tr>
      <w:tr w:rsidR="00E96AD5" w:rsidRPr="001D4106" w14:paraId="0B5A9503" w14:textId="77777777" w:rsidTr="00BE49B1">
        <w:tc>
          <w:tcPr>
            <w:tcW w:w="887" w:type="pct"/>
          </w:tcPr>
          <w:p w14:paraId="7DA31859" w14:textId="77777777" w:rsidR="00E96AD5" w:rsidRPr="006E55A0" w:rsidRDefault="00E96AD5" w:rsidP="00BE49B1">
            <w:pPr>
              <w:pStyle w:val="TableText"/>
            </w:pPr>
            <w:r w:rsidRPr="006E55A0">
              <w:t>Qld</w:t>
            </w:r>
          </w:p>
        </w:tc>
        <w:tc>
          <w:tcPr>
            <w:tcW w:w="2824" w:type="pct"/>
          </w:tcPr>
          <w:p w14:paraId="74EA07F0" w14:textId="77777777" w:rsidR="00E96AD5" w:rsidRPr="006E55A0" w:rsidRDefault="00E96AD5" w:rsidP="00BE49B1">
            <w:pPr>
              <w:pStyle w:val="TableText"/>
            </w:pPr>
            <w:r w:rsidRPr="006E55A0">
              <w:t>Farm Management Grants</w:t>
            </w:r>
          </w:p>
        </w:tc>
        <w:tc>
          <w:tcPr>
            <w:tcW w:w="1289" w:type="pct"/>
          </w:tcPr>
          <w:p w14:paraId="513F7AE5" w14:textId="77777777" w:rsidR="00E96AD5" w:rsidRPr="001D4106" w:rsidRDefault="00E96AD5" w:rsidP="00BE49B1">
            <w:pPr>
              <w:pStyle w:val="TableText"/>
            </w:pPr>
            <w:r w:rsidRPr="001D4106">
              <w:t>11a</w:t>
            </w:r>
          </w:p>
        </w:tc>
      </w:tr>
      <w:tr w:rsidR="00205DDC" w:rsidRPr="001D4106" w14:paraId="4F8F361E" w14:textId="77777777" w:rsidTr="00BE49B1">
        <w:tc>
          <w:tcPr>
            <w:tcW w:w="887" w:type="pct"/>
          </w:tcPr>
          <w:p w14:paraId="72384D03" w14:textId="48043A3D" w:rsidR="00205DDC" w:rsidRPr="006E55A0" w:rsidRDefault="00205DDC" w:rsidP="00BE49B1">
            <w:pPr>
              <w:pStyle w:val="TableText"/>
            </w:pPr>
            <w:r w:rsidRPr="006E55A0">
              <w:t xml:space="preserve">Qld </w:t>
            </w:r>
          </w:p>
        </w:tc>
        <w:tc>
          <w:tcPr>
            <w:tcW w:w="2824" w:type="pct"/>
          </w:tcPr>
          <w:p w14:paraId="74EF5D87" w14:textId="6C0F67D2" w:rsidR="00205DDC" w:rsidRPr="006E55A0" w:rsidRDefault="00205DDC" w:rsidP="00BE49B1">
            <w:pPr>
              <w:pStyle w:val="TableText"/>
            </w:pPr>
            <w:r w:rsidRPr="006E55A0">
              <w:t>Drought and Climate Adaptation Program</w:t>
            </w:r>
          </w:p>
        </w:tc>
        <w:tc>
          <w:tcPr>
            <w:tcW w:w="1289" w:type="pct"/>
          </w:tcPr>
          <w:p w14:paraId="1DE4048C" w14:textId="046F653E" w:rsidR="00205DDC" w:rsidRPr="001D4106" w:rsidRDefault="00205DDC" w:rsidP="00BE49B1">
            <w:pPr>
              <w:pStyle w:val="TableText"/>
            </w:pPr>
            <w:r w:rsidRPr="00205DDC">
              <w:t>10a, 11b, 11e, 11f, 11h, 11a</w:t>
            </w:r>
          </w:p>
        </w:tc>
      </w:tr>
      <w:tr w:rsidR="00E96AD5" w:rsidRPr="001D4106" w14:paraId="7B8FD04E" w14:textId="77777777" w:rsidTr="00BE49B1">
        <w:tc>
          <w:tcPr>
            <w:tcW w:w="887" w:type="pct"/>
          </w:tcPr>
          <w:p w14:paraId="2D134432" w14:textId="77777777" w:rsidR="00E96AD5" w:rsidRPr="006E55A0" w:rsidRDefault="00E96AD5" w:rsidP="00BE49B1">
            <w:pPr>
              <w:pStyle w:val="TableText"/>
            </w:pPr>
            <w:r w:rsidRPr="006E55A0">
              <w:t>Qld</w:t>
            </w:r>
          </w:p>
        </w:tc>
        <w:tc>
          <w:tcPr>
            <w:tcW w:w="2824" w:type="pct"/>
          </w:tcPr>
          <w:p w14:paraId="572BFD2B" w14:textId="77777777" w:rsidR="00E96AD5" w:rsidRPr="006E55A0" w:rsidRDefault="00E96AD5" w:rsidP="00BE49B1">
            <w:pPr>
              <w:pStyle w:val="TableText"/>
            </w:pPr>
            <w:r w:rsidRPr="006E55A0">
              <w:t>Drought Ready and Recovery Loans Scheme</w:t>
            </w:r>
          </w:p>
        </w:tc>
        <w:tc>
          <w:tcPr>
            <w:tcW w:w="1289" w:type="pct"/>
          </w:tcPr>
          <w:p w14:paraId="4D9C2DA4" w14:textId="77777777" w:rsidR="00E96AD5" w:rsidRPr="001D4106" w:rsidRDefault="00E96AD5" w:rsidP="00BE49B1">
            <w:pPr>
              <w:pStyle w:val="TableText"/>
            </w:pPr>
            <w:r w:rsidRPr="001D4106">
              <w:t>11a</w:t>
            </w:r>
          </w:p>
        </w:tc>
      </w:tr>
      <w:tr w:rsidR="00E96AD5" w:rsidRPr="001D4106" w14:paraId="2BE639B2" w14:textId="77777777" w:rsidTr="00BE49B1">
        <w:tc>
          <w:tcPr>
            <w:tcW w:w="887" w:type="pct"/>
          </w:tcPr>
          <w:p w14:paraId="57373779" w14:textId="77777777" w:rsidR="00E96AD5" w:rsidRPr="006E55A0" w:rsidRDefault="00E96AD5" w:rsidP="00BE49B1">
            <w:pPr>
              <w:pStyle w:val="TableText"/>
            </w:pPr>
            <w:r w:rsidRPr="006E55A0">
              <w:t>Qld</w:t>
            </w:r>
          </w:p>
        </w:tc>
        <w:tc>
          <w:tcPr>
            <w:tcW w:w="2824" w:type="pct"/>
          </w:tcPr>
          <w:p w14:paraId="7C57EF99" w14:textId="77777777" w:rsidR="00E96AD5" w:rsidRPr="006E55A0" w:rsidRDefault="00E96AD5" w:rsidP="00BE49B1">
            <w:pPr>
              <w:pStyle w:val="TableText"/>
            </w:pPr>
            <w:r w:rsidRPr="006E55A0">
              <w:t>Drought Carry-on Finance Loan Scheme</w:t>
            </w:r>
          </w:p>
        </w:tc>
        <w:tc>
          <w:tcPr>
            <w:tcW w:w="1289" w:type="pct"/>
          </w:tcPr>
          <w:p w14:paraId="548FCE32" w14:textId="77777777" w:rsidR="00E96AD5" w:rsidRPr="001D4106" w:rsidRDefault="00E96AD5" w:rsidP="00BE49B1">
            <w:pPr>
              <w:pStyle w:val="TableText"/>
            </w:pPr>
            <w:r w:rsidRPr="001D4106">
              <w:t>11a</w:t>
            </w:r>
          </w:p>
        </w:tc>
      </w:tr>
      <w:tr w:rsidR="00E96AD5" w:rsidRPr="001D4106" w14:paraId="76658213" w14:textId="77777777" w:rsidTr="00BE49B1">
        <w:tc>
          <w:tcPr>
            <w:tcW w:w="887" w:type="pct"/>
          </w:tcPr>
          <w:p w14:paraId="3A4019DC" w14:textId="77777777" w:rsidR="00E96AD5" w:rsidRPr="006E55A0" w:rsidRDefault="00E96AD5" w:rsidP="00BE49B1">
            <w:pPr>
              <w:pStyle w:val="TableText"/>
            </w:pPr>
            <w:r w:rsidRPr="006E55A0">
              <w:t>Qld</w:t>
            </w:r>
          </w:p>
        </w:tc>
        <w:tc>
          <w:tcPr>
            <w:tcW w:w="2824" w:type="pct"/>
          </w:tcPr>
          <w:p w14:paraId="482CEF9A" w14:textId="77777777" w:rsidR="00E96AD5" w:rsidRPr="006E55A0" w:rsidRDefault="00E96AD5" w:rsidP="00BE49B1">
            <w:pPr>
              <w:pStyle w:val="TableText"/>
            </w:pPr>
            <w:r w:rsidRPr="006E55A0">
              <w:t>Emergency Drought Assistance Loan Scheme</w:t>
            </w:r>
          </w:p>
        </w:tc>
        <w:tc>
          <w:tcPr>
            <w:tcW w:w="1289" w:type="pct"/>
          </w:tcPr>
          <w:p w14:paraId="7EF0C93F" w14:textId="77777777" w:rsidR="00E96AD5" w:rsidRPr="001D4106" w:rsidRDefault="00E96AD5" w:rsidP="00BE49B1">
            <w:pPr>
              <w:pStyle w:val="TableText"/>
            </w:pPr>
            <w:r w:rsidRPr="001D4106">
              <w:t>11a</w:t>
            </w:r>
          </w:p>
        </w:tc>
      </w:tr>
      <w:bookmarkEnd w:id="82"/>
      <w:tr w:rsidR="00E96AD5" w:rsidRPr="001D4106" w14:paraId="28264D9C" w14:textId="77777777" w:rsidTr="00BE49B1">
        <w:tc>
          <w:tcPr>
            <w:tcW w:w="887" w:type="pct"/>
          </w:tcPr>
          <w:p w14:paraId="2F3C0D69" w14:textId="77777777" w:rsidR="00E96AD5" w:rsidRPr="006E55A0" w:rsidRDefault="00E96AD5" w:rsidP="00BE49B1">
            <w:pPr>
              <w:pStyle w:val="TableText"/>
            </w:pPr>
            <w:r w:rsidRPr="006E55A0">
              <w:t>Qld/Commonwealth</w:t>
            </w:r>
          </w:p>
        </w:tc>
        <w:tc>
          <w:tcPr>
            <w:tcW w:w="2824" w:type="pct"/>
          </w:tcPr>
          <w:p w14:paraId="2DDB4E63" w14:textId="77777777" w:rsidR="00E96AD5" w:rsidRPr="006E55A0" w:rsidRDefault="00E96AD5" w:rsidP="00BE49B1">
            <w:pPr>
              <w:pStyle w:val="TableText"/>
            </w:pPr>
            <w:r w:rsidRPr="006E55A0">
              <w:t>Co-contribution to the RFCS</w:t>
            </w:r>
            <w:r w:rsidRPr="006E55A0">
              <w:rPr>
                <w:rStyle w:val="Strong"/>
              </w:rPr>
              <w:t xml:space="preserve"> </w:t>
            </w:r>
            <w:r w:rsidRPr="00794217">
              <w:rPr>
                <w:rStyle w:val="Strong"/>
                <w:vertAlign w:val="superscript"/>
              </w:rPr>
              <w:t>a</w:t>
            </w:r>
          </w:p>
        </w:tc>
        <w:tc>
          <w:tcPr>
            <w:tcW w:w="1289" w:type="pct"/>
          </w:tcPr>
          <w:p w14:paraId="515AEC41" w14:textId="77777777" w:rsidR="00E96AD5" w:rsidRPr="001D4106" w:rsidRDefault="00E96AD5" w:rsidP="00BE49B1">
            <w:pPr>
              <w:pStyle w:val="TableText"/>
            </w:pPr>
            <w:r w:rsidRPr="001D4106">
              <w:t>11c</w:t>
            </w:r>
          </w:p>
        </w:tc>
      </w:tr>
      <w:tr w:rsidR="00E96AD5" w:rsidRPr="001D4106" w14:paraId="56B07D9E" w14:textId="77777777" w:rsidTr="00BE49B1">
        <w:tc>
          <w:tcPr>
            <w:tcW w:w="887" w:type="pct"/>
          </w:tcPr>
          <w:p w14:paraId="607C24E6" w14:textId="77777777" w:rsidR="00E96AD5" w:rsidRPr="006E55A0" w:rsidRDefault="00E96AD5" w:rsidP="00BE49B1">
            <w:pPr>
              <w:pStyle w:val="TableText"/>
            </w:pPr>
            <w:r w:rsidRPr="006E55A0">
              <w:t>Qld/Commonwealth</w:t>
            </w:r>
          </w:p>
        </w:tc>
        <w:tc>
          <w:tcPr>
            <w:tcW w:w="2824" w:type="pct"/>
          </w:tcPr>
          <w:p w14:paraId="15A0737C" w14:textId="2C0D184D" w:rsidR="00E96AD5" w:rsidRPr="006E55A0" w:rsidRDefault="00E96AD5" w:rsidP="00BE49B1">
            <w:pPr>
              <w:pStyle w:val="TableText"/>
            </w:pPr>
            <w:r w:rsidRPr="006E55A0">
              <w:t>Future Drought Fund: Regional Drought Resilience Planning</w:t>
            </w:r>
            <w:r w:rsidR="00205DDC" w:rsidRPr="006E55A0">
              <w:t xml:space="preserve"> Program</w:t>
            </w:r>
          </w:p>
        </w:tc>
        <w:tc>
          <w:tcPr>
            <w:tcW w:w="1289" w:type="pct"/>
          </w:tcPr>
          <w:p w14:paraId="477B0D0D" w14:textId="77777777" w:rsidR="00E96AD5" w:rsidRPr="001D4106" w:rsidRDefault="00E96AD5" w:rsidP="00BE49B1">
            <w:pPr>
              <w:pStyle w:val="TableText"/>
            </w:pPr>
            <w:r w:rsidRPr="001D4106">
              <w:t>11d</w:t>
            </w:r>
          </w:p>
        </w:tc>
      </w:tr>
      <w:tr w:rsidR="00E96AD5" w:rsidRPr="001D4106" w14:paraId="27951C26" w14:textId="77777777" w:rsidTr="00BE49B1">
        <w:tc>
          <w:tcPr>
            <w:tcW w:w="887" w:type="pct"/>
          </w:tcPr>
          <w:p w14:paraId="4BD004B1" w14:textId="77777777" w:rsidR="00E96AD5" w:rsidRPr="006E55A0" w:rsidRDefault="00E96AD5" w:rsidP="00BE49B1">
            <w:pPr>
              <w:pStyle w:val="TableText"/>
            </w:pPr>
            <w:r w:rsidRPr="006E55A0">
              <w:t>Qld/Commonwealth</w:t>
            </w:r>
          </w:p>
        </w:tc>
        <w:tc>
          <w:tcPr>
            <w:tcW w:w="2824" w:type="pct"/>
          </w:tcPr>
          <w:p w14:paraId="0650E288" w14:textId="77777777" w:rsidR="00E96AD5" w:rsidRPr="006E55A0" w:rsidRDefault="00E96AD5" w:rsidP="00BE49B1">
            <w:pPr>
              <w:pStyle w:val="TableText"/>
            </w:pPr>
            <w:r w:rsidRPr="006E55A0">
              <w:t>Future Drought Fund: Farm Business Resilience Program</w:t>
            </w:r>
          </w:p>
        </w:tc>
        <w:tc>
          <w:tcPr>
            <w:tcW w:w="1289" w:type="pct"/>
          </w:tcPr>
          <w:p w14:paraId="680F21EB" w14:textId="77777777" w:rsidR="00E96AD5" w:rsidRPr="001D4106" w:rsidRDefault="00E96AD5" w:rsidP="00BE49B1">
            <w:pPr>
              <w:pStyle w:val="TableText"/>
            </w:pPr>
            <w:r w:rsidRPr="001D4106">
              <w:t>11a, 11b, 11e, 11f</w:t>
            </w:r>
          </w:p>
        </w:tc>
      </w:tr>
      <w:tr w:rsidR="00E96AD5" w:rsidRPr="001D4106" w14:paraId="2C591D6B" w14:textId="77777777" w:rsidTr="00BE49B1">
        <w:tc>
          <w:tcPr>
            <w:tcW w:w="887" w:type="pct"/>
          </w:tcPr>
          <w:p w14:paraId="1E65A73D" w14:textId="77777777" w:rsidR="00E96AD5" w:rsidRPr="006E55A0" w:rsidRDefault="00E96AD5" w:rsidP="00BE49B1">
            <w:pPr>
              <w:pStyle w:val="TableText"/>
            </w:pPr>
            <w:bookmarkStart w:id="83" w:name="_Hlk112322032"/>
            <w:r w:rsidRPr="006E55A0">
              <w:t>WA</w:t>
            </w:r>
          </w:p>
        </w:tc>
        <w:tc>
          <w:tcPr>
            <w:tcW w:w="2824" w:type="pct"/>
          </w:tcPr>
          <w:p w14:paraId="3CCD82F0" w14:textId="77777777" w:rsidR="00E96AD5" w:rsidRPr="006E55A0" w:rsidRDefault="00E96AD5" w:rsidP="00BE49B1">
            <w:pPr>
              <w:pStyle w:val="TableText"/>
            </w:pPr>
            <w:r w:rsidRPr="006E55A0">
              <w:t>State Natural Resource Management Program: Community Stewardship Grants</w:t>
            </w:r>
          </w:p>
        </w:tc>
        <w:tc>
          <w:tcPr>
            <w:tcW w:w="1289" w:type="pct"/>
          </w:tcPr>
          <w:p w14:paraId="3324F85F" w14:textId="77777777" w:rsidR="00E96AD5" w:rsidRPr="001D4106" w:rsidRDefault="00E96AD5" w:rsidP="00BE49B1">
            <w:pPr>
              <w:pStyle w:val="TableText"/>
            </w:pPr>
            <w:r w:rsidRPr="001D4106">
              <w:t>10a, 11a, 11b, 11h</w:t>
            </w:r>
          </w:p>
        </w:tc>
      </w:tr>
      <w:tr w:rsidR="00E96AD5" w:rsidRPr="001D4106" w14:paraId="450E1ABA" w14:textId="77777777" w:rsidTr="00BE49B1">
        <w:tc>
          <w:tcPr>
            <w:tcW w:w="887" w:type="pct"/>
          </w:tcPr>
          <w:p w14:paraId="71CA6198" w14:textId="77777777" w:rsidR="00E96AD5" w:rsidRPr="006E55A0" w:rsidRDefault="00E96AD5" w:rsidP="00BE49B1">
            <w:pPr>
              <w:pStyle w:val="TableText"/>
            </w:pPr>
            <w:r w:rsidRPr="006E55A0">
              <w:t>WA</w:t>
            </w:r>
          </w:p>
        </w:tc>
        <w:tc>
          <w:tcPr>
            <w:tcW w:w="2824" w:type="pct"/>
          </w:tcPr>
          <w:p w14:paraId="7C0EE83F" w14:textId="77777777" w:rsidR="00E96AD5" w:rsidRPr="006E55A0" w:rsidRDefault="00E96AD5" w:rsidP="00BE49B1">
            <w:pPr>
              <w:pStyle w:val="TableText"/>
            </w:pPr>
            <w:r w:rsidRPr="006E55A0">
              <w:t>Grants for Biosecurity Groups</w:t>
            </w:r>
          </w:p>
        </w:tc>
        <w:tc>
          <w:tcPr>
            <w:tcW w:w="1289" w:type="pct"/>
          </w:tcPr>
          <w:p w14:paraId="62F0A59B" w14:textId="77777777" w:rsidR="00E96AD5" w:rsidRPr="001D4106" w:rsidRDefault="00E96AD5" w:rsidP="00BE49B1">
            <w:pPr>
              <w:pStyle w:val="TableText"/>
            </w:pPr>
            <w:r w:rsidRPr="001D4106">
              <w:t>10b</w:t>
            </w:r>
          </w:p>
        </w:tc>
      </w:tr>
      <w:tr w:rsidR="00E96AD5" w:rsidRPr="001D4106" w14:paraId="618B16FE" w14:textId="77777777" w:rsidTr="00BE49B1">
        <w:tc>
          <w:tcPr>
            <w:tcW w:w="887" w:type="pct"/>
          </w:tcPr>
          <w:p w14:paraId="49242F3B" w14:textId="77777777" w:rsidR="00E96AD5" w:rsidRPr="006E55A0" w:rsidRDefault="00E96AD5" w:rsidP="00BE49B1">
            <w:pPr>
              <w:pStyle w:val="TableText"/>
            </w:pPr>
            <w:r w:rsidRPr="006E55A0">
              <w:t>WA</w:t>
            </w:r>
          </w:p>
        </w:tc>
        <w:tc>
          <w:tcPr>
            <w:tcW w:w="2824" w:type="pct"/>
          </w:tcPr>
          <w:p w14:paraId="0C34C639" w14:textId="77777777" w:rsidR="00E96AD5" w:rsidRPr="006E55A0" w:rsidRDefault="00E96AD5" w:rsidP="00BE49B1">
            <w:pPr>
              <w:pStyle w:val="TableText"/>
            </w:pPr>
            <w:r w:rsidRPr="006E55A0">
              <w:t>Grower Group Alliance</w:t>
            </w:r>
          </w:p>
        </w:tc>
        <w:tc>
          <w:tcPr>
            <w:tcW w:w="1289" w:type="pct"/>
          </w:tcPr>
          <w:p w14:paraId="5FA53FBD" w14:textId="77777777" w:rsidR="00E96AD5" w:rsidRPr="001D4106" w:rsidRDefault="00E96AD5" w:rsidP="00BE49B1">
            <w:pPr>
              <w:pStyle w:val="TableText"/>
            </w:pPr>
            <w:r w:rsidRPr="001D4106">
              <w:t>10a</w:t>
            </w:r>
          </w:p>
        </w:tc>
      </w:tr>
      <w:bookmarkEnd w:id="83"/>
      <w:tr w:rsidR="00E96AD5" w:rsidRPr="001D4106" w14:paraId="7CEC9718" w14:textId="77777777" w:rsidTr="00BE49B1">
        <w:tc>
          <w:tcPr>
            <w:tcW w:w="887" w:type="pct"/>
          </w:tcPr>
          <w:p w14:paraId="2FFDE63E" w14:textId="77777777" w:rsidR="00E96AD5" w:rsidRPr="006E55A0" w:rsidRDefault="00E96AD5" w:rsidP="00BE49B1">
            <w:pPr>
              <w:pStyle w:val="TableText"/>
            </w:pPr>
            <w:r w:rsidRPr="006E55A0">
              <w:t>WA</w:t>
            </w:r>
          </w:p>
        </w:tc>
        <w:tc>
          <w:tcPr>
            <w:tcW w:w="2824" w:type="pct"/>
          </w:tcPr>
          <w:p w14:paraId="3A769571" w14:textId="77777777" w:rsidR="00E96AD5" w:rsidRPr="006E55A0" w:rsidRDefault="00E96AD5" w:rsidP="00BE49B1">
            <w:pPr>
              <w:pStyle w:val="TableText"/>
            </w:pPr>
            <w:r w:rsidRPr="006E55A0">
              <w:t xml:space="preserve">Southern Rangelands Restoration Project </w:t>
            </w:r>
            <w:r w:rsidRPr="00794217">
              <w:rPr>
                <w:rStyle w:val="Strong"/>
                <w:vertAlign w:val="superscript"/>
              </w:rPr>
              <w:t>a</w:t>
            </w:r>
          </w:p>
        </w:tc>
        <w:tc>
          <w:tcPr>
            <w:tcW w:w="1289" w:type="pct"/>
          </w:tcPr>
          <w:p w14:paraId="724FDD60" w14:textId="77777777" w:rsidR="00E96AD5" w:rsidRPr="001D4106" w:rsidRDefault="00E96AD5" w:rsidP="00BE49B1">
            <w:pPr>
              <w:pStyle w:val="TableText"/>
            </w:pPr>
            <w:r w:rsidRPr="001D4106">
              <w:t>10a, 10b, 11a, 11b, 11d</w:t>
            </w:r>
          </w:p>
        </w:tc>
      </w:tr>
      <w:tr w:rsidR="009B5CA9" w:rsidRPr="001D4106" w14:paraId="51BE7BEE" w14:textId="77777777" w:rsidTr="00BE49B1">
        <w:tc>
          <w:tcPr>
            <w:tcW w:w="887" w:type="pct"/>
          </w:tcPr>
          <w:p w14:paraId="5CD7CC96" w14:textId="42B3CDE5" w:rsidR="009B5CA9" w:rsidRPr="006E55A0" w:rsidRDefault="009B5CA9" w:rsidP="00BE49B1">
            <w:pPr>
              <w:pStyle w:val="TableText"/>
            </w:pPr>
            <w:r w:rsidRPr="006E55A0">
              <w:t>WA</w:t>
            </w:r>
          </w:p>
        </w:tc>
        <w:tc>
          <w:tcPr>
            <w:tcW w:w="2824" w:type="pct"/>
          </w:tcPr>
          <w:p w14:paraId="5DD07905" w14:textId="7F9D7BC8" w:rsidR="009B5CA9" w:rsidRPr="006E55A0" w:rsidRDefault="009B5CA9" w:rsidP="00BE49B1">
            <w:pPr>
              <w:pStyle w:val="TableText"/>
            </w:pPr>
            <w:r w:rsidRPr="006E55A0">
              <w:t>Southern Rangelands Restoration Project: Drought Resilient Soils and Landscapes</w:t>
            </w:r>
          </w:p>
        </w:tc>
        <w:tc>
          <w:tcPr>
            <w:tcW w:w="1289" w:type="pct"/>
          </w:tcPr>
          <w:p w14:paraId="21BFAF8D" w14:textId="48215E8F" w:rsidR="009B5CA9" w:rsidRPr="001D4106" w:rsidRDefault="009B5CA9" w:rsidP="00BE49B1">
            <w:pPr>
              <w:pStyle w:val="TableText"/>
            </w:pPr>
            <w:r w:rsidRPr="001D4106">
              <w:t>10a, 10b, 11a, 11b, 11d</w:t>
            </w:r>
          </w:p>
        </w:tc>
      </w:tr>
      <w:tr w:rsidR="00E96AD5" w:rsidRPr="001D4106" w14:paraId="74F001CC" w14:textId="77777777" w:rsidTr="00BE49B1">
        <w:tc>
          <w:tcPr>
            <w:tcW w:w="887" w:type="pct"/>
          </w:tcPr>
          <w:p w14:paraId="1B6D713A" w14:textId="77777777" w:rsidR="00E96AD5" w:rsidRPr="006E55A0" w:rsidRDefault="00E96AD5" w:rsidP="00BE49B1">
            <w:pPr>
              <w:pStyle w:val="TableText"/>
            </w:pPr>
            <w:r w:rsidRPr="006E55A0">
              <w:t>WA</w:t>
            </w:r>
          </w:p>
        </w:tc>
        <w:tc>
          <w:tcPr>
            <w:tcW w:w="2824" w:type="pct"/>
          </w:tcPr>
          <w:p w14:paraId="509D7B23" w14:textId="77777777" w:rsidR="00E96AD5" w:rsidRPr="006E55A0" w:rsidRDefault="00E96AD5" w:rsidP="00BE49B1">
            <w:pPr>
              <w:pStyle w:val="TableText"/>
            </w:pPr>
            <w:r w:rsidRPr="006E55A0">
              <w:t>WaterSmart Farms Project</w:t>
            </w:r>
            <w:r w:rsidRPr="006E55A0">
              <w:rPr>
                <w:rStyle w:val="Strong"/>
              </w:rPr>
              <w:t xml:space="preserve"> </w:t>
            </w:r>
            <w:r w:rsidRPr="00794217">
              <w:rPr>
                <w:rStyle w:val="Strong"/>
                <w:vertAlign w:val="superscript"/>
              </w:rPr>
              <w:t>a</w:t>
            </w:r>
          </w:p>
        </w:tc>
        <w:tc>
          <w:tcPr>
            <w:tcW w:w="1289" w:type="pct"/>
          </w:tcPr>
          <w:p w14:paraId="4489C8FA" w14:textId="77777777" w:rsidR="00E96AD5" w:rsidRPr="001D4106" w:rsidRDefault="00E96AD5" w:rsidP="00BE49B1">
            <w:pPr>
              <w:pStyle w:val="TableText"/>
            </w:pPr>
            <w:r w:rsidRPr="001D4106">
              <w:t>10a, 10b, 11a, 11b, 11d</w:t>
            </w:r>
          </w:p>
        </w:tc>
      </w:tr>
      <w:tr w:rsidR="00E96AD5" w:rsidRPr="001D4106" w14:paraId="0F90F2B1" w14:textId="77777777" w:rsidTr="00BE49B1">
        <w:tc>
          <w:tcPr>
            <w:tcW w:w="887" w:type="pct"/>
          </w:tcPr>
          <w:p w14:paraId="3681ED4A" w14:textId="77777777" w:rsidR="00E96AD5" w:rsidRPr="006E55A0" w:rsidRDefault="00E96AD5" w:rsidP="00BE49B1">
            <w:pPr>
              <w:pStyle w:val="TableText"/>
            </w:pPr>
            <w:r w:rsidRPr="006E55A0">
              <w:t>WA</w:t>
            </w:r>
          </w:p>
        </w:tc>
        <w:tc>
          <w:tcPr>
            <w:tcW w:w="2824" w:type="pct"/>
          </w:tcPr>
          <w:p w14:paraId="3179053A" w14:textId="77777777" w:rsidR="00E96AD5" w:rsidRPr="006E55A0" w:rsidRDefault="00E96AD5" w:rsidP="00BE49B1">
            <w:pPr>
              <w:pStyle w:val="TableText"/>
            </w:pPr>
            <w:r w:rsidRPr="006E55A0">
              <w:t>WaterSmart Farms: Making Dams Work Again</w:t>
            </w:r>
            <w:r w:rsidRPr="006E55A0">
              <w:rPr>
                <w:rStyle w:val="Strong"/>
              </w:rPr>
              <w:t xml:space="preserve"> </w:t>
            </w:r>
            <w:r w:rsidRPr="00794217">
              <w:rPr>
                <w:rStyle w:val="Strong"/>
                <w:vertAlign w:val="superscript"/>
              </w:rPr>
              <w:t>a</w:t>
            </w:r>
          </w:p>
        </w:tc>
        <w:tc>
          <w:tcPr>
            <w:tcW w:w="1289" w:type="pct"/>
          </w:tcPr>
          <w:p w14:paraId="0ACA57A4" w14:textId="77777777" w:rsidR="00E96AD5" w:rsidRPr="001D4106" w:rsidRDefault="00E96AD5" w:rsidP="00BE49B1">
            <w:pPr>
              <w:pStyle w:val="TableText"/>
            </w:pPr>
            <w:r w:rsidRPr="001D4106">
              <w:t>10a, 10b, 11a, 11b, 11d</w:t>
            </w:r>
          </w:p>
        </w:tc>
      </w:tr>
      <w:tr w:rsidR="00E96AD5" w:rsidRPr="001D4106" w14:paraId="78CB420B" w14:textId="77777777" w:rsidTr="00BE49B1">
        <w:tc>
          <w:tcPr>
            <w:tcW w:w="887" w:type="pct"/>
          </w:tcPr>
          <w:p w14:paraId="46BB280C" w14:textId="77777777" w:rsidR="00E96AD5" w:rsidRPr="006E55A0" w:rsidRDefault="00E96AD5" w:rsidP="00BE49B1">
            <w:pPr>
              <w:pStyle w:val="TableText"/>
            </w:pPr>
            <w:r w:rsidRPr="006E55A0">
              <w:t>WA</w:t>
            </w:r>
          </w:p>
        </w:tc>
        <w:tc>
          <w:tcPr>
            <w:tcW w:w="2824" w:type="pct"/>
          </w:tcPr>
          <w:p w14:paraId="14FC3399" w14:textId="77777777" w:rsidR="00E96AD5" w:rsidRPr="006E55A0" w:rsidRDefault="00E96AD5" w:rsidP="00BE49B1">
            <w:pPr>
              <w:pStyle w:val="TableText"/>
            </w:pPr>
            <w:r w:rsidRPr="006E55A0">
              <w:t>Horticulture Business Capacity Building Program</w:t>
            </w:r>
            <w:r w:rsidRPr="006E55A0">
              <w:rPr>
                <w:rStyle w:val="Strong"/>
              </w:rPr>
              <w:t xml:space="preserve"> </w:t>
            </w:r>
            <w:r w:rsidRPr="00794217">
              <w:rPr>
                <w:rStyle w:val="Strong"/>
                <w:vertAlign w:val="superscript"/>
              </w:rPr>
              <w:t>a</w:t>
            </w:r>
          </w:p>
        </w:tc>
        <w:tc>
          <w:tcPr>
            <w:tcW w:w="1289" w:type="pct"/>
          </w:tcPr>
          <w:p w14:paraId="2A5422E4" w14:textId="77777777" w:rsidR="00E96AD5" w:rsidRPr="001D4106" w:rsidRDefault="00E96AD5" w:rsidP="00BE49B1">
            <w:pPr>
              <w:pStyle w:val="TableText"/>
            </w:pPr>
            <w:r w:rsidRPr="001D4106">
              <w:t>10a, 10b, 11a, 11b</w:t>
            </w:r>
          </w:p>
        </w:tc>
      </w:tr>
      <w:tr w:rsidR="00E96AD5" w:rsidRPr="001D4106" w14:paraId="60520658" w14:textId="77777777" w:rsidTr="00BE49B1">
        <w:tc>
          <w:tcPr>
            <w:tcW w:w="887" w:type="pct"/>
          </w:tcPr>
          <w:p w14:paraId="28B18932" w14:textId="77777777" w:rsidR="00E96AD5" w:rsidRPr="006E55A0" w:rsidRDefault="00E96AD5" w:rsidP="00BE49B1">
            <w:pPr>
              <w:pStyle w:val="TableText"/>
            </w:pPr>
            <w:r w:rsidRPr="006E55A0">
              <w:t>WA</w:t>
            </w:r>
          </w:p>
        </w:tc>
        <w:tc>
          <w:tcPr>
            <w:tcW w:w="2824" w:type="pct"/>
          </w:tcPr>
          <w:p w14:paraId="3DE91DE7" w14:textId="77777777" w:rsidR="00E96AD5" w:rsidRPr="006E55A0" w:rsidRDefault="00E96AD5" w:rsidP="00BE49B1">
            <w:pPr>
              <w:pStyle w:val="TableText"/>
            </w:pPr>
            <w:r w:rsidRPr="006E55A0">
              <w:t>Western Australia Agricultural Research Collaboration</w:t>
            </w:r>
            <w:r w:rsidRPr="006E55A0">
              <w:rPr>
                <w:rStyle w:val="Strong"/>
              </w:rPr>
              <w:t xml:space="preserve"> </w:t>
            </w:r>
            <w:r w:rsidRPr="00794217">
              <w:rPr>
                <w:rStyle w:val="Strong"/>
                <w:vertAlign w:val="superscript"/>
              </w:rPr>
              <w:t>a</w:t>
            </w:r>
          </w:p>
        </w:tc>
        <w:tc>
          <w:tcPr>
            <w:tcW w:w="1289" w:type="pct"/>
          </w:tcPr>
          <w:p w14:paraId="332CFF7C" w14:textId="77777777" w:rsidR="00E96AD5" w:rsidRPr="001D4106" w:rsidRDefault="00E96AD5" w:rsidP="00BE49B1">
            <w:pPr>
              <w:pStyle w:val="TableText"/>
            </w:pPr>
            <w:r w:rsidRPr="001D4106">
              <w:t>10a, 10b, 11a, 11b, 11h</w:t>
            </w:r>
          </w:p>
        </w:tc>
      </w:tr>
      <w:tr w:rsidR="00E96AD5" w:rsidRPr="001D4106" w14:paraId="41A5AF59" w14:textId="77777777" w:rsidTr="00BE49B1">
        <w:tc>
          <w:tcPr>
            <w:tcW w:w="887" w:type="pct"/>
          </w:tcPr>
          <w:p w14:paraId="45CA570E" w14:textId="77777777" w:rsidR="00E96AD5" w:rsidRPr="006E55A0" w:rsidRDefault="00E96AD5" w:rsidP="00BE49B1">
            <w:pPr>
              <w:pStyle w:val="TableText"/>
            </w:pPr>
            <w:r w:rsidRPr="006E55A0">
              <w:lastRenderedPageBreak/>
              <w:t>WA</w:t>
            </w:r>
          </w:p>
        </w:tc>
        <w:tc>
          <w:tcPr>
            <w:tcW w:w="2824" w:type="pct"/>
          </w:tcPr>
          <w:p w14:paraId="7E7A7BF0" w14:textId="77777777" w:rsidR="00E96AD5" w:rsidRPr="006E55A0" w:rsidRDefault="00E96AD5" w:rsidP="00BE49B1">
            <w:pPr>
              <w:pStyle w:val="TableText"/>
            </w:pPr>
            <w:r w:rsidRPr="006E55A0">
              <w:t>Western Australian Agriculture Climate Resilience Fund</w:t>
            </w:r>
            <w:r w:rsidRPr="006E55A0">
              <w:rPr>
                <w:rStyle w:val="Strong"/>
              </w:rPr>
              <w:t xml:space="preserve"> </w:t>
            </w:r>
            <w:r w:rsidRPr="00794217">
              <w:rPr>
                <w:rStyle w:val="Strong"/>
                <w:vertAlign w:val="superscript"/>
              </w:rPr>
              <w:t>a</w:t>
            </w:r>
          </w:p>
        </w:tc>
        <w:tc>
          <w:tcPr>
            <w:tcW w:w="1289" w:type="pct"/>
          </w:tcPr>
          <w:p w14:paraId="3BF1ADCF" w14:textId="77777777" w:rsidR="00E96AD5" w:rsidRPr="001D4106" w:rsidRDefault="00E96AD5" w:rsidP="00BE49B1">
            <w:pPr>
              <w:pStyle w:val="TableText"/>
            </w:pPr>
            <w:r w:rsidRPr="001D4106">
              <w:t>11a, 11b, 11e, 11f, 11g, 11h</w:t>
            </w:r>
          </w:p>
        </w:tc>
      </w:tr>
      <w:tr w:rsidR="00E96AD5" w:rsidRPr="001D4106" w14:paraId="5B09FE0F" w14:textId="77777777" w:rsidTr="00BE49B1">
        <w:tc>
          <w:tcPr>
            <w:tcW w:w="887" w:type="pct"/>
          </w:tcPr>
          <w:p w14:paraId="0C44B84F" w14:textId="77777777" w:rsidR="00E96AD5" w:rsidRPr="006E55A0" w:rsidRDefault="00E96AD5" w:rsidP="00BE49B1">
            <w:pPr>
              <w:pStyle w:val="TableText"/>
            </w:pPr>
            <w:r w:rsidRPr="006E55A0">
              <w:t>WA</w:t>
            </w:r>
          </w:p>
        </w:tc>
        <w:tc>
          <w:tcPr>
            <w:tcW w:w="2824" w:type="pct"/>
          </w:tcPr>
          <w:p w14:paraId="435F7369" w14:textId="77777777" w:rsidR="00E96AD5" w:rsidRPr="006E55A0" w:rsidRDefault="00E96AD5" w:rsidP="00BE49B1">
            <w:pPr>
              <w:pStyle w:val="TableText"/>
            </w:pPr>
            <w:r w:rsidRPr="006E55A0">
              <w:t xml:space="preserve">Soils Systems Master Class </w:t>
            </w:r>
            <w:r w:rsidRPr="00794217">
              <w:rPr>
                <w:rStyle w:val="Strong"/>
                <w:vertAlign w:val="superscript"/>
              </w:rPr>
              <w:t>a</w:t>
            </w:r>
          </w:p>
        </w:tc>
        <w:tc>
          <w:tcPr>
            <w:tcW w:w="1289" w:type="pct"/>
          </w:tcPr>
          <w:p w14:paraId="3FDB4C46" w14:textId="77777777" w:rsidR="00E96AD5" w:rsidRPr="001D4106" w:rsidRDefault="00E96AD5" w:rsidP="00BE49B1">
            <w:pPr>
              <w:pStyle w:val="TableText"/>
            </w:pPr>
            <w:r w:rsidRPr="001D4106">
              <w:t>10a, 10b, 11a, 11b</w:t>
            </w:r>
          </w:p>
        </w:tc>
      </w:tr>
      <w:tr w:rsidR="00E96AD5" w:rsidRPr="001D4106" w14:paraId="31EDD22B" w14:textId="77777777" w:rsidTr="00BE49B1">
        <w:tc>
          <w:tcPr>
            <w:tcW w:w="887" w:type="pct"/>
          </w:tcPr>
          <w:p w14:paraId="29645D1E" w14:textId="77777777" w:rsidR="00E96AD5" w:rsidRPr="006E55A0" w:rsidRDefault="00E96AD5" w:rsidP="00BE49B1">
            <w:pPr>
              <w:pStyle w:val="TableText"/>
            </w:pPr>
            <w:r w:rsidRPr="006E55A0">
              <w:t>WA</w:t>
            </w:r>
          </w:p>
        </w:tc>
        <w:tc>
          <w:tcPr>
            <w:tcW w:w="2824" w:type="pct"/>
          </w:tcPr>
          <w:p w14:paraId="0A550F4F" w14:textId="77777777" w:rsidR="00E96AD5" w:rsidRPr="006E55A0" w:rsidRDefault="00E96AD5" w:rsidP="00BE49B1">
            <w:pPr>
              <w:pStyle w:val="TableText"/>
            </w:pPr>
            <w:r w:rsidRPr="006E55A0">
              <w:t>Carbon Farming and Land Restoration Program</w:t>
            </w:r>
            <w:r w:rsidRPr="006E55A0">
              <w:rPr>
                <w:rStyle w:val="Strong"/>
              </w:rPr>
              <w:t xml:space="preserve"> </w:t>
            </w:r>
            <w:r w:rsidRPr="00794217">
              <w:rPr>
                <w:rStyle w:val="Strong"/>
                <w:vertAlign w:val="superscript"/>
              </w:rPr>
              <w:t>a</w:t>
            </w:r>
          </w:p>
        </w:tc>
        <w:tc>
          <w:tcPr>
            <w:tcW w:w="1289" w:type="pct"/>
          </w:tcPr>
          <w:p w14:paraId="7C390125" w14:textId="77777777" w:rsidR="00E96AD5" w:rsidRPr="001D4106" w:rsidRDefault="00E96AD5" w:rsidP="00BE49B1">
            <w:pPr>
              <w:pStyle w:val="TableText"/>
            </w:pPr>
            <w:r w:rsidRPr="001D4106">
              <w:t>10b, 11a, 11b, 11e, 11h</w:t>
            </w:r>
          </w:p>
        </w:tc>
      </w:tr>
      <w:tr w:rsidR="00E96AD5" w:rsidRPr="001D4106" w14:paraId="3A198DE9" w14:textId="77777777" w:rsidTr="00BE49B1">
        <w:tc>
          <w:tcPr>
            <w:tcW w:w="887" w:type="pct"/>
          </w:tcPr>
          <w:p w14:paraId="0BA47A7D" w14:textId="77777777" w:rsidR="00E96AD5" w:rsidRPr="006E55A0" w:rsidRDefault="00E96AD5" w:rsidP="00BE49B1">
            <w:pPr>
              <w:pStyle w:val="TableText"/>
            </w:pPr>
            <w:r w:rsidRPr="006E55A0">
              <w:t>WA</w:t>
            </w:r>
          </w:p>
        </w:tc>
        <w:tc>
          <w:tcPr>
            <w:tcW w:w="2824" w:type="pct"/>
          </w:tcPr>
          <w:p w14:paraId="3FFBD019" w14:textId="77777777" w:rsidR="00E96AD5" w:rsidRPr="006E55A0" w:rsidRDefault="00E96AD5" w:rsidP="00BE49B1">
            <w:pPr>
              <w:pStyle w:val="TableText"/>
            </w:pPr>
            <w:r w:rsidRPr="006E55A0">
              <w:t>Rural Business Development Corporation: Farm Debt Mediation Scheme</w:t>
            </w:r>
            <w:r w:rsidRPr="006E55A0">
              <w:rPr>
                <w:rStyle w:val="Strong"/>
              </w:rPr>
              <w:t xml:space="preserve"> </w:t>
            </w:r>
            <w:r w:rsidRPr="00794217">
              <w:rPr>
                <w:rStyle w:val="Strong"/>
                <w:vertAlign w:val="superscript"/>
              </w:rPr>
              <w:t>a</w:t>
            </w:r>
          </w:p>
        </w:tc>
        <w:tc>
          <w:tcPr>
            <w:tcW w:w="1289" w:type="pct"/>
          </w:tcPr>
          <w:p w14:paraId="3A6B1BE2" w14:textId="46A1DB83" w:rsidR="00E96AD5" w:rsidRPr="001D4106" w:rsidRDefault="00E96AD5" w:rsidP="00BE49B1">
            <w:pPr>
              <w:pStyle w:val="TableText"/>
            </w:pPr>
            <w:r w:rsidRPr="001D4106">
              <w:t>11c</w:t>
            </w:r>
          </w:p>
        </w:tc>
      </w:tr>
      <w:tr w:rsidR="00E96AD5" w:rsidRPr="001D4106" w14:paraId="2B84B93C" w14:textId="77777777" w:rsidTr="00BE49B1">
        <w:tc>
          <w:tcPr>
            <w:tcW w:w="887" w:type="pct"/>
          </w:tcPr>
          <w:p w14:paraId="0165F133" w14:textId="77777777" w:rsidR="00E96AD5" w:rsidRPr="006E55A0" w:rsidRDefault="00E96AD5" w:rsidP="00BE49B1">
            <w:pPr>
              <w:pStyle w:val="TableText"/>
            </w:pPr>
            <w:r w:rsidRPr="006E55A0">
              <w:t>WA</w:t>
            </w:r>
          </w:p>
        </w:tc>
        <w:tc>
          <w:tcPr>
            <w:tcW w:w="2824" w:type="pct"/>
          </w:tcPr>
          <w:p w14:paraId="3EE2E4EE" w14:textId="77777777" w:rsidR="00E96AD5" w:rsidRPr="006E55A0" w:rsidRDefault="00E96AD5" w:rsidP="00BE49B1">
            <w:pPr>
              <w:pStyle w:val="TableText"/>
            </w:pPr>
            <w:proofErr w:type="spellStart"/>
            <w:r w:rsidRPr="006E55A0">
              <w:t>DPIRD</w:t>
            </w:r>
            <w:proofErr w:type="spellEnd"/>
            <w:r w:rsidRPr="006E55A0">
              <w:t xml:space="preserve"> Regional Intelligence and Adoption Team</w:t>
            </w:r>
            <w:r w:rsidRPr="006E55A0">
              <w:rPr>
                <w:rStyle w:val="Strong"/>
              </w:rPr>
              <w:t xml:space="preserve"> </w:t>
            </w:r>
            <w:r w:rsidRPr="00794217">
              <w:rPr>
                <w:rStyle w:val="Strong"/>
                <w:vertAlign w:val="superscript"/>
              </w:rPr>
              <w:t>a</w:t>
            </w:r>
          </w:p>
        </w:tc>
        <w:tc>
          <w:tcPr>
            <w:tcW w:w="1289" w:type="pct"/>
          </w:tcPr>
          <w:p w14:paraId="2175492B" w14:textId="4A6F0EED" w:rsidR="00E96AD5" w:rsidRPr="001D4106" w:rsidRDefault="00E96AD5" w:rsidP="00BE49B1">
            <w:pPr>
              <w:pStyle w:val="TableText"/>
            </w:pPr>
            <w:r w:rsidRPr="001D4106">
              <w:t>10a, 10b</w:t>
            </w:r>
          </w:p>
        </w:tc>
      </w:tr>
      <w:tr w:rsidR="00E96AD5" w:rsidRPr="001D4106" w14:paraId="6A9D2CA5" w14:textId="77777777" w:rsidTr="00BE49B1">
        <w:tc>
          <w:tcPr>
            <w:tcW w:w="887" w:type="pct"/>
          </w:tcPr>
          <w:p w14:paraId="1DC2F8A2" w14:textId="77777777" w:rsidR="00E96AD5" w:rsidRPr="006E55A0" w:rsidRDefault="00E96AD5" w:rsidP="00BE49B1">
            <w:pPr>
              <w:pStyle w:val="TableText"/>
            </w:pPr>
            <w:r w:rsidRPr="006E55A0">
              <w:t>WA</w:t>
            </w:r>
          </w:p>
        </w:tc>
        <w:tc>
          <w:tcPr>
            <w:tcW w:w="2824" w:type="pct"/>
          </w:tcPr>
          <w:p w14:paraId="5BC91D6A" w14:textId="77777777" w:rsidR="00E96AD5" w:rsidRPr="006E55A0" w:rsidRDefault="00E96AD5" w:rsidP="00BE49B1">
            <w:pPr>
              <w:pStyle w:val="TableText"/>
            </w:pPr>
            <w:r w:rsidRPr="006E55A0">
              <w:t>Western Farming Systems</w:t>
            </w:r>
            <w:r w:rsidRPr="006E55A0">
              <w:rPr>
                <w:rStyle w:val="Strong"/>
              </w:rPr>
              <w:t xml:space="preserve"> </w:t>
            </w:r>
            <w:r w:rsidRPr="00794217">
              <w:rPr>
                <w:rStyle w:val="Strong"/>
                <w:vertAlign w:val="superscript"/>
              </w:rPr>
              <w:t>a</w:t>
            </w:r>
          </w:p>
        </w:tc>
        <w:tc>
          <w:tcPr>
            <w:tcW w:w="1289" w:type="pct"/>
          </w:tcPr>
          <w:p w14:paraId="4D7A5F0C" w14:textId="219C67E0" w:rsidR="00E96AD5" w:rsidRPr="001D4106" w:rsidRDefault="00E96AD5" w:rsidP="00BE49B1">
            <w:pPr>
              <w:pStyle w:val="TableText"/>
            </w:pPr>
            <w:r w:rsidRPr="001D4106">
              <w:t>11a, 11b, 11e, 11f, 11g</w:t>
            </w:r>
          </w:p>
        </w:tc>
      </w:tr>
      <w:tr w:rsidR="00E96AD5" w:rsidRPr="001D4106" w14:paraId="1EFD2950" w14:textId="77777777" w:rsidTr="00BE49B1">
        <w:tc>
          <w:tcPr>
            <w:tcW w:w="887" w:type="pct"/>
          </w:tcPr>
          <w:p w14:paraId="2AC69540" w14:textId="77777777" w:rsidR="00E96AD5" w:rsidRPr="006E55A0" w:rsidRDefault="00E96AD5" w:rsidP="00BE49B1">
            <w:pPr>
              <w:pStyle w:val="TableText"/>
            </w:pPr>
            <w:r w:rsidRPr="006E55A0">
              <w:t>WA</w:t>
            </w:r>
          </w:p>
        </w:tc>
        <w:tc>
          <w:tcPr>
            <w:tcW w:w="2824" w:type="pct"/>
          </w:tcPr>
          <w:p w14:paraId="1F5893E4" w14:textId="789381BA" w:rsidR="00E96AD5" w:rsidRPr="006E55A0" w:rsidRDefault="00E96AD5" w:rsidP="00BE49B1">
            <w:pPr>
              <w:pStyle w:val="TableText"/>
            </w:pPr>
            <w:r w:rsidRPr="006E55A0">
              <w:t>Wild Dog Action Plan 2021-2025</w:t>
            </w:r>
            <w:r w:rsidRPr="006E55A0">
              <w:rPr>
                <w:rStyle w:val="Strong"/>
              </w:rPr>
              <w:t xml:space="preserve"> </w:t>
            </w:r>
            <w:r w:rsidRPr="00794217">
              <w:rPr>
                <w:rStyle w:val="Strong"/>
                <w:vertAlign w:val="superscript"/>
              </w:rPr>
              <w:t>a</w:t>
            </w:r>
          </w:p>
        </w:tc>
        <w:tc>
          <w:tcPr>
            <w:tcW w:w="1289" w:type="pct"/>
          </w:tcPr>
          <w:p w14:paraId="242E4AED" w14:textId="12A67780" w:rsidR="00E96AD5" w:rsidRPr="001D4106" w:rsidRDefault="00E96AD5" w:rsidP="00BE49B1">
            <w:pPr>
              <w:pStyle w:val="TableText"/>
            </w:pPr>
            <w:r w:rsidRPr="001D4106">
              <w:t>10b</w:t>
            </w:r>
          </w:p>
        </w:tc>
      </w:tr>
      <w:tr w:rsidR="007F0ABF" w:rsidRPr="001D4106" w14:paraId="308FAB2C" w14:textId="77777777" w:rsidTr="00BE49B1">
        <w:tc>
          <w:tcPr>
            <w:tcW w:w="887" w:type="pct"/>
          </w:tcPr>
          <w:p w14:paraId="40C9DB42" w14:textId="13D40309" w:rsidR="007F0ABF" w:rsidRPr="006E55A0" w:rsidRDefault="007F0ABF" w:rsidP="00BE49B1">
            <w:pPr>
              <w:pStyle w:val="TableText"/>
            </w:pPr>
            <w:r w:rsidRPr="006E55A0">
              <w:t>WA</w:t>
            </w:r>
          </w:p>
        </w:tc>
        <w:tc>
          <w:tcPr>
            <w:tcW w:w="2824" w:type="pct"/>
          </w:tcPr>
          <w:p w14:paraId="1AED4267" w14:textId="057F67E2" w:rsidR="007F0ABF" w:rsidRPr="006E55A0" w:rsidRDefault="007F0ABF" w:rsidP="00BE49B1">
            <w:pPr>
              <w:pStyle w:val="TableText"/>
            </w:pPr>
            <w:r w:rsidRPr="006E55A0">
              <w:t xml:space="preserve">Wild Dog Action Plan: State Barrier Fence Wild Dog Control </w:t>
            </w:r>
          </w:p>
        </w:tc>
        <w:tc>
          <w:tcPr>
            <w:tcW w:w="1289" w:type="pct"/>
          </w:tcPr>
          <w:p w14:paraId="1B193194" w14:textId="3904A247" w:rsidR="007F0ABF" w:rsidRPr="001D4106" w:rsidRDefault="007F0ABF" w:rsidP="00BE49B1">
            <w:pPr>
              <w:pStyle w:val="TableText"/>
            </w:pPr>
            <w:r>
              <w:t>10b</w:t>
            </w:r>
          </w:p>
        </w:tc>
      </w:tr>
      <w:tr w:rsidR="007F0ABF" w:rsidRPr="001D4106" w14:paraId="0100EEDE" w14:textId="77777777" w:rsidTr="00BE49B1">
        <w:tc>
          <w:tcPr>
            <w:tcW w:w="887" w:type="pct"/>
          </w:tcPr>
          <w:p w14:paraId="32BD3FE4" w14:textId="5A4601B8" w:rsidR="007F0ABF" w:rsidRPr="006E55A0" w:rsidRDefault="007F0ABF" w:rsidP="00BE49B1">
            <w:pPr>
              <w:pStyle w:val="TableText"/>
            </w:pPr>
            <w:r w:rsidRPr="006E55A0">
              <w:t>WA</w:t>
            </w:r>
          </w:p>
        </w:tc>
        <w:tc>
          <w:tcPr>
            <w:tcW w:w="2824" w:type="pct"/>
          </w:tcPr>
          <w:p w14:paraId="2148D769" w14:textId="2101625D" w:rsidR="007F0ABF" w:rsidRPr="006E55A0" w:rsidRDefault="007F0ABF" w:rsidP="00BE49B1">
            <w:pPr>
              <w:pStyle w:val="TableText"/>
            </w:pPr>
            <w:r w:rsidRPr="006E55A0">
              <w:t>Wild Dog Action Plan: Research and Development Fund</w:t>
            </w:r>
          </w:p>
        </w:tc>
        <w:tc>
          <w:tcPr>
            <w:tcW w:w="1289" w:type="pct"/>
          </w:tcPr>
          <w:p w14:paraId="027C98DC" w14:textId="2E2A6731" w:rsidR="007F0ABF" w:rsidRPr="001D4106" w:rsidRDefault="007F0ABF" w:rsidP="00BE49B1">
            <w:pPr>
              <w:pStyle w:val="TableText"/>
            </w:pPr>
            <w:r>
              <w:t xml:space="preserve">10b, 11b </w:t>
            </w:r>
          </w:p>
        </w:tc>
      </w:tr>
      <w:tr w:rsidR="00E96AD5" w:rsidRPr="001D4106" w14:paraId="7613E024" w14:textId="77777777" w:rsidTr="00BE49B1">
        <w:tc>
          <w:tcPr>
            <w:tcW w:w="887" w:type="pct"/>
          </w:tcPr>
          <w:p w14:paraId="712692EA" w14:textId="77777777" w:rsidR="00E96AD5" w:rsidRPr="006E55A0" w:rsidRDefault="00E96AD5" w:rsidP="00BE49B1">
            <w:pPr>
              <w:pStyle w:val="TableText"/>
            </w:pPr>
            <w:r w:rsidRPr="006E55A0">
              <w:t>WA</w:t>
            </w:r>
          </w:p>
        </w:tc>
        <w:tc>
          <w:tcPr>
            <w:tcW w:w="2824" w:type="pct"/>
          </w:tcPr>
          <w:p w14:paraId="6FDF0554" w14:textId="77777777" w:rsidR="00E96AD5" w:rsidRPr="006E55A0" w:rsidRDefault="00E96AD5" w:rsidP="00BE49B1">
            <w:pPr>
              <w:pStyle w:val="TableText"/>
            </w:pPr>
            <w:r w:rsidRPr="006E55A0">
              <w:t>Animal Welfare</w:t>
            </w:r>
            <w:r w:rsidRPr="006E55A0">
              <w:rPr>
                <w:rStyle w:val="Strong"/>
              </w:rPr>
              <w:t xml:space="preserve"> </w:t>
            </w:r>
            <w:r w:rsidRPr="00794217">
              <w:rPr>
                <w:rStyle w:val="Strong"/>
                <w:vertAlign w:val="superscript"/>
              </w:rPr>
              <w:t>a</w:t>
            </w:r>
          </w:p>
        </w:tc>
        <w:tc>
          <w:tcPr>
            <w:tcW w:w="1289" w:type="pct"/>
          </w:tcPr>
          <w:p w14:paraId="59DC5E20" w14:textId="77777777" w:rsidR="00E96AD5" w:rsidRPr="001D4106" w:rsidRDefault="00E96AD5" w:rsidP="00BE49B1">
            <w:pPr>
              <w:pStyle w:val="TableText"/>
            </w:pPr>
            <w:r w:rsidRPr="001D4106">
              <w:t>10b</w:t>
            </w:r>
          </w:p>
        </w:tc>
      </w:tr>
      <w:tr w:rsidR="00E96AD5" w:rsidRPr="001D4106" w14:paraId="51B23158" w14:textId="77777777" w:rsidTr="00BE49B1">
        <w:tc>
          <w:tcPr>
            <w:tcW w:w="887" w:type="pct"/>
          </w:tcPr>
          <w:p w14:paraId="738AC235" w14:textId="77777777" w:rsidR="00E96AD5" w:rsidRPr="006E55A0" w:rsidRDefault="00E96AD5" w:rsidP="00BE49B1">
            <w:pPr>
              <w:pStyle w:val="TableText"/>
            </w:pPr>
            <w:r w:rsidRPr="006E55A0">
              <w:t>WA</w:t>
            </w:r>
          </w:p>
        </w:tc>
        <w:tc>
          <w:tcPr>
            <w:tcW w:w="2824" w:type="pct"/>
          </w:tcPr>
          <w:p w14:paraId="2D495248" w14:textId="77777777" w:rsidR="00E96AD5" w:rsidRPr="006E55A0" w:rsidRDefault="00E96AD5" w:rsidP="00BE49B1">
            <w:pPr>
              <w:pStyle w:val="TableText"/>
            </w:pPr>
            <w:r w:rsidRPr="006E55A0">
              <w:t>Animal Welfare Grant Programs</w:t>
            </w:r>
            <w:r w:rsidRPr="006E55A0">
              <w:rPr>
                <w:rStyle w:val="Strong"/>
              </w:rPr>
              <w:t xml:space="preserve"> </w:t>
            </w:r>
            <w:r w:rsidRPr="00794217">
              <w:rPr>
                <w:rStyle w:val="Strong"/>
                <w:vertAlign w:val="superscript"/>
              </w:rPr>
              <w:t>a</w:t>
            </w:r>
          </w:p>
        </w:tc>
        <w:tc>
          <w:tcPr>
            <w:tcW w:w="1289" w:type="pct"/>
          </w:tcPr>
          <w:p w14:paraId="70E664B4" w14:textId="77777777" w:rsidR="00E96AD5" w:rsidRPr="001D4106" w:rsidRDefault="00E96AD5" w:rsidP="00BE49B1">
            <w:pPr>
              <w:pStyle w:val="TableText"/>
            </w:pPr>
            <w:r w:rsidRPr="001D4106">
              <w:t>10b</w:t>
            </w:r>
          </w:p>
        </w:tc>
      </w:tr>
      <w:tr w:rsidR="00E96AD5" w:rsidRPr="001D4106" w14:paraId="12D94617" w14:textId="77777777" w:rsidTr="00BE49B1">
        <w:tc>
          <w:tcPr>
            <w:tcW w:w="887" w:type="pct"/>
          </w:tcPr>
          <w:p w14:paraId="3C1BE2CC" w14:textId="77777777" w:rsidR="00E96AD5" w:rsidRPr="006E55A0" w:rsidRDefault="00E96AD5" w:rsidP="00BE49B1">
            <w:pPr>
              <w:pStyle w:val="TableText"/>
            </w:pPr>
            <w:r w:rsidRPr="006E55A0">
              <w:t>WA</w:t>
            </w:r>
          </w:p>
        </w:tc>
        <w:tc>
          <w:tcPr>
            <w:tcW w:w="2824" w:type="pct"/>
          </w:tcPr>
          <w:p w14:paraId="14D8802F" w14:textId="77777777" w:rsidR="00E96AD5" w:rsidRPr="006E55A0" w:rsidRDefault="00E96AD5" w:rsidP="00BE49B1">
            <w:pPr>
              <w:pStyle w:val="TableText"/>
            </w:pPr>
            <w:r w:rsidRPr="006E55A0">
              <w:t xml:space="preserve">Animal Welfare in Emergencies Grant Program – Local Government </w:t>
            </w:r>
            <w:r w:rsidRPr="00794217">
              <w:rPr>
                <w:rStyle w:val="Strong"/>
                <w:vertAlign w:val="superscript"/>
              </w:rPr>
              <w:t>a</w:t>
            </w:r>
          </w:p>
        </w:tc>
        <w:tc>
          <w:tcPr>
            <w:tcW w:w="1289" w:type="pct"/>
          </w:tcPr>
          <w:p w14:paraId="50BA36E8" w14:textId="77777777" w:rsidR="00E96AD5" w:rsidRPr="001D4106" w:rsidRDefault="00E96AD5" w:rsidP="00BE49B1">
            <w:pPr>
              <w:pStyle w:val="TableText"/>
            </w:pPr>
            <w:r w:rsidRPr="001D4106">
              <w:t>10b</w:t>
            </w:r>
          </w:p>
        </w:tc>
      </w:tr>
      <w:tr w:rsidR="00E96AD5" w:rsidRPr="001D4106" w14:paraId="57CEC115" w14:textId="77777777" w:rsidTr="00BE49B1">
        <w:tc>
          <w:tcPr>
            <w:tcW w:w="887" w:type="pct"/>
          </w:tcPr>
          <w:p w14:paraId="346291BC" w14:textId="77777777" w:rsidR="00E96AD5" w:rsidRPr="006E55A0" w:rsidRDefault="00E96AD5" w:rsidP="00BE49B1">
            <w:pPr>
              <w:pStyle w:val="TableText"/>
            </w:pPr>
            <w:r w:rsidRPr="006E55A0">
              <w:t>WA</w:t>
            </w:r>
          </w:p>
        </w:tc>
        <w:tc>
          <w:tcPr>
            <w:tcW w:w="2824" w:type="pct"/>
          </w:tcPr>
          <w:p w14:paraId="447DA7AC" w14:textId="77777777" w:rsidR="00E96AD5" w:rsidRPr="006E55A0" w:rsidRDefault="00E96AD5" w:rsidP="00BE49B1">
            <w:pPr>
              <w:pStyle w:val="TableText"/>
            </w:pPr>
            <w:r w:rsidRPr="006E55A0">
              <w:t>Making Every Drop Count – Below and Above Ground Targeted Soil Moisture Conservation from Paddock to Landscape</w:t>
            </w:r>
            <w:r w:rsidRPr="006E55A0">
              <w:rPr>
                <w:rStyle w:val="Strong"/>
              </w:rPr>
              <w:t xml:space="preserve"> </w:t>
            </w:r>
            <w:r w:rsidRPr="00794217">
              <w:rPr>
                <w:rStyle w:val="Strong"/>
                <w:vertAlign w:val="superscript"/>
              </w:rPr>
              <w:t>a</w:t>
            </w:r>
          </w:p>
        </w:tc>
        <w:tc>
          <w:tcPr>
            <w:tcW w:w="1289" w:type="pct"/>
          </w:tcPr>
          <w:p w14:paraId="23964B2D" w14:textId="77777777" w:rsidR="00E96AD5" w:rsidRPr="001D4106" w:rsidRDefault="00E96AD5" w:rsidP="00BE49B1">
            <w:pPr>
              <w:pStyle w:val="TableText"/>
            </w:pPr>
            <w:r w:rsidRPr="001D4106">
              <w:t>10a, 10b, 11a, 11b, 11d</w:t>
            </w:r>
          </w:p>
        </w:tc>
      </w:tr>
      <w:tr w:rsidR="00E96AD5" w:rsidRPr="001D4106" w14:paraId="636E1F08" w14:textId="77777777" w:rsidTr="00BE49B1">
        <w:tc>
          <w:tcPr>
            <w:tcW w:w="887" w:type="pct"/>
          </w:tcPr>
          <w:p w14:paraId="31D22443" w14:textId="77777777" w:rsidR="00E96AD5" w:rsidRPr="006E55A0" w:rsidRDefault="00E96AD5" w:rsidP="00BE49B1">
            <w:pPr>
              <w:pStyle w:val="TableText"/>
            </w:pPr>
            <w:r w:rsidRPr="006E55A0">
              <w:t>WA</w:t>
            </w:r>
          </w:p>
        </w:tc>
        <w:tc>
          <w:tcPr>
            <w:tcW w:w="2824" w:type="pct"/>
          </w:tcPr>
          <w:p w14:paraId="65C5EBD0" w14:textId="77777777" w:rsidR="00E96AD5" w:rsidRPr="006E55A0" w:rsidRDefault="00E96AD5" w:rsidP="00BE49B1">
            <w:pPr>
              <w:pStyle w:val="TableText"/>
            </w:pPr>
            <w:r w:rsidRPr="006E55A0">
              <w:t>Soil and Land Conservation Council</w:t>
            </w:r>
            <w:r w:rsidRPr="006E55A0">
              <w:rPr>
                <w:rStyle w:val="Strong"/>
              </w:rPr>
              <w:t xml:space="preserve"> </w:t>
            </w:r>
            <w:r w:rsidRPr="00794217">
              <w:rPr>
                <w:rStyle w:val="Strong"/>
                <w:vertAlign w:val="superscript"/>
              </w:rPr>
              <w:t>a</w:t>
            </w:r>
          </w:p>
        </w:tc>
        <w:tc>
          <w:tcPr>
            <w:tcW w:w="1289" w:type="pct"/>
          </w:tcPr>
          <w:p w14:paraId="74F483B8" w14:textId="77777777" w:rsidR="00E96AD5" w:rsidRPr="001D4106" w:rsidRDefault="00E96AD5" w:rsidP="00BE49B1">
            <w:pPr>
              <w:pStyle w:val="TableText"/>
            </w:pPr>
            <w:r w:rsidRPr="001D4106">
              <w:t>10b</w:t>
            </w:r>
          </w:p>
        </w:tc>
      </w:tr>
      <w:tr w:rsidR="00E96AD5" w:rsidRPr="001D4106" w14:paraId="3953CB41" w14:textId="77777777" w:rsidTr="00BE49B1">
        <w:tc>
          <w:tcPr>
            <w:tcW w:w="887" w:type="pct"/>
          </w:tcPr>
          <w:p w14:paraId="12A9530C" w14:textId="77777777" w:rsidR="00E96AD5" w:rsidRPr="006E55A0" w:rsidRDefault="00E96AD5" w:rsidP="00BE49B1">
            <w:pPr>
              <w:pStyle w:val="TableText"/>
            </w:pPr>
            <w:r w:rsidRPr="006E55A0">
              <w:t>WA</w:t>
            </w:r>
          </w:p>
        </w:tc>
        <w:tc>
          <w:tcPr>
            <w:tcW w:w="2824" w:type="pct"/>
          </w:tcPr>
          <w:p w14:paraId="04E39E5F" w14:textId="77777777" w:rsidR="00E96AD5" w:rsidRPr="006E55A0" w:rsidRDefault="00E96AD5" w:rsidP="00BE49B1">
            <w:pPr>
              <w:pStyle w:val="TableText"/>
            </w:pPr>
            <w:r w:rsidRPr="006E55A0">
              <w:t>Soil re-engineering project</w:t>
            </w:r>
            <w:r w:rsidRPr="006E55A0">
              <w:rPr>
                <w:rStyle w:val="Strong"/>
              </w:rPr>
              <w:t xml:space="preserve"> </w:t>
            </w:r>
            <w:r w:rsidRPr="00794217">
              <w:rPr>
                <w:rStyle w:val="Strong"/>
                <w:vertAlign w:val="superscript"/>
              </w:rPr>
              <w:t>a</w:t>
            </w:r>
          </w:p>
        </w:tc>
        <w:tc>
          <w:tcPr>
            <w:tcW w:w="1289" w:type="pct"/>
          </w:tcPr>
          <w:p w14:paraId="2B3F6008" w14:textId="77777777" w:rsidR="00E96AD5" w:rsidRPr="001D4106" w:rsidRDefault="00E96AD5" w:rsidP="00BE49B1">
            <w:pPr>
              <w:pStyle w:val="TableText"/>
            </w:pPr>
            <w:r w:rsidRPr="001D4106">
              <w:t>11b</w:t>
            </w:r>
          </w:p>
        </w:tc>
      </w:tr>
      <w:tr w:rsidR="00E96AD5" w:rsidRPr="001D4106" w14:paraId="7EA161B0" w14:textId="77777777" w:rsidTr="00BE49B1">
        <w:tc>
          <w:tcPr>
            <w:tcW w:w="887" w:type="pct"/>
          </w:tcPr>
          <w:p w14:paraId="5EA946DE" w14:textId="77777777" w:rsidR="00E96AD5" w:rsidRPr="006E55A0" w:rsidRDefault="00E96AD5" w:rsidP="00BE49B1">
            <w:pPr>
              <w:pStyle w:val="TableText"/>
            </w:pPr>
            <w:r w:rsidRPr="006E55A0">
              <w:t>WA</w:t>
            </w:r>
          </w:p>
        </w:tc>
        <w:tc>
          <w:tcPr>
            <w:tcW w:w="2824" w:type="pct"/>
          </w:tcPr>
          <w:p w14:paraId="1F108CB7" w14:textId="77777777" w:rsidR="00E96AD5" w:rsidRPr="006E55A0" w:rsidRDefault="00E96AD5" w:rsidP="00BE49B1">
            <w:pPr>
              <w:pStyle w:val="TableText"/>
            </w:pPr>
            <w:r w:rsidRPr="006E55A0">
              <w:t>Grains Science Partnerships</w:t>
            </w:r>
            <w:r w:rsidRPr="006E55A0">
              <w:rPr>
                <w:rStyle w:val="Strong"/>
              </w:rPr>
              <w:t xml:space="preserve"> </w:t>
            </w:r>
            <w:r w:rsidRPr="00794217">
              <w:rPr>
                <w:rStyle w:val="Strong"/>
                <w:vertAlign w:val="superscript"/>
              </w:rPr>
              <w:t>a</w:t>
            </w:r>
          </w:p>
        </w:tc>
        <w:tc>
          <w:tcPr>
            <w:tcW w:w="1289" w:type="pct"/>
          </w:tcPr>
          <w:p w14:paraId="58F308B1" w14:textId="77777777" w:rsidR="00E96AD5" w:rsidRPr="001D4106" w:rsidRDefault="00E96AD5" w:rsidP="00BE49B1">
            <w:pPr>
              <w:pStyle w:val="TableText"/>
            </w:pPr>
            <w:r w:rsidRPr="001D4106">
              <w:t>11b</w:t>
            </w:r>
          </w:p>
        </w:tc>
      </w:tr>
      <w:tr w:rsidR="00E96AD5" w:rsidRPr="001D4106" w14:paraId="1F0BFACF" w14:textId="77777777" w:rsidTr="00BE49B1">
        <w:tc>
          <w:tcPr>
            <w:tcW w:w="887" w:type="pct"/>
          </w:tcPr>
          <w:p w14:paraId="102D92A7" w14:textId="77777777" w:rsidR="00E96AD5" w:rsidRPr="006E55A0" w:rsidRDefault="00E96AD5" w:rsidP="00BE49B1">
            <w:pPr>
              <w:pStyle w:val="TableText"/>
            </w:pPr>
            <w:r w:rsidRPr="006E55A0">
              <w:t>WA</w:t>
            </w:r>
          </w:p>
        </w:tc>
        <w:tc>
          <w:tcPr>
            <w:tcW w:w="2824" w:type="pct"/>
          </w:tcPr>
          <w:p w14:paraId="3F5FD1EE" w14:textId="77777777" w:rsidR="00E96AD5" w:rsidRPr="006E55A0" w:rsidRDefault="00E96AD5" w:rsidP="00BE49B1">
            <w:pPr>
              <w:pStyle w:val="TableText"/>
            </w:pPr>
            <w:proofErr w:type="spellStart"/>
            <w:r w:rsidRPr="006E55A0">
              <w:t>InterGrain</w:t>
            </w:r>
            <w:proofErr w:type="spellEnd"/>
            <w:r w:rsidRPr="006E55A0">
              <w:t xml:space="preserve"> Pty Ltd Majority Shareholding</w:t>
            </w:r>
            <w:r w:rsidRPr="006E55A0">
              <w:rPr>
                <w:rStyle w:val="Strong"/>
              </w:rPr>
              <w:t xml:space="preserve"> </w:t>
            </w:r>
            <w:r w:rsidRPr="00794217">
              <w:rPr>
                <w:rStyle w:val="Strong"/>
                <w:vertAlign w:val="superscript"/>
              </w:rPr>
              <w:t>a</w:t>
            </w:r>
          </w:p>
        </w:tc>
        <w:tc>
          <w:tcPr>
            <w:tcW w:w="1289" w:type="pct"/>
          </w:tcPr>
          <w:p w14:paraId="5A057951" w14:textId="77777777" w:rsidR="00E96AD5" w:rsidRPr="001D4106" w:rsidRDefault="00E96AD5" w:rsidP="00BE49B1">
            <w:pPr>
              <w:pStyle w:val="TableText"/>
            </w:pPr>
            <w:r w:rsidRPr="001D4106">
              <w:t>11a</w:t>
            </w:r>
          </w:p>
        </w:tc>
      </w:tr>
      <w:tr w:rsidR="00E96AD5" w:rsidRPr="001D4106" w14:paraId="05AE5C48" w14:textId="77777777" w:rsidTr="00BE49B1">
        <w:tc>
          <w:tcPr>
            <w:tcW w:w="887" w:type="pct"/>
          </w:tcPr>
          <w:p w14:paraId="29A19DA2" w14:textId="77777777" w:rsidR="00E96AD5" w:rsidRPr="006E55A0" w:rsidRDefault="00E96AD5" w:rsidP="00BE49B1">
            <w:pPr>
              <w:pStyle w:val="TableText"/>
            </w:pPr>
            <w:r w:rsidRPr="006E55A0">
              <w:t>WA</w:t>
            </w:r>
          </w:p>
        </w:tc>
        <w:tc>
          <w:tcPr>
            <w:tcW w:w="2824" w:type="pct"/>
          </w:tcPr>
          <w:p w14:paraId="38291FCD" w14:textId="77777777" w:rsidR="00E96AD5" w:rsidRPr="006E55A0" w:rsidRDefault="00E96AD5" w:rsidP="00BE49B1">
            <w:pPr>
              <w:pStyle w:val="TableText"/>
            </w:pPr>
            <w:r w:rsidRPr="006E55A0">
              <w:t xml:space="preserve">Australian Export Grains Innovation Centre membership </w:t>
            </w:r>
            <w:r w:rsidRPr="00794217">
              <w:rPr>
                <w:rStyle w:val="Strong"/>
                <w:vertAlign w:val="superscript"/>
              </w:rPr>
              <w:t>a</w:t>
            </w:r>
          </w:p>
        </w:tc>
        <w:tc>
          <w:tcPr>
            <w:tcW w:w="1289" w:type="pct"/>
          </w:tcPr>
          <w:p w14:paraId="1CB5CE0C" w14:textId="77777777" w:rsidR="00E96AD5" w:rsidRPr="001D4106" w:rsidRDefault="00E96AD5" w:rsidP="00BE49B1">
            <w:pPr>
              <w:pStyle w:val="TableText"/>
            </w:pPr>
            <w:r w:rsidRPr="001D4106">
              <w:t>11h</w:t>
            </w:r>
          </w:p>
        </w:tc>
      </w:tr>
      <w:tr w:rsidR="00E96AD5" w:rsidRPr="001D4106" w14:paraId="57F9D624" w14:textId="77777777" w:rsidTr="00BE49B1">
        <w:tc>
          <w:tcPr>
            <w:tcW w:w="887" w:type="pct"/>
          </w:tcPr>
          <w:p w14:paraId="0D16F94C" w14:textId="77777777" w:rsidR="00E96AD5" w:rsidRPr="006E55A0" w:rsidRDefault="00E96AD5" w:rsidP="00BE49B1">
            <w:pPr>
              <w:pStyle w:val="TableText"/>
            </w:pPr>
            <w:r w:rsidRPr="006E55A0">
              <w:t>WA</w:t>
            </w:r>
          </w:p>
        </w:tc>
        <w:tc>
          <w:tcPr>
            <w:tcW w:w="2824" w:type="pct"/>
          </w:tcPr>
          <w:p w14:paraId="4566827F" w14:textId="5D7E99CA" w:rsidR="00E96AD5" w:rsidRPr="006E55A0" w:rsidRDefault="00E96AD5" w:rsidP="00BE49B1">
            <w:pPr>
              <w:pStyle w:val="TableText"/>
            </w:pPr>
            <w:r w:rsidRPr="006E55A0">
              <w:t>WA</w:t>
            </w:r>
            <w:r w:rsidR="007F0ABF" w:rsidRPr="006E55A0">
              <w:t xml:space="preserve"> </w:t>
            </w:r>
            <w:proofErr w:type="spellStart"/>
            <w:r w:rsidRPr="006E55A0">
              <w:t>SheepLinks</w:t>
            </w:r>
            <w:proofErr w:type="spellEnd"/>
            <w:r w:rsidRPr="006E55A0">
              <w:t xml:space="preserve"> Program</w:t>
            </w:r>
            <w:r w:rsidRPr="006E55A0">
              <w:rPr>
                <w:rStyle w:val="Strong"/>
              </w:rPr>
              <w:t xml:space="preserve"> </w:t>
            </w:r>
            <w:r w:rsidRPr="00794217">
              <w:rPr>
                <w:rStyle w:val="Strong"/>
                <w:vertAlign w:val="superscript"/>
              </w:rPr>
              <w:t>a</w:t>
            </w:r>
          </w:p>
        </w:tc>
        <w:tc>
          <w:tcPr>
            <w:tcW w:w="1289" w:type="pct"/>
          </w:tcPr>
          <w:p w14:paraId="08A90A39" w14:textId="4D4A36ED" w:rsidR="00E96AD5" w:rsidRPr="001D4106" w:rsidRDefault="00E96AD5" w:rsidP="00BE49B1">
            <w:pPr>
              <w:pStyle w:val="TableText"/>
            </w:pPr>
            <w:r w:rsidRPr="001D4106">
              <w:t>10b, 11a, 11b, 11e</w:t>
            </w:r>
          </w:p>
        </w:tc>
      </w:tr>
      <w:tr w:rsidR="007F0ABF" w:rsidRPr="001D4106" w14:paraId="73E66903" w14:textId="77777777" w:rsidTr="00BE49B1">
        <w:tc>
          <w:tcPr>
            <w:tcW w:w="887" w:type="pct"/>
          </w:tcPr>
          <w:p w14:paraId="431DB207" w14:textId="528AD566" w:rsidR="007F0ABF" w:rsidRPr="006E55A0" w:rsidRDefault="007F0ABF" w:rsidP="00BE49B1">
            <w:pPr>
              <w:pStyle w:val="TableText"/>
            </w:pPr>
            <w:r w:rsidRPr="006E55A0">
              <w:t xml:space="preserve">WA </w:t>
            </w:r>
          </w:p>
        </w:tc>
        <w:tc>
          <w:tcPr>
            <w:tcW w:w="2824" w:type="pct"/>
          </w:tcPr>
          <w:p w14:paraId="65439D45" w14:textId="371C21D2" w:rsidR="007F0ABF" w:rsidRPr="006E55A0" w:rsidRDefault="007F0ABF" w:rsidP="00BE49B1">
            <w:pPr>
              <w:pStyle w:val="TableText"/>
            </w:pPr>
            <w:r w:rsidRPr="006E55A0">
              <w:t xml:space="preserve">WA </w:t>
            </w:r>
            <w:proofErr w:type="spellStart"/>
            <w:r w:rsidRPr="006E55A0">
              <w:t>SheepLinks</w:t>
            </w:r>
            <w:proofErr w:type="spellEnd"/>
            <w:r w:rsidRPr="006E55A0">
              <w:t xml:space="preserve"> Program: Feed365</w:t>
            </w:r>
          </w:p>
        </w:tc>
        <w:tc>
          <w:tcPr>
            <w:tcW w:w="1289" w:type="pct"/>
          </w:tcPr>
          <w:p w14:paraId="6DF53B07" w14:textId="015C5DC1" w:rsidR="007F0ABF" w:rsidRPr="001D4106" w:rsidRDefault="007F0ABF" w:rsidP="00BE49B1">
            <w:pPr>
              <w:pStyle w:val="TableText"/>
            </w:pPr>
            <w:r w:rsidRPr="001D4106">
              <w:t>10b, 11a, 11b, 11e</w:t>
            </w:r>
          </w:p>
        </w:tc>
      </w:tr>
      <w:tr w:rsidR="00E96AD5" w:rsidRPr="001D4106" w14:paraId="09B682A1" w14:textId="77777777" w:rsidTr="00BE49B1">
        <w:tc>
          <w:tcPr>
            <w:tcW w:w="887" w:type="pct"/>
          </w:tcPr>
          <w:p w14:paraId="26990E14" w14:textId="77777777" w:rsidR="00E96AD5" w:rsidRPr="006E55A0" w:rsidRDefault="00E96AD5" w:rsidP="00BE49B1">
            <w:pPr>
              <w:pStyle w:val="TableText"/>
            </w:pPr>
            <w:r w:rsidRPr="006E55A0">
              <w:t>WA</w:t>
            </w:r>
          </w:p>
        </w:tc>
        <w:tc>
          <w:tcPr>
            <w:tcW w:w="2824" w:type="pct"/>
          </w:tcPr>
          <w:p w14:paraId="58BDD76D" w14:textId="77777777" w:rsidR="00E96AD5" w:rsidRPr="006E55A0" w:rsidRDefault="00E96AD5" w:rsidP="00BE49B1">
            <w:pPr>
              <w:pStyle w:val="TableText"/>
            </w:pPr>
            <w:r w:rsidRPr="006E55A0">
              <w:t>Katanning Research Station</w:t>
            </w:r>
            <w:r w:rsidRPr="006E55A0">
              <w:rPr>
                <w:rStyle w:val="Strong"/>
              </w:rPr>
              <w:t xml:space="preserve"> </w:t>
            </w:r>
            <w:r w:rsidRPr="00794217">
              <w:rPr>
                <w:rStyle w:val="Strong"/>
                <w:vertAlign w:val="superscript"/>
              </w:rPr>
              <w:t>a</w:t>
            </w:r>
          </w:p>
        </w:tc>
        <w:tc>
          <w:tcPr>
            <w:tcW w:w="1289" w:type="pct"/>
          </w:tcPr>
          <w:p w14:paraId="05FE595A" w14:textId="7BC3FFE1" w:rsidR="00E96AD5" w:rsidRPr="001D4106" w:rsidRDefault="00E96AD5" w:rsidP="00BE49B1">
            <w:pPr>
              <w:pStyle w:val="TableText"/>
            </w:pPr>
            <w:r w:rsidRPr="001D4106">
              <w:t>10b, 11a, 11b, 11e</w:t>
            </w:r>
          </w:p>
        </w:tc>
      </w:tr>
      <w:tr w:rsidR="00E96AD5" w:rsidRPr="001D4106" w14:paraId="780F2112" w14:textId="77777777" w:rsidTr="00BE49B1">
        <w:tc>
          <w:tcPr>
            <w:tcW w:w="887" w:type="pct"/>
          </w:tcPr>
          <w:p w14:paraId="39BDFF0E" w14:textId="77777777" w:rsidR="00E96AD5" w:rsidRPr="006E55A0" w:rsidRDefault="00E96AD5" w:rsidP="00BE49B1">
            <w:pPr>
              <w:pStyle w:val="TableText"/>
            </w:pPr>
            <w:r w:rsidRPr="006E55A0">
              <w:t>WA</w:t>
            </w:r>
          </w:p>
        </w:tc>
        <w:tc>
          <w:tcPr>
            <w:tcW w:w="2824" w:type="pct"/>
          </w:tcPr>
          <w:p w14:paraId="48EE8823" w14:textId="77777777" w:rsidR="00E96AD5" w:rsidRPr="006E55A0" w:rsidRDefault="00E96AD5" w:rsidP="00BE49B1">
            <w:pPr>
              <w:pStyle w:val="TableText"/>
            </w:pPr>
            <w:r w:rsidRPr="006E55A0">
              <w:t>Katanning Research Station Demonstration Site</w:t>
            </w:r>
            <w:r w:rsidRPr="006E55A0">
              <w:rPr>
                <w:rStyle w:val="Strong"/>
              </w:rPr>
              <w:t xml:space="preserve"> </w:t>
            </w:r>
            <w:r w:rsidRPr="00794217">
              <w:rPr>
                <w:rStyle w:val="Strong"/>
                <w:vertAlign w:val="superscript"/>
              </w:rPr>
              <w:t>a</w:t>
            </w:r>
          </w:p>
        </w:tc>
        <w:tc>
          <w:tcPr>
            <w:tcW w:w="1289" w:type="pct"/>
          </w:tcPr>
          <w:p w14:paraId="01E98E92" w14:textId="7F9CB4A1" w:rsidR="00E96AD5" w:rsidRPr="001D4106" w:rsidRDefault="00E96AD5" w:rsidP="00BE49B1">
            <w:pPr>
              <w:pStyle w:val="TableText"/>
            </w:pPr>
            <w:r w:rsidRPr="001D4106">
              <w:t>1</w:t>
            </w:r>
            <w:r w:rsidR="007F0ABF">
              <w:t>0</w:t>
            </w:r>
            <w:r>
              <w:t>b</w:t>
            </w:r>
          </w:p>
        </w:tc>
      </w:tr>
      <w:tr w:rsidR="00E96AD5" w:rsidRPr="001D4106" w14:paraId="1AE1662B" w14:textId="77777777" w:rsidTr="00BE49B1">
        <w:tc>
          <w:tcPr>
            <w:tcW w:w="887" w:type="pct"/>
          </w:tcPr>
          <w:p w14:paraId="7774ABEB" w14:textId="77777777" w:rsidR="00E96AD5" w:rsidRPr="006E55A0" w:rsidRDefault="00E96AD5" w:rsidP="00BE49B1">
            <w:pPr>
              <w:pStyle w:val="TableText"/>
            </w:pPr>
            <w:r w:rsidRPr="006E55A0">
              <w:t>WA</w:t>
            </w:r>
          </w:p>
        </w:tc>
        <w:tc>
          <w:tcPr>
            <w:tcW w:w="2824" w:type="pct"/>
          </w:tcPr>
          <w:p w14:paraId="51F45B5E" w14:textId="77777777" w:rsidR="00E96AD5" w:rsidRPr="006E55A0" w:rsidRDefault="00E96AD5" w:rsidP="00BE49B1">
            <w:pPr>
              <w:pStyle w:val="TableText"/>
            </w:pPr>
            <w:r w:rsidRPr="006E55A0">
              <w:t>Operation of Web Application Portal Interface</w:t>
            </w:r>
            <w:r w:rsidRPr="006E55A0">
              <w:rPr>
                <w:rStyle w:val="Strong"/>
              </w:rPr>
              <w:t xml:space="preserve"> </w:t>
            </w:r>
            <w:r w:rsidRPr="00794217">
              <w:rPr>
                <w:rStyle w:val="Strong"/>
                <w:vertAlign w:val="superscript"/>
              </w:rPr>
              <w:t>a</w:t>
            </w:r>
          </w:p>
        </w:tc>
        <w:tc>
          <w:tcPr>
            <w:tcW w:w="1289" w:type="pct"/>
          </w:tcPr>
          <w:p w14:paraId="26620EE0" w14:textId="77777777" w:rsidR="00E96AD5" w:rsidRPr="001D4106" w:rsidRDefault="00E96AD5" w:rsidP="00BE49B1">
            <w:pPr>
              <w:pStyle w:val="TableText"/>
            </w:pPr>
            <w:r w:rsidRPr="001D4106">
              <w:t>11h</w:t>
            </w:r>
          </w:p>
        </w:tc>
      </w:tr>
      <w:tr w:rsidR="00E96AD5" w:rsidRPr="001D4106" w14:paraId="5EFC3964" w14:textId="77777777" w:rsidTr="00BE49B1">
        <w:tc>
          <w:tcPr>
            <w:tcW w:w="887" w:type="pct"/>
          </w:tcPr>
          <w:p w14:paraId="54193B57" w14:textId="77777777" w:rsidR="00E96AD5" w:rsidRPr="006E55A0" w:rsidRDefault="00E96AD5" w:rsidP="00BE49B1">
            <w:pPr>
              <w:pStyle w:val="TableText"/>
            </w:pPr>
            <w:r w:rsidRPr="006E55A0">
              <w:t>WA</w:t>
            </w:r>
          </w:p>
        </w:tc>
        <w:tc>
          <w:tcPr>
            <w:tcW w:w="2824" w:type="pct"/>
          </w:tcPr>
          <w:p w14:paraId="67064987" w14:textId="77777777" w:rsidR="00E96AD5" w:rsidRPr="006E55A0" w:rsidRDefault="00E96AD5" w:rsidP="00BE49B1">
            <w:pPr>
              <w:pStyle w:val="TableText"/>
            </w:pPr>
            <w:r w:rsidRPr="006E55A0">
              <w:t>Operation of Weather Stations &amp; Doppler Radar</w:t>
            </w:r>
            <w:r w:rsidRPr="006E55A0">
              <w:rPr>
                <w:rStyle w:val="Strong"/>
              </w:rPr>
              <w:t xml:space="preserve"> </w:t>
            </w:r>
            <w:r w:rsidRPr="00794217">
              <w:rPr>
                <w:rStyle w:val="Strong"/>
                <w:vertAlign w:val="superscript"/>
              </w:rPr>
              <w:t>a</w:t>
            </w:r>
          </w:p>
        </w:tc>
        <w:tc>
          <w:tcPr>
            <w:tcW w:w="1289" w:type="pct"/>
          </w:tcPr>
          <w:p w14:paraId="773FA079" w14:textId="77777777" w:rsidR="00E96AD5" w:rsidRPr="001D4106" w:rsidRDefault="00E96AD5" w:rsidP="00BE49B1">
            <w:pPr>
              <w:pStyle w:val="TableText"/>
            </w:pPr>
            <w:r w:rsidRPr="001D4106">
              <w:t>10b, 11b, 11h</w:t>
            </w:r>
          </w:p>
        </w:tc>
      </w:tr>
      <w:tr w:rsidR="00E96AD5" w:rsidRPr="001D4106" w14:paraId="5B9B0367" w14:textId="77777777" w:rsidTr="00BE49B1">
        <w:tc>
          <w:tcPr>
            <w:tcW w:w="887" w:type="pct"/>
          </w:tcPr>
          <w:p w14:paraId="0D329FDA" w14:textId="77777777" w:rsidR="00E96AD5" w:rsidRPr="006E55A0" w:rsidRDefault="00E96AD5" w:rsidP="00BE49B1">
            <w:pPr>
              <w:pStyle w:val="TableText"/>
            </w:pPr>
            <w:r w:rsidRPr="006E55A0">
              <w:lastRenderedPageBreak/>
              <w:t>WA</w:t>
            </w:r>
          </w:p>
        </w:tc>
        <w:tc>
          <w:tcPr>
            <w:tcW w:w="2824" w:type="pct"/>
          </w:tcPr>
          <w:p w14:paraId="6A2B1E99" w14:textId="77777777" w:rsidR="00E96AD5" w:rsidRPr="006E55A0" w:rsidRDefault="00E96AD5" w:rsidP="00BE49B1">
            <w:pPr>
              <w:pStyle w:val="TableText"/>
            </w:pPr>
            <w:r w:rsidRPr="006E55A0">
              <w:t>Regional Telecommunications Resilience: Mobile Network Hardening Program</w:t>
            </w:r>
            <w:r w:rsidRPr="006E55A0">
              <w:rPr>
                <w:rStyle w:val="Strong"/>
              </w:rPr>
              <w:t xml:space="preserve"> </w:t>
            </w:r>
            <w:r w:rsidRPr="00794217">
              <w:rPr>
                <w:rStyle w:val="Strong"/>
                <w:vertAlign w:val="superscript"/>
              </w:rPr>
              <w:t>a</w:t>
            </w:r>
          </w:p>
        </w:tc>
        <w:tc>
          <w:tcPr>
            <w:tcW w:w="1289" w:type="pct"/>
          </w:tcPr>
          <w:p w14:paraId="1341BA76" w14:textId="77777777" w:rsidR="00E96AD5" w:rsidRPr="001D4106" w:rsidRDefault="00E96AD5" w:rsidP="00BE49B1">
            <w:pPr>
              <w:pStyle w:val="TableText"/>
            </w:pPr>
            <w:r w:rsidRPr="001D4106">
              <w:t>10b, 11b, 11h</w:t>
            </w:r>
          </w:p>
        </w:tc>
      </w:tr>
      <w:tr w:rsidR="00E96AD5" w:rsidRPr="001D4106" w14:paraId="6D6E4BB5" w14:textId="77777777" w:rsidTr="00BE49B1">
        <w:tc>
          <w:tcPr>
            <w:tcW w:w="887" w:type="pct"/>
          </w:tcPr>
          <w:p w14:paraId="64DE6BA5" w14:textId="77777777" w:rsidR="00E96AD5" w:rsidRPr="006E55A0" w:rsidRDefault="00E96AD5" w:rsidP="00BE49B1">
            <w:pPr>
              <w:pStyle w:val="TableText"/>
            </w:pPr>
            <w:r w:rsidRPr="006E55A0">
              <w:t>WA</w:t>
            </w:r>
          </w:p>
        </w:tc>
        <w:tc>
          <w:tcPr>
            <w:tcW w:w="2824" w:type="pct"/>
          </w:tcPr>
          <w:p w14:paraId="43D481FE" w14:textId="77777777" w:rsidR="00E96AD5" w:rsidRPr="006E55A0" w:rsidRDefault="00E96AD5" w:rsidP="00BE49B1">
            <w:pPr>
              <w:pStyle w:val="TableText"/>
            </w:pPr>
            <w:r w:rsidRPr="006E55A0">
              <w:t>WA Regional Digital Connectivity Program</w:t>
            </w:r>
            <w:r w:rsidRPr="006E55A0">
              <w:rPr>
                <w:rStyle w:val="Strong"/>
              </w:rPr>
              <w:t xml:space="preserve"> </w:t>
            </w:r>
            <w:r w:rsidRPr="003B1950">
              <w:rPr>
                <w:rStyle w:val="Strong"/>
                <w:vertAlign w:val="superscript"/>
              </w:rPr>
              <w:t>a</w:t>
            </w:r>
          </w:p>
        </w:tc>
        <w:tc>
          <w:tcPr>
            <w:tcW w:w="1289" w:type="pct"/>
          </w:tcPr>
          <w:p w14:paraId="4A8BBA13" w14:textId="77777777" w:rsidR="00E96AD5" w:rsidRPr="001D4106" w:rsidRDefault="00E96AD5" w:rsidP="00BE49B1">
            <w:pPr>
              <w:pStyle w:val="TableText"/>
            </w:pPr>
            <w:r w:rsidRPr="001D4106">
              <w:t>10b, 11b, 11h</w:t>
            </w:r>
          </w:p>
        </w:tc>
      </w:tr>
      <w:tr w:rsidR="00E96AD5" w:rsidRPr="001D4106" w14:paraId="72778705" w14:textId="77777777" w:rsidTr="00BE49B1">
        <w:tc>
          <w:tcPr>
            <w:tcW w:w="887" w:type="pct"/>
          </w:tcPr>
          <w:p w14:paraId="3B5B52AB" w14:textId="77777777" w:rsidR="00E96AD5" w:rsidRPr="006E55A0" w:rsidRDefault="00E96AD5" w:rsidP="00BE49B1">
            <w:pPr>
              <w:pStyle w:val="TableText"/>
            </w:pPr>
            <w:r w:rsidRPr="006E55A0">
              <w:t>WA</w:t>
            </w:r>
          </w:p>
        </w:tc>
        <w:tc>
          <w:tcPr>
            <w:tcW w:w="2824" w:type="pct"/>
          </w:tcPr>
          <w:p w14:paraId="397F43F6" w14:textId="77777777" w:rsidR="00E96AD5" w:rsidRPr="006E55A0" w:rsidRDefault="00E96AD5" w:rsidP="00BE49B1">
            <w:pPr>
              <w:pStyle w:val="TableText"/>
            </w:pPr>
            <w:r w:rsidRPr="006E55A0">
              <w:t>Digital Farm Grants &amp; Regional Telecommunication Project</w:t>
            </w:r>
            <w:r w:rsidRPr="006E55A0">
              <w:rPr>
                <w:rStyle w:val="Strong"/>
              </w:rPr>
              <w:t xml:space="preserve"> </w:t>
            </w:r>
            <w:r w:rsidRPr="003B1950">
              <w:rPr>
                <w:rStyle w:val="Strong"/>
                <w:vertAlign w:val="superscript"/>
              </w:rPr>
              <w:t>a</w:t>
            </w:r>
          </w:p>
        </w:tc>
        <w:tc>
          <w:tcPr>
            <w:tcW w:w="1289" w:type="pct"/>
          </w:tcPr>
          <w:p w14:paraId="625F060A" w14:textId="77777777" w:rsidR="00E96AD5" w:rsidRPr="001D4106" w:rsidRDefault="00E96AD5" w:rsidP="00BE49B1">
            <w:pPr>
              <w:pStyle w:val="TableText"/>
            </w:pPr>
            <w:r w:rsidRPr="001D4106">
              <w:t>11b, 11d, 11f, 11h</w:t>
            </w:r>
          </w:p>
        </w:tc>
      </w:tr>
      <w:tr w:rsidR="00E96AD5" w:rsidRPr="001D4106" w14:paraId="07496B25" w14:textId="77777777" w:rsidTr="00BE49B1">
        <w:tc>
          <w:tcPr>
            <w:tcW w:w="887" w:type="pct"/>
          </w:tcPr>
          <w:p w14:paraId="6E83BF67" w14:textId="77777777" w:rsidR="00E96AD5" w:rsidRPr="006E55A0" w:rsidRDefault="00E96AD5" w:rsidP="00BE49B1">
            <w:pPr>
              <w:pStyle w:val="TableText"/>
            </w:pPr>
            <w:r w:rsidRPr="006E55A0">
              <w:t>WA</w:t>
            </w:r>
          </w:p>
        </w:tc>
        <w:tc>
          <w:tcPr>
            <w:tcW w:w="2824" w:type="pct"/>
          </w:tcPr>
          <w:p w14:paraId="4F52C488" w14:textId="77777777" w:rsidR="00E96AD5" w:rsidRPr="006E55A0" w:rsidRDefault="00E96AD5" w:rsidP="00BE49B1">
            <w:pPr>
              <w:pStyle w:val="TableText"/>
            </w:pPr>
            <w:r w:rsidRPr="006E55A0">
              <w:t>Pastures from Space service</w:t>
            </w:r>
            <w:r w:rsidRPr="006E55A0">
              <w:rPr>
                <w:rStyle w:val="Strong"/>
              </w:rPr>
              <w:t xml:space="preserve"> </w:t>
            </w:r>
            <w:r w:rsidRPr="003B1950">
              <w:rPr>
                <w:rStyle w:val="Strong"/>
                <w:vertAlign w:val="superscript"/>
              </w:rPr>
              <w:t>a</w:t>
            </w:r>
          </w:p>
        </w:tc>
        <w:tc>
          <w:tcPr>
            <w:tcW w:w="1289" w:type="pct"/>
          </w:tcPr>
          <w:p w14:paraId="354A87D3" w14:textId="77777777" w:rsidR="00E96AD5" w:rsidRPr="001D4106" w:rsidRDefault="00E96AD5" w:rsidP="00BE49B1">
            <w:pPr>
              <w:pStyle w:val="TableText"/>
            </w:pPr>
            <w:r w:rsidRPr="001D4106">
              <w:t>10b, 11b, 11h</w:t>
            </w:r>
          </w:p>
        </w:tc>
      </w:tr>
      <w:tr w:rsidR="00E96AD5" w:rsidRPr="001D4106" w14:paraId="3BCEEFA4" w14:textId="77777777" w:rsidTr="00BE49B1">
        <w:tc>
          <w:tcPr>
            <w:tcW w:w="887" w:type="pct"/>
          </w:tcPr>
          <w:p w14:paraId="26A0147A" w14:textId="77777777" w:rsidR="00E96AD5" w:rsidRPr="006E55A0" w:rsidRDefault="00E96AD5" w:rsidP="00BE49B1">
            <w:pPr>
              <w:pStyle w:val="TableText"/>
            </w:pPr>
            <w:r w:rsidRPr="006E55A0">
              <w:t>WA</w:t>
            </w:r>
          </w:p>
        </w:tc>
        <w:tc>
          <w:tcPr>
            <w:tcW w:w="2824" w:type="pct"/>
          </w:tcPr>
          <w:p w14:paraId="663E6256" w14:textId="77777777" w:rsidR="00E96AD5" w:rsidRPr="006E55A0" w:rsidRDefault="00E96AD5" w:rsidP="00BE49B1">
            <w:pPr>
              <w:pStyle w:val="TableText"/>
            </w:pPr>
            <w:r w:rsidRPr="006E55A0">
              <w:t>Digital Tools, Mapping and Apps</w:t>
            </w:r>
            <w:r w:rsidRPr="006E55A0">
              <w:rPr>
                <w:rStyle w:val="Strong"/>
              </w:rPr>
              <w:t xml:space="preserve"> </w:t>
            </w:r>
            <w:r w:rsidRPr="003B1950">
              <w:rPr>
                <w:rStyle w:val="Strong"/>
                <w:vertAlign w:val="superscript"/>
              </w:rPr>
              <w:t>a</w:t>
            </w:r>
          </w:p>
        </w:tc>
        <w:tc>
          <w:tcPr>
            <w:tcW w:w="1289" w:type="pct"/>
          </w:tcPr>
          <w:p w14:paraId="024F6B2B" w14:textId="77777777" w:rsidR="00E96AD5" w:rsidRPr="001D4106" w:rsidRDefault="00E96AD5" w:rsidP="00BE49B1">
            <w:pPr>
              <w:pStyle w:val="TableText"/>
            </w:pPr>
            <w:r w:rsidRPr="001D4106">
              <w:t>11e, 11f, 11h</w:t>
            </w:r>
          </w:p>
        </w:tc>
      </w:tr>
      <w:tr w:rsidR="00E96AD5" w:rsidRPr="001D4106" w14:paraId="538806CE" w14:textId="77777777" w:rsidTr="00BE49B1">
        <w:tc>
          <w:tcPr>
            <w:tcW w:w="887" w:type="pct"/>
          </w:tcPr>
          <w:p w14:paraId="0CCC4811" w14:textId="77777777" w:rsidR="00E96AD5" w:rsidRPr="006E55A0" w:rsidRDefault="00E96AD5" w:rsidP="00BE49B1">
            <w:pPr>
              <w:pStyle w:val="TableText"/>
            </w:pPr>
            <w:r w:rsidRPr="006E55A0">
              <w:t>WA</w:t>
            </w:r>
          </w:p>
        </w:tc>
        <w:tc>
          <w:tcPr>
            <w:tcW w:w="2824" w:type="pct"/>
          </w:tcPr>
          <w:p w14:paraId="13F5645C" w14:textId="77777777" w:rsidR="00E96AD5" w:rsidRPr="006E55A0" w:rsidRDefault="00E96AD5" w:rsidP="00BE49B1">
            <w:pPr>
              <w:pStyle w:val="TableText"/>
            </w:pPr>
            <w:r w:rsidRPr="006E55A0">
              <w:t>Mosaic Agriculture</w:t>
            </w:r>
            <w:r w:rsidRPr="006E55A0">
              <w:rPr>
                <w:rStyle w:val="Strong"/>
              </w:rPr>
              <w:t xml:space="preserve"> </w:t>
            </w:r>
            <w:r w:rsidRPr="003B1950">
              <w:rPr>
                <w:rStyle w:val="Strong"/>
                <w:vertAlign w:val="superscript"/>
              </w:rPr>
              <w:t>a</w:t>
            </w:r>
          </w:p>
        </w:tc>
        <w:tc>
          <w:tcPr>
            <w:tcW w:w="1289" w:type="pct"/>
          </w:tcPr>
          <w:p w14:paraId="4817C908" w14:textId="77777777" w:rsidR="00E96AD5" w:rsidRPr="001D4106" w:rsidRDefault="00E96AD5" w:rsidP="00BE49B1">
            <w:pPr>
              <w:pStyle w:val="TableText"/>
            </w:pPr>
            <w:r w:rsidRPr="001D4106">
              <w:t>10b, 11b</w:t>
            </w:r>
          </w:p>
        </w:tc>
      </w:tr>
      <w:tr w:rsidR="00E96AD5" w:rsidRPr="001D4106" w14:paraId="4933D0E8" w14:textId="77777777" w:rsidTr="00BE49B1">
        <w:tc>
          <w:tcPr>
            <w:tcW w:w="887" w:type="pct"/>
          </w:tcPr>
          <w:p w14:paraId="2479F0F1" w14:textId="77777777" w:rsidR="00E96AD5" w:rsidRPr="006E55A0" w:rsidRDefault="00E96AD5" w:rsidP="00BE49B1">
            <w:pPr>
              <w:pStyle w:val="TableText"/>
            </w:pPr>
            <w:r w:rsidRPr="006E55A0">
              <w:t>WA</w:t>
            </w:r>
          </w:p>
        </w:tc>
        <w:tc>
          <w:tcPr>
            <w:tcW w:w="2824" w:type="pct"/>
          </w:tcPr>
          <w:p w14:paraId="751D1ACD" w14:textId="7A16E4D2" w:rsidR="00E96AD5" w:rsidRPr="006E55A0" w:rsidRDefault="00E96AD5" w:rsidP="00BE49B1">
            <w:pPr>
              <w:pStyle w:val="TableText"/>
            </w:pPr>
            <w:r w:rsidRPr="006E55A0">
              <w:t xml:space="preserve">Aboriginal Corporate Governance Development </w:t>
            </w:r>
            <w:r w:rsidR="00EA0B97" w:rsidRPr="006E55A0">
              <w:t>(</w:t>
            </w:r>
            <w:proofErr w:type="spellStart"/>
            <w:r w:rsidR="00EA0B97" w:rsidRPr="006E55A0">
              <w:t>ACGD</w:t>
            </w:r>
            <w:proofErr w:type="spellEnd"/>
            <w:r w:rsidR="00EA0B97" w:rsidRPr="006E55A0">
              <w:t xml:space="preserve">) </w:t>
            </w:r>
            <w:r w:rsidRPr="006E55A0">
              <w:t>Grant</w:t>
            </w:r>
            <w:r w:rsidRPr="006E55A0">
              <w:rPr>
                <w:rStyle w:val="Strong"/>
              </w:rPr>
              <w:t xml:space="preserve"> </w:t>
            </w:r>
            <w:r w:rsidRPr="003B1950">
              <w:rPr>
                <w:rStyle w:val="Strong"/>
                <w:vertAlign w:val="superscript"/>
              </w:rPr>
              <w:t>a</w:t>
            </w:r>
          </w:p>
        </w:tc>
        <w:tc>
          <w:tcPr>
            <w:tcW w:w="1289" w:type="pct"/>
          </w:tcPr>
          <w:p w14:paraId="789A0EB9" w14:textId="77777777" w:rsidR="00E96AD5" w:rsidRPr="001D4106" w:rsidRDefault="00E96AD5" w:rsidP="00BE49B1">
            <w:pPr>
              <w:pStyle w:val="TableText"/>
            </w:pPr>
            <w:r w:rsidRPr="001D4106">
              <w:t>10a, 11b</w:t>
            </w:r>
          </w:p>
        </w:tc>
      </w:tr>
      <w:tr w:rsidR="00E96AD5" w:rsidRPr="001D4106" w14:paraId="3D910614" w14:textId="77777777" w:rsidTr="00BE49B1">
        <w:tc>
          <w:tcPr>
            <w:tcW w:w="887" w:type="pct"/>
          </w:tcPr>
          <w:p w14:paraId="63E23E4E" w14:textId="77777777" w:rsidR="00E96AD5" w:rsidRPr="006E55A0" w:rsidRDefault="00E96AD5" w:rsidP="00BE49B1">
            <w:pPr>
              <w:pStyle w:val="TableText"/>
            </w:pPr>
            <w:r w:rsidRPr="006E55A0">
              <w:t>WA</w:t>
            </w:r>
          </w:p>
        </w:tc>
        <w:tc>
          <w:tcPr>
            <w:tcW w:w="2824" w:type="pct"/>
          </w:tcPr>
          <w:p w14:paraId="797D10FF" w14:textId="77777777" w:rsidR="00E96AD5" w:rsidRPr="006E55A0" w:rsidRDefault="00E96AD5" w:rsidP="00BE49B1">
            <w:pPr>
              <w:pStyle w:val="TableText"/>
            </w:pPr>
            <w:r w:rsidRPr="006E55A0">
              <w:t xml:space="preserve">Land Enterprise Support – Native Grains Trial </w:t>
            </w:r>
            <w:r w:rsidRPr="003B1950">
              <w:rPr>
                <w:rStyle w:val="Strong"/>
                <w:vertAlign w:val="superscript"/>
              </w:rPr>
              <w:t>a</w:t>
            </w:r>
          </w:p>
        </w:tc>
        <w:tc>
          <w:tcPr>
            <w:tcW w:w="1289" w:type="pct"/>
          </w:tcPr>
          <w:p w14:paraId="4E01FE99" w14:textId="77777777" w:rsidR="00E96AD5" w:rsidRPr="001D4106" w:rsidRDefault="00E96AD5" w:rsidP="00BE49B1">
            <w:pPr>
              <w:pStyle w:val="TableText"/>
            </w:pPr>
            <w:r w:rsidRPr="001D4106">
              <w:t>10a, 11b</w:t>
            </w:r>
          </w:p>
        </w:tc>
      </w:tr>
      <w:tr w:rsidR="00E96AD5" w:rsidRPr="001D4106" w14:paraId="3A172594" w14:textId="77777777" w:rsidTr="00BE49B1">
        <w:tc>
          <w:tcPr>
            <w:tcW w:w="887" w:type="pct"/>
          </w:tcPr>
          <w:p w14:paraId="7FA30694" w14:textId="77777777" w:rsidR="00E96AD5" w:rsidRPr="006E55A0" w:rsidRDefault="00E96AD5" w:rsidP="00BE49B1">
            <w:pPr>
              <w:pStyle w:val="TableText"/>
            </w:pPr>
            <w:r w:rsidRPr="006E55A0">
              <w:t>WA</w:t>
            </w:r>
          </w:p>
        </w:tc>
        <w:tc>
          <w:tcPr>
            <w:tcW w:w="2824" w:type="pct"/>
          </w:tcPr>
          <w:p w14:paraId="2C404963" w14:textId="77777777" w:rsidR="00E96AD5" w:rsidRPr="006E55A0" w:rsidRDefault="00E96AD5" w:rsidP="00BE49B1">
            <w:pPr>
              <w:pStyle w:val="TableText"/>
            </w:pPr>
            <w:r w:rsidRPr="006E55A0">
              <w:t>Bushfoods Guide and Indigenous Ecological Knowledge</w:t>
            </w:r>
            <w:r w:rsidRPr="006E55A0">
              <w:rPr>
                <w:rStyle w:val="Strong"/>
              </w:rPr>
              <w:t xml:space="preserve"> </w:t>
            </w:r>
            <w:r w:rsidRPr="003B1950">
              <w:rPr>
                <w:rStyle w:val="Strong"/>
                <w:vertAlign w:val="superscript"/>
              </w:rPr>
              <w:t>a</w:t>
            </w:r>
          </w:p>
        </w:tc>
        <w:tc>
          <w:tcPr>
            <w:tcW w:w="1289" w:type="pct"/>
          </w:tcPr>
          <w:p w14:paraId="394C2AEA" w14:textId="77777777" w:rsidR="00E96AD5" w:rsidRPr="001D4106" w:rsidRDefault="00E96AD5" w:rsidP="00BE49B1">
            <w:pPr>
              <w:pStyle w:val="TableText"/>
            </w:pPr>
            <w:r w:rsidRPr="001D4106">
              <w:t>10a, 11b</w:t>
            </w:r>
          </w:p>
        </w:tc>
      </w:tr>
      <w:tr w:rsidR="00E96AD5" w:rsidRPr="001D4106" w14:paraId="3CF9A024" w14:textId="77777777" w:rsidTr="00BE49B1">
        <w:tc>
          <w:tcPr>
            <w:tcW w:w="887" w:type="pct"/>
          </w:tcPr>
          <w:p w14:paraId="25097F0D" w14:textId="77777777" w:rsidR="00E96AD5" w:rsidRPr="006E55A0" w:rsidRDefault="00E96AD5" w:rsidP="00BE49B1">
            <w:pPr>
              <w:pStyle w:val="TableText"/>
            </w:pPr>
            <w:r w:rsidRPr="006E55A0">
              <w:t>WA</w:t>
            </w:r>
          </w:p>
        </w:tc>
        <w:tc>
          <w:tcPr>
            <w:tcW w:w="2824" w:type="pct"/>
          </w:tcPr>
          <w:p w14:paraId="785BD8DB" w14:textId="77777777" w:rsidR="00E96AD5" w:rsidRPr="006E55A0" w:rsidRDefault="00E96AD5" w:rsidP="00BE49B1">
            <w:pPr>
              <w:pStyle w:val="TableText"/>
            </w:pPr>
            <w:r w:rsidRPr="006E55A0">
              <w:t>Climate Dashboard</w:t>
            </w:r>
            <w:r w:rsidRPr="006E55A0">
              <w:rPr>
                <w:rStyle w:val="Strong"/>
              </w:rPr>
              <w:t xml:space="preserve"> </w:t>
            </w:r>
            <w:r w:rsidRPr="003B1950">
              <w:rPr>
                <w:rStyle w:val="Strong"/>
                <w:vertAlign w:val="superscript"/>
              </w:rPr>
              <w:t>a</w:t>
            </w:r>
          </w:p>
        </w:tc>
        <w:tc>
          <w:tcPr>
            <w:tcW w:w="1289" w:type="pct"/>
          </w:tcPr>
          <w:p w14:paraId="769B402B" w14:textId="77777777" w:rsidR="00E96AD5" w:rsidRPr="001D4106" w:rsidRDefault="00E96AD5" w:rsidP="00BE49B1">
            <w:pPr>
              <w:pStyle w:val="TableText"/>
            </w:pPr>
            <w:r w:rsidRPr="001D4106">
              <w:t>11b, 11d, 11f, 11h</w:t>
            </w:r>
          </w:p>
        </w:tc>
      </w:tr>
      <w:tr w:rsidR="00E96AD5" w:rsidRPr="001D4106" w14:paraId="31A02615" w14:textId="77777777" w:rsidTr="00BE49B1">
        <w:tc>
          <w:tcPr>
            <w:tcW w:w="887" w:type="pct"/>
          </w:tcPr>
          <w:p w14:paraId="4F815BEB" w14:textId="77777777" w:rsidR="00E96AD5" w:rsidRPr="006E55A0" w:rsidRDefault="00E96AD5" w:rsidP="00BE49B1">
            <w:pPr>
              <w:pStyle w:val="TableText"/>
            </w:pPr>
            <w:r w:rsidRPr="006E55A0">
              <w:t>WA</w:t>
            </w:r>
          </w:p>
        </w:tc>
        <w:tc>
          <w:tcPr>
            <w:tcW w:w="2824" w:type="pct"/>
          </w:tcPr>
          <w:p w14:paraId="30B03438" w14:textId="77777777" w:rsidR="00E96AD5" w:rsidRPr="006E55A0" w:rsidRDefault="00E96AD5" w:rsidP="00BE49B1">
            <w:pPr>
              <w:pStyle w:val="TableText"/>
            </w:pPr>
            <w:r w:rsidRPr="006E55A0">
              <w:t>Cropping after paddock fires</w:t>
            </w:r>
            <w:r w:rsidRPr="006E55A0">
              <w:rPr>
                <w:rStyle w:val="Strong"/>
              </w:rPr>
              <w:t xml:space="preserve"> </w:t>
            </w:r>
            <w:r w:rsidRPr="003B1950">
              <w:rPr>
                <w:rStyle w:val="Strong"/>
                <w:vertAlign w:val="superscript"/>
              </w:rPr>
              <w:t>a</w:t>
            </w:r>
          </w:p>
        </w:tc>
        <w:tc>
          <w:tcPr>
            <w:tcW w:w="1289" w:type="pct"/>
          </w:tcPr>
          <w:p w14:paraId="72D006C2" w14:textId="77777777" w:rsidR="00E96AD5" w:rsidRPr="001D4106" w:rsidRDefault="00E96AD5" w:rsidP="00BE49B1">
            <w:pPr>
              <w:pStyle w:val="TableText"/>
            </w:pPr>
            <w:r w:rsidRPr="001D4106">
              <w:t>11a, 11e, 11f</w:t>
            </w:r>
          </w:p>
        </w:tc>
      </w:tr>
      <w:tr w:rsidR="00E96AD5" w:rsidRPr="001D4106" w14:paraId="29E476C3" w14:textId="77777777" w:rsidTr="00BE49B1">
        <w:tc>
          <w:tcPr>
            <w:tcW w:w="887" w:type="pct"/>
          </w:tcPr>
          <w:p w14:paraId="67E1B2CB" w14:textId="77777777" w:rsidR="00E96AD5" w:rsidRPr="006E55A0" w:rsidRDefault="00E96AD5" w:rsidP="00BE49B1">
            <w:pPr>
              <w:pStyle w:val="TableText"/>
            </w:pPr>
            <w:r w:rsidRPr="006E55A0">
              <w:t>WA</w:t>
            </w:r>
          </w:p>
        </w:tc>
        <w:tc>
          <w:tcPr>
            <w:tcW w:w="2824" w:type="pct"/>
          </w:tcPr>
          <w:p w14:paraId="5894F44E" w14:textId="62C1A4D4" w:rsidR="00E96AD5" w:rsidRPr="006E55A0" w:rsidRDefault="00E96AD5" w:rsidP="00BE49B1">
            <w:pPr>
              <w:pStyle w:val="TableText"/>
            </w:pPr>
            <w:r w:rsidRPr="006E55A0">
              <w:t>Bushfire Recovery Support</w:t>
            </w:r>
            <w:r w:rsidRPr="006E55A0">
              <w:rPr>
                <w:rStyle w:val="Strong"/>
              </w:rPr>
              <w:t xml:space="preserve"> </w:t>
            </w:r>
            <w:r w:rsidR="00045F61" w:rsidRPr="006E55A0">
              <w:rPr>
                <w:rStyle w:val="Strong"/>
                <w:b w:val="0"/>
                <w:bCs w:val="0"/>
              </w:rPr>
              <w:t>and Coordinator</w:t>
            </w:r>
            <w:r w:rsidR="00045F61" w:rsidRPr="006E55A0">
              <w:rPr>
                <w:rStyle w:val="Strong"/>
              </w:rPr>
              <w:t xml:space="preserve"> </w:t>
            </w:r>
            <w:r w:rsidRPr="003B1950">
              <w:rPr>
                <w:rStyle w:val="Strong"/>
                <w:vertAlign w:val="superscript"/>
              </w:rPr>
              <w:t>a</w:t>
            </w:r>
          </w:p>
        </w:tc>
        <w:tc>
          <w:tcPr>
            <w:tcW w:w="1289" w:type="pct"/>
          </w:tcPr>
          <w:p w14:paraId="656D3704" w14:textId="714D1ADB" w:rsidR="00E96AD5" w:rsidRPr="001D4106" w:rsidRDefault="00045F61" w:rsidP="00BE49B1">
            <w:pPr>
              <w:pStyle w:val="TableText"/>
            </w:pPr>
            <w:r>
              <w:t xml:space="preserve">11a, </w:t>
            </w:r>
            <w:r w:rsidR="00E96AD5" w:rsidRPr="001D4106">
              <w:t xml:space="preserve">11b, 11d, </w:t>
            </w:r>
            <w:r>
              <w:t xml:space="preserve">11e, </w:t>
            </w:r>
            <w:r w:rsidR="00E96AD5" w:rsidRPr="001D4106">
              <w:t>11f, 11h</w:t>
            </w:r>
          </w:p>
        </w:tc>
      </w:tr>
      <w:tr w:rsidR="00E96AD5" w:rsidRPr="001D4106" w14:paraId="201197A1" w14:textId="77777777" w:rsidTr="00BE49B1">
        <w:tc>
          <w:tcPr>
            <w:tcW w:w="887" w:type="pct"/>
          </w:tcPr>
          <w:p w14:paraId="3CACD64E" w14:textId="77777777" w:rsidR="00E96AD5" w:rsidRPr="006E55A0" w:rsidRDefault="00E96AD5" w:rsidP="00BE49B1">
            <w:pPr>
              <w:pStyle w:val="TableText"/>
            </w:pPr>
            <w:r w:rsidRPr="006E55A0">
              <w:t>WA</w:t>
            </w:r>
          </w:p>
        </w:tc>
        <w:tc>
          <w:tcPr>
            <w:tcW w:w="2824" w:type="pct"/>
          </w:tcPr>
          <w:p w14:paraId="4DA64268" w14:textId="77777777" w:rsidR="00E96AD5" w:rsidRPr="006E55A0" w:rsidRDefault="00E96AD5" w:rsidP="00BE49B1">
            <w:pPr>
              <w:pStyle w:val="TableText"/>
            </w:pPr>
            <w:r w:rsidRPr="006E55A0">
              <w:t xml:space="preserve">District Recovery Co-ordinator </w:t>
            </w:r>
            <w:r w:rsidRPr="003B1950">
              <w:rPr>
                <w:rStyle w:val="Strong"/>
                <w:vertAlign w:val="superscript"/>
              </w:rPr>
              <w:t>a</w:t>
            </w:r>
          </w:p>
        </w:tc>
        <w:tc>
          <w:tcPr>
            <w:tcW w:w="1289" w:type="pct"/>
          </w:tcPr>
          <w:p w14:paraId="7E4E61F9" w14:textId="77777777" w:rsidR="00E96AD5" w:rsidRPr="001D4106" w:rsidRDefault="00E96AD5" w:rsidP="00BE49B1">
            <w:pPr>
              <w:pStyle w:val="TableText"/>
            </w:pPr>
            <w:r w:rsidRPr="001D4106">
              <w:t>11a, 11e, 11f</w:t>
            </w:r>
          </w:p>
        </w:tc>
      </w:tr>
      <w:tr w:rsidR="00E96AD5" w:rsidRPr="001D4106" w14:paraId="31D7D8C0" w14:textId="77777777" w:rsidTr="00BE49B1">
        <w:tc>
          <w:tcPr>
            <w:tcW w:w="887" w:type="pct"/>
          </w:tcPr>
          <w:p w14:paraId="5DF2ACDD" w14:textId="77777777" w:rsidR="00E96AD5" w:rsidRPr="006E55A0" w:rsidRDefault="00E96AD5" w:rsidP="00BE49B1">
            <w:pPr>
              <w:pStyle w:val="TableText"/>
            </w:pPr>
            <w:r w:rsidRPr="006E55A0">
              <w:t>WA</w:t>
            </w:r>
          </w:p>
        </w:tc>
        <w:tc>
          <w:tcPr>
            <w:tcW w:w="2824" w:type="pct"/>
          </w:tcPr>
          <w:p w14:paraId="41DE8F06" w14:textId="77777777" w:rsidR="00E96AD5" w:rsidRPr="006E55A0" w:rsidRDefault="00E96AD5" w:rsidP="00BE49B1">
            <w:pPr>
              <w:pStyle w:val="TableText"/>
            </w:pPr>
            <w:r w:rsidRPr="006E55A0">
              <w:t>Regional Snapshots</w:t>
            </w:r>
            <w:r w:rsidRPr="006E55A0">
              <w:rPr>
                <w:rStyle w:val="Strong"/>
              </w:rPr>
              <w:t xml:space="preserve"> </w:t>
            </w:r>
            <w:r w:rsidRPr="003B1950">
              <w:rPr>
                <w:rStyle w:val="Strong"/>
                <w:vertAlign w:val="superscript"/>
              </w:rPr>
              <w:t>a</w:t>
            </w:r>
          </w:p>
        </w:tc>
        <w:tc>
          <w:tcPr>
            <w:tcW w:w="1289" w:type="pct"/>
          </w:tcPr>
          <w:p w14:paraId="1221B2DF" w14:textId="77777777" w:rsidR="00E96AD5" w:rsidRPr="001D4106" w:rsidRDefault="00E96AD5" w:rsidP="00BE49B1">
            <w:pPr>
              <w:pStyle w:val="TableText"/>
            </w:pPr>
            <w:r w:rsidRPr="001D4106">
              <w:t>10a, 11a, 11b, 11h</w:t>
            </w:r>
          </w:p>
        </w:tc>
      </w:tr>
      <w:tr w:rsidR="00E96AD5" w:rsidRPr="001D4106" w14:paraId="479FD6D2" w14:textId="77777777" w:rsidTr="00BE49B1">
        <w:tc>
          <w:tcPr>
            <w:tcW w:w="887" w:type="pct"/>
          </w:tcPr>
          <w:p w14:paraId="40A2F905" w14:textId="77777777" w:rsidR="00E96AD5" w:rsidRPr="006E55A0" w:rsidRDefault="00E96AD5" w:rsidP="00BE49B1">
            <w:pPr>
              <w:pStyle w:val="TableText"/>
            </w:pPr>
            <w:r w:rsidRPr="006E55A0">
              <w:t>WA</w:t>
            </w:r>
          </w:p>
        </w:tc>
        <w:tc>
          <w:tcPr>
            <w:tcW w:w="2824" w:type="pct"/>
          </w:tcPr>
          <w:p w14:paraId="4738024B" w14:textId="23385267" w:rsidR="00E96AD5" w:rsidRPr="006E55A0" w:rsidRDefault="00E96AD5" w:rsidP="00BE49B1">
            <w:pPr>
              <w:pStyle w:val="TableText"/>
            </w:pPr>
            <w:proofErr w:type="spellStart"/>
            <w:r w:rsidRPr="006E55A0">
              <w:t>Pirra</w:t>
            </w:r>
            <w:proofErr w:type="spellEnd"/>
            <w:r w:rsidRPr="006E55A0">
              <w:t xml:space="preserve"> </w:t>
            </w:r>
            <w:proofErr w:type="spellStart"/>
            <w:r w:rsidRPr="006E55A0">
              <w:t>Jungku</w:t>
            </w:r>
            <w:proofErr w:type="spellEnd"/>
            <w:r w:rsidRPr="006E55A0">
              <w:t xml:space="preserve">: Contemporary and traditional fire management </w:t>
            </w:r>
            <w:r w:rsidRPr="003B1950">
              <w:rPr>
                <w:rStyle w:val="Strong"/>
                <w:vertAlign w:val="superscript"/>
              </w:rPr>
              <w:t>a</w:t>
            </w:r>
          </w:p>
        </w:tc>
        <w:tc>
          <w:tcPr>
            <w:tcW w:w="1289" w:type="pct"/>
          </w:tcPr>
          <w:p w14:paraId="4ABCCA0B" w14:textId="42BDF0F1" w:rsidR="00E96AD5" w:rsidRPr="001D4106" w:rsidRDefault="00E96AD5" w:rsidP="00BE49B1">
            <w:pPr>
              <w:pStyle w:val="TableText"/>
            </w:pPr>
            <w:r w:rsidRPr="001D4106">
              <w:t>10b</w:t>
            </w:r>
          </w:p>
        </w:tc>
      </w:tr>
      <w:tr w:rsidR="00E96AD5" w:rsidRPr="001D4106" w14:paraId="551D1D3E" w14:textId="77777777" w:rsidTr="00BE49B1">
        <w:tc>
          <w:tcPr>
            <w:tcW w:w="887" w:type="pct"/>
          </w:tcPr>
          <w:p w14:paraId="5A01136C" w14:textId="77777777" w:rsidR="00E96AD5" w:rsidRPr="006E55A0" w:rsidRDefault="00E96AD5" w:rsidP="00BE49B1">
            <w:pPr>
              <w:pStyle w:val="TableText"/>
            </w:pPr>
            <w:r w:rsidRPr="006E55A0">
              <w:t>WA</w:t>
            </w:r>
          </w:p>
        </w:tc>
        <w:tc>
          <w:tcPr>
            <w:tcW w:w="2824" w:type="pct"/>
          </w:tcPr>
          <w:p w14:paraId="76530DF7" w14:textId="77777777" w:rsidR="00E96AD5" w:rsidRPr="006E55A0" w:rsidRDefault="00E96AD5" w:rsidP="00BE49B1">
            <w:pPr>
              <w:pStyle w:val="TableText"/>
            </w:pPr>
            <w:r w:rsidRPr="006E55A0">
              <w:t xml:space="preserve">Water Carting </w:t>
            </w:r>
            <w:r w:rsidRPr="003B1950">
              <w:rPr>
                <w:rStyle w:val="Strong"/>
                <w:vertAlign w:val="superscript"/>
              </w:rPr>
              <w:t>a</w:t>
            </w:r>
          </w:p>
        </w:tc>
        <w:tc>
          <w:tcPr>
            <w:tcW w:w="1289" w:type="pct"/>
          </w:tcPr>
          <w:p w14:paraId="6B4BC6F9" w14:textId="77777777" w:rsidR="00E96AD5" w:rsidRPr="001D4106" w:rsidRDefault="00E96AD5" w:rsidP="00BE49B1">
            <w:pPr>
              <w:pStyle w:val="TableText"/>
            </w:pPr>
            <w:r w:rsidRPr="001D4106">
              <w:t>10b, 11d, 11g</w:t>
            </w:r>
          </w:p>
        </w:tc>
      </w:tr>
      <w:tr w:rsidR="00E96AD5" w:rsidRPr="001D4106" w14:paraId="5A1F8F4D" w14:textId="77777777" w:rsidTr="00BE49B1">
        <w:tc>
          <w:tcPr>
            <w:tcW w:w="887" w:type="pct"/>
          </w:tcPr>
          <w:p w14:paraId="58F7A4D2" w14:textId="77777777" w:rsidR="00E96AD5" w:rsidRPr="006E55A0" w:rsidRDefault="00E96AD5" w:rsidP="00BE49B1">
            <w:pPr>
              <w:pStyle w:val="TableText"/>
            </w:pPr>
            <w:r w:rsidRPr="006E55A0">
              <w:t>WA</w:t>
            </w:r>
          </w:p>
        </w:tc>
        <w:tc>
          <w:tcPr>
            <w:tcW w:w="2824" w:type="pct"/>
          </w:tcPr>
          <w:p w14:paraId="2F7AE934" w14:textId="77777777" w:rsidR="00E96AD5" w:rsidRPr="006E55A0" w:rsidRDefault="00E96AD5" w:rsidP="00BE49B1">
            <w:pPr>
              <w:pStyle w:val="TableText"/>
            </w:pPr>
            <w:r w:rsidRPr="006E55A0">
              <w:t xml:space="preserve">Regional Climate Alliance pilot program </w:t>
            </w:r>
            <w:r w:rsidRPr="003B1950">
              <w:rPr>
                <w:rStyle w:val="Strong"/>
                <w:vertAlign w:val="superscript"/>
              </w:rPr>
              <w:t>a</w:t>
            </w:r>
          </w:p>
        </w:tc>
        <w:tc>
          <w:tcPr>
            <w:tcW w:w="1289" w:type="pct"/>
          </w:tcPr>
          <w:p w14:paraId="19512C5C" w14:textId="77777777" w:rsidR="00E96AD5" w:rsidRPr="001D4106" w:rsidRDefault="00E96AD5" w:rsidP="00BE49B1">
            <w:pPr>
              <w:pStyle w:val="TableText"/>
            </w:pPr>
            <w:r w:rsidRPr="001D4106">
              <w:t>10a, 11a, 11b, 11h</w:t>
            </w:r>
          </w:p>
        </w:tc>
      </w:tr>
      <w:tr w:rsidR="00E96AD5" w:rsidRPr="001D4106" w14:paraId="3B4617CD" w14:textId="77777777" w:rsidTr="00BE49B1">
        <w:tc>
          <w:tcPr>
            <w:tcW w:w="887" w:type="pct"/>
          </w:tcPr>
          <w:p w14:paraId="07C95A90" w14:textId="77777777" w:rsidR="00E96AD5" w:rsidRPr="006E55A0" w:rsidRDefault="00E96AD5" w:rsidP="00BE49B1">
            <w:pPr>
              <w:pStyle w:val="TableText"/>
            </w:pPr>
            <w:r w:rsidRPr="006E55A0">
              <w:t>WA</w:t>
            </w:r>
          </w:p>
        </w:tc>
        <w:tc>
          <w:tcPr>
            <w:tcW w:w="2824" w:type="pct"/>
          </w:tcPr>
          <w:p w14:paraId="52A3F4C4" w14:textId="77777777" w:rsidR="00E96AD5" w:rsidRPr="006E55A0" w:rsidRDefault="00E96AD5" w:rsidP="00BE49B1">
            <w:pPr>
              <w:pStyle w:val="TableText"/>
            </w:pPr>
            <w:r w:rsidRPr="006E55A0">
              <w:t>Community town dam project</w:t>
            </w:r>
            <w:r w:rsidRPr="006E55A0">
              <w:rPr>
                <w:rStyle w:val="Strong"/>
              </w:rPr>
              <w:t xml:space="preserve"> </w:t>
            </w:r>
            <w:r w:rsidRPr="003B1950">
              <w:rPr>
                <w:rStyle w:val="Strong"/>
                <w:vertAlign w:val="superscript"/>
              </w:rPr>
              <w:t>a</w:t>
            </w:r>
          </w:p>
        </w:tc>
        <w:tc>
          <w:tcPr>
            <w:tcW w:w="1289" w:type="pct"/>
          </w:tcPr>
          <w:p w14:paraId="76F1F4B7" w14:textId="77777777" w:rsidR="00E96AD5" w:rsidRPr="001D4106" w:rsidRDefault="00E96AD5" w:rsidP="00BE49B1">
            <w:pPr>
              <w:pStyle w:val="TableText"/>
            </w:pPr>
            <w:r w:rsidRPr="001D4106">
              <w:t>10a, 11a, 11b, 11h</w:t>
            </w:r>
          </w:p>
        </w:tc>
      </w:tr>
      <w:tr w:rsidR="00210F11" w:rsidRPr="001D4106" w14:paraId="6B0C212F" w14:textId="77777777" w:rsidTr="00BE49B1">
        <w:tc>
          <w:tcPr>
            <w:tcW w:w="887" w:type="pct"/>
          </w:tcPr>
          <w:p w14:paraId="74C046BA" w14:textId="07DC4076" w:rsidR="00210F11" w:rsidRPr="006E55A0" w:rsidRDefault="00210F11" w:rsidP="00BE49B1">
            <w:pPr>
              <w:pStyle w:val="TableText"/>
            </w:pPr>
            <w:r w:rsidRPr="006E55A0">
              <w:t>WA</w:t>
            </w:r>
          </w:p>
        </w:tc>
        <w:tc>
          <w:tcPr>
            <w:tcW w:w="2824" w:type="pct"/>
          </w:tcPr>
          <w:p w14:paraId="0F664DB3" w14:textId="78C02B04" w:rsidR="00210F11" w:rsidRPr="006E55A0" w:rsidRDefault="00210F11" w:rsidP="00BE49B1">
            <w:pPr>
              <w:pStyle w:val="TableText"/>
            </w:pPr>
            <w:r w:rsidRPr="006E55A0">
              <w:t>Community Water Supplies Partnership Program – non potable</w:t>
            </w:r>
          </w:p>
        </w:tc>
        <w:tc>
          <w:tcPr>
            <w:tcW w:w="1289" w:type="pct"/>
          </w:tcPr>
          <w:p w14:paraId="62BF96E1" w14:textId="392641F1" w:rsidR="00210F11" w:rsidRPr="001D4106" w:rsidRDefault="00210F11" w:rsidP="00BE49B1">
            <w:pPr>
              <w:pStyle w:val="TableText"/>
            </w:pPr>
            <w:r>
              <w:t>10b, 11d</w:t>
            </w:r>
          </w:p>
        </w:tc>
      </w:tr>
      <w:tr w:rsidR="00E96AD5" w:rsidRPr="001D4106" w14:paraId="06E6E308" w14:textId="77777777" w:rsidTr="00BE49B1">
        <w:tc>
          <w:tcPr>
            <w:tcW w:w="887" w:type="pct"/>
          </w:tcPr>
          <w:p w14:paraId="0B0BEF1D" w14:textId="77777777" w:rsidR="00E96AD5" w:rsidRPr="006E55A0" w:rsidRDefault="00E96AD5" w:rsidP="00BE49B1">
            <w:pPr>
              <w:pStyle w:val="TableText"/>
            </w:pPr>
            <w:r w:rsidRPr="006E55A0">
              <w:t>WA</w:t>
            </w:r>
          </w:p>
        </w:tc>
        <w:tc>
          <w:tcPr>
            <w:tcW w:w="2824" w:type="pct"/>
          </w:tcPr>
          <w:p w14:paraId="63E0E4A1" w14:textId="77777777" w:rsidR="00E96AD5" w:rsidRPr="006E55A0" w:rsidRDefault="00E96AD5" w:rsidP="00BE49B1">
            <w:pPr>
              <w:pStyle w:val="TableText"/>
            </w:pPr>
            <w:r w:rsidRPr="006E55A0">
              <w:t>Climate Science Initiative</w:t>
            </w:r>
            <w:r w:rsidRPr="006E55A0">
              <w:rPr>
                <w:rStyle w:val="Strong"/>
              </w:rPr>
              <w:t xml:space="preserve"> </w:t>
            </w:r>
            <w:r w:rsidRPr="003B1950">
              <w:rPr>
                <w:rStyle w:val="Strong"/>
                <w:vertAlign w:val="superscript"/>
              </w:rPr>
              <w:t>a</w:t>
            </w:r>
          </w:p>
        </w:tc>
        <w:tc>
          <w:tcPr>
            <w:tcW w:w="1289" w:type="pct"/>
          </w:tcPr>
          <w:p w14:paraId="45AFDE10" w14:textId="77777777" w:rsidR="00E96AD5" w:rsidRPr="001D4106" w:rsidRDefault="00E96AD5" w:rsidP="00BE49B1">
            <w:pPr>
              <w:pStyle w:val="TableText"/>
            </w:pPr>
            <w:r w:rsidRPr="001D4106">
              <w:t>10a, 11a, 11b</w:t>
            </w:r>
          </w:p>
        </w:tc>
      </w:tr>
      <w:tr w:rsidR="00E96AD5" w:rsidRPr="001D4106" w14:paraId="719E8B1F" w14:textId="77777777" w:rsidTr="00BE49B1">
        <w:tc>
          <w:tcPr>
            <w:tcW w:w="887" w:type="pct"/>
          </w:tcPr>
          <w:p w14:paraId="62A06DDD" w14:textId="77777777" w:rsidR="00E96AD5" w:rsidRPr="006E55A0" w:rsidRDefault="00E96AD5" w:rsidP="00BE49B1">
            <w:pPr>
              <w:pStyle w:val="TableText"/>
            </w:pPr>
            <w:r w:rsidRPr="006E55A0">
              <w:t>WA</w:t>
            </w:r>
          </w:p>
        </w:tc>
        <w:tc>
          <w:tcPr>
            <w:tcW w:w="2824" w:type="pct"/>
          </w:tcPr>
          <w:p w14:paraId="3FA3ADD2" w14:textId="77777777" w:rsidR="00E96AD5" w:rsidRPr="006E55A0" w:rsidRDefault="00E96AD5" w:rsidP="00BE49B1">
            <w:pPr>
              <w:pStyle w:val="TableText"/>
            </w:pPr>
            <w:r w:rsidRPr="006E55A0">
              <w:t xml:space="preserve">Climate Action </w:t>
            </w:r>
            <w:r w:rsidRPr="003B1950">
              <w:rPr>
                <w:rStyle w:val="Strong"/>
                <w:vertAlign w:val="superscript"/>
              </w:rPr>
              <w:t>a</w:t>
            </w:r>
          </w:p>
        </w:tc>
        <w:tc>
          <w:tcPr>
            <w:tcW w:w="1289" w:type="pct"/>
          </w:tcPr>
          <w:p w14:paraId="055038C5" w14:textId="77777777" w:rsidR="00E96AD5" w:rsidRPr="001D4106" w:rsidRDefault="00E96AD5" w:rsidP="00BE49B1">
            <w:pPr>
              <w:pStyle w:val="TableText"/>
            </w:pPr>
            <w:r w:rsidRPr="001D4106">
              <w:t>10a, 11a, 11b</w:t>
            </w:r>
          </w:p>
        </w:tc>
      </w:tr>
      <w:tr w:rsidR="00E96AD5" w:rsidRPr="001D4106" w14:paraId="40A8196C" w14:textId="77777777" w:rsidTr="00BE49B1">
        <w:tc>
          <w:tcPr>
            <w:tcW w:w="887" w:type="pct"/>
          </w:tcPr>
          <w:p w14:paraId="6A4C0EE2" w14:textId="77777777" w:rsidR="00E96AD5" w:rsidRPr="006E55A0" w:rsidRDefault="00E96AD5" w:rsidP="00BE49B1">
            <w:pPr>
              <w:pStyle w:val="TableText"/>
            </w:pPr>
            <w:r w:rsidRPr="006E55A0">
              <w:t>WA/Commonwealth</w:t>
            </w:r>
          </w:p>
        </w:tc>
        <w:tc>
          <w:tcPr>
            <w:tcW w:w="2824" w:type="pct"/>
          </w:tcPr>
          <w:p w14:paraId="02E3E03A" w14:textId="77777777" w:rsidR="00E96AD5" w:rsidRPr="006E55A0" w:rsidRDefault="00E96AD5" w:rsidP="00BE49B1">
            <w:pPr>
              <w:pStyle w:val="TableText"/>
            </w:pPr>
            <w:r w:rsidRPr="006E55A0">
              <w:t>Future Drought Fund: Southwest WA Drought Resilience and Innovation Hub</w:t>
            </w:r>
          </w:p>
        </w:tc>
        <w:tc>
          <w:tcPr>
            <w:tcW w:w="1289" w:type="pct"/>
          </w:tcPr>
          <w:p w14:paraId="7B1DC8AA" w14:textId="77777777" w:rsidR="00E96AD5" w:rsidRPr="001D4106" w:rsidRDefault="00E96AD5" w:rsidP="00BE49B1">
            <w:pPr>
              <w:pStyle w:val="TableText"/>
            </w:pPr>
            <w:r w:rsidRPr="001D4106">
              <w:t>10a</w:t>
            </w:r>
          </w:p>
        </w:tc>
      </w:tr>
      <w:tr w:rsidR="00E96AD5" w:rsidRPr="001D4106" w14:paraId="59E648B7" w14:textId="77777777" w:rsidTr="00BE49B1">
        <w:tc>
          <w:tcPr>
            <w:tcW w:w="887" w:type="pct"/>
          </w:tcPr>
          <w:p w14:paraId="0BE411CA" w14:textId="77777777" w:rsidR="00E96AD5" w:rsidRPr="006E55A0" w:rsidRDefault="00E96AD5" w:rsidP="00BE49B1">
            <w:pPr>
              <w:pStyle w:val="TableText"/>
            </w:pPr>
            <w:r w:rsidRPr="006E55A0">
              <w:t>WA/Commonwealth</w:t>
            </w:r>
          </w:p>
        </w:tc>
        <w:tc>
          <w:tcPr>
            <w:tcW w:w="2824" w:type="pct"/>
          </w:tcPr>
          <w:p w14:paraId="478B25C9" w14:textId="77777777" w:rsidR="00E96AD5" w:rsidRPr="006E55A0" w:rsidRDefault="00E96AD5" w:rsidP="00BE49B1">
            <w:pPr>
              <w:pStyle w:val="TableText"/>
            </w:pPr>
            <w:r w:rsidRPr="006E55A0">
              <w:t>Future Drought Fund: Northern WA &amp; NT Drought Resilience Adoption and Innovation Hub</w:t>
            </w:r>
          </w:p>
        </w:tc>
        <w:tc>
          <w:tcPr>
            <w:tcW w:w="1289" w:type="pct"/>
          </w:tcPr>
          <w:p w14:paraId="40355AB9" w14:textId="77777777" w:rsidR="00E96AD5" w:rsidRPr="001D4106" w:rsidRDefault="00E96AD5" w:rsidP="00BE49B1">
            <w:pPr>
              <w:pStyle w:val="TableText"/>
            </w:pPr>
            <w:r w:rsidRPr="001D4106">
              <w:t>10a</w:t>
            </w:r>
          </w:p>
        </w:tc>
      </w:tr>
      <w:tr w:rsidR="00E96AD5" w:rsidRPr="001D4106" w14:paraId="37697A51" w14:textId="77777777" w:rsidTr="00BE49B1">
        <w:tc>
          <w:tcPr>
            <w:tcW w:w="887" w:type="pct"/>
          </w:tcPr>
          <w:p w14:paraId="728088B1" w14:textId="77777777" w:rsidR="00E96AD5" w:rsidRPr="006E55A0" w:rsidRDefault="00E96AD5" w:rsidP="00BE49B1">
            <w:pPr>
              <w:pStyle w:val="TableText"/>
            </w:pPr>
            <w:r w:rsidRPr="006E55A0">
              <w:t>WA/Commonwealth</w:t>
            </w:r>
          </w:p>
        </w:tc>
        <w:tc>
          <w:tcPr>
            <w:tcW w:w="2824" w:type="pct"/>
          </w:tcPr>
          <w:p w14:paraId="4808E3F0" w14:textId="77777777" w:rsidR="00E96AD5" w:rsidRPr="006E55A0" w:rsidRDefault="00E96AD5" w:rsidP="00BE49B1">
            <w:pPr>
              <w:pStyle w:val="TableText"/>
            </w:pPr>
            <w:r w:rsidRPr="006E55A0">
              <w:t>Future Drought Fund: Farm Business Resilience Program</w:t>
            </w:r>
          </w:p>
        </w:tc>
        <w:tc>
          <w:tcPr>
            <w:tcW w:w="1289" w:type="pct"/>
          </w:tcPr>
          <w:p w14:paraId="181D4EEC" w14:textId="5E207F52" w:rsidR="00E96AD5" w:rsidRPr="001D4106" w:rsidRDefault="00E96AD5" w:rsidP="00BE49B1">
            <w:pPr>
              <w:pStyle w:val="TableText"/>
            </w:pPr>
            <w:r w:rsidRPr="001D4106">
              <w:t>10</w:t>
            </w:r>
            <w:r>
              <w:t>a</w:t>
            </w:r>
            <w:r w:rsidRPr="001D4106">
              <w:t>,</w:t>
            </w:r>
            <w:r>
              <w:t xml:space="preserve"> </w:t>
            </w:r>
            <w:r w:rsidRPr="001D4106">
              <w:t>11b, 11c, 11e</w:t>
            </w:r>
          </w:p>
        </w:tc>
      </w:tr>
      <w:tr w:rsidR="00E96AD5" w:rsidRPr="001D4106" w14:paraId="71DED2E0" w14:textId="77777777" w:rsidTr="00BE49B1">
        <w:tc>
          <w:tcPr>
            <w:tcW w:w="887" w:type="pct"/>
          </w:tcPr>
          <w:p w14:paraId="6486534F" w14:textId="77777777" w:rsidR="00E96AD5" w:rsidRPr="006E55A0" w:rsidRDefault="00E96AD5" w:rsidP="00BE49B1">
            <w:pPr>
              <w:pStyle w:val="TableText"/>
            </w:pPr>
            <w:r w:rsidRPr="006E55A0">
              <w:lastRenderedPageBreak/>
              <w:t>WA/Commonwealth</w:t>
            </w:r>
          </w:p>
        </w:tc>
        <w:tc>
          <w:tcPr>
            <w:tcW w:w="2824" w:type="pct"/>
          </w:tcPr>
          <w:p w14:paraId="1036EE65" w14:textId="77777777" w:rsidR="00E96AD5" w:rsidRPr="006E55A0" w:rsidRDefault="00E96AD5" w:rsidP="00BE49B1">
            <w:pPr>
              <w:pStyle w:val="TableText"/>
            </w:pPr>
            <w:r w:rsidRPr="006E55A0">
              <w:t>Future Drought Fund: Regional Drought Resilience Planning</w:t>
            </w:r>
          </w:p>
        </w:tc>
        <w:tc>
          <w:tcPr>
            <w:tcW w:w="1289" w:type="pct"/>
          </w:tcPr>
          <w:p w14:paraId="2664535D" w14:textId="1FC15EAF" w:rsidR="00E96AD5" w:rsidRPr="001D4106" w:rsidRDefault="00E96AD5" w:rsidP="00BE49B1">
            <w:pPr>
              <w:pStyle w:val="TableText"/>
            </w:pPr>
            <w:r w:rsidRPr="001D4106">
              <w:t>11a, 11b, 11d, 11e, 11f, 11g, 11h</w:t>
            </w:r>
          </w:p>
        </w:tc>
      </w:tr>
      <w:tr w:rsidR="00E96AD5" w:rsidRPr="001D4106" w14:paraId="54FF8DB9" w14:textId="77777777" w:rsidTr="00BE49B1">
        <w:tc>
          <w:tcPr>
            <w:tcW w:w="887" w:type="pct"/>
          </w:tcPr>
          <w:p w14:paraId="0C4CCF25" w14:textId="77777777" w:rsidR="00E96AD5" w:rsidRPr="006E55A0" w:rsidRDefault="00E96AD5" w:rsidP="00BE49B1">
            <w:pPr>
              <w:pStyle w:val="TableText"/>
            </w:pPr>
            <w:r w:rsidRPr="006E55A0">
              <w:t>WA/Commonwealth</w:t>
            </w:r>
          </w:p>
        </w:tc>
        <w:tc>
          <w:tcPr>
            <w:tcW w:w="2824" w:type="pct"/>
          </w:tcPr>
          <w:p w14:paraId="79B363FA" w14:textId="77777777" w:rsidR="00E96AD5" w:rsidRPr="006E55A0" w:rsidRDefault="00E96AD5" w:rsidP="00BE49B1">
            <w:pPr>
              <w:pStyle w:val="TableText"/>
            </w:pPr>
            <w:r w:rsidRPr="006E55A0">
              <w:t>Future Drought Fund: Drought Resilience Self-Assessment Tool</w:t>
            </w:r>
          </w:p>
        </w:tc>
        <w:tc>
          <w:tcPr>
            <w:tcW w:w="1289" w:type="pct"/>
          </w:tcPr>
          <w:p w14:paraId="720F6E18" w14:textId="2CA69532" w:rsidR="00E96AD5" w:rsidRPr="001D4106" w:rsidRDefault="00E96AD5" w:rsidP="00BE49B1">
            <w:pPr>
              <w:pStyle w:val="TableText"/>
            </w:pPr>
            <w:r w:rsidRPr="001D4106">
              <w:t>10a, 11d</w:t>
            </w:r>
          </w:p>
        </w:tc>
      </w:tr>
      <w:tr w:rsidR="00E96AD5" w:rsidRPr="001D4106" w14:paraId="643D8B68" w14:textId="77777777" w:rsidTr="00BE49B1">
        <w:tc>
          <w:tcPr>
            <w:tcW w:w="887" w:type="pct"/>
          </w:tcPr>
          <w:p w14:paraId="6AECC78C" w14:textId="77777777" w:rsidR="00E96AD5" w:rsidRPr="006E55A0" w:rsidRDefault="00E96AD5" w:rsidP="00BE49B1">
            <w:pPr>
              <w:pStyle w:val="TableText"/>
            </w:pPr>
            <w:r w:rsidRPr="006E55A0">
              <w:t>SA</w:t>
            </w:r>
          </w:p>
        </w:tc>
        <w:tc>
          <w:tcPr>
            <w:tcW w:w="2824" w:type="pct"/>
          </w:tcPr>
          <w:p w14:paraId="18B041CB" w14:textId="02D959D3" w:rsidR="00E96AD5" w:rsidRPr="006E55A0" w:rsidRDefault="00E96AD5" w:rsidP="00BE49B1">
            <w:pPr>
              <w:pStyle w:val="TableText"/>
            </w:pPr>
            <w:r w:rsidRPr="006E55A0">
              <w:t>Family and Business Support Program</w:t>
            </w:r>
            <w:r w:rsidR="00620079" w:rsidRPr="006E55A0">
              <w:t xml:space="preserve"> (</w:t>
            </w:r>
            <w:proofErr w:type="spellStart"/>
            <w:r w:rsidR="00620079" w:rsidRPr="006E55A0">
              <w:t>FaBS</w:t>
            </w:r>
            <w:proofErr w:type="spellEnd"/>
            <w:r w:rsidR="00620079" w:rsidRPr="006E55A0">
              <w:t>)</w:t>
            </w:r>
            <w:r w:rsidRPr="006E55A0">
              <w:rPr>
                <w:rStyle w:val="Strong"/>
              </w:rPr>
              <w:t xml:space="preserve"> </w:t>
            </w:r>
            <w:r w:rsidRPr="003B1950">
              <w:rPr>
                <w:rStyle w:val="Strong"/>
                <w:vertAlign w:val="superscript"/>
              </w:rPr>
              <w:t>a</w:t>
            </w:r>
          </w:p>
        </w:tc>
        <w:tc>
          <w:tcPr>
            <w:tcW w:w="1289" w:type="pct"/>
          </w:tcPr>
          <w:p w14:paraId="3CD8CD02" w14:textId="77777777" w:rsidR="00E96AD5" w:rsidRPr="001D4106" w:rsidRDefault="00E96AD5" w:rsidP="00BE49B1">
            <w:pPr>
              <w:pStyle w:val="TableText"/>
            </w:pPr>
            <w:r w:rsidRPr="001D4106">
              <w:t>10a, 11a, 11c, 11d</w:t>
            </w:r>
          </w:p>
        </w:tc>
      </w:tr>
      <w:tr w:rsidR="00E96AD5" w:rsidRPr="001D4106" w14:paraId="1D749CD2" w14:textId="77777777" w:rsidTr="00BE49B1">
        <w:tc>
          <w:tcPr>
            <w:tcW w:w="887" w:type="pct"/>
          </w:tcPr>
          <w:p w14:paraId="281A1223" w14:textId="77777777" w:rsidR="00E96AD5" w:rsidRPr="006E55A0" w:rsidRDefault="00E96AD5" w:rsidP="00BE49B1">
            <w:pPr>
              <w:pStyle w:val="TableText"/>
            </w:pPr>
            <w:r w:rsidRPr="006E55A0">
              <w:t>SA</w:t>
            </w:r>
          </w:p>
        </w:tc>
        <w:tc>
          <w:tcPr>
            <w:tcW w:w="2824" w:type="pct"/>
          </w:tcPr>
          <w:p w14:paraId="0B369E23" w14:textId="77777777" w:rsidR="00E96AD5" w:rsidRPr="006E55A0" w:rsidRDefault="00E96AD5" w:rsidP="00BE49B1">
            <w:pPr>
              <w:pStyle w:val="TableText"/>
            </w:pPr>
            <w:r w:rsidRPr="006E55A0">
              <w:t>Wild Dog Management Programs</w:t>
            </w:r>
            <w:r w:rsidRPr="006E55A0">
              <w:rPr>
                <w:rStyle w:val="Strong"/>
              </w:rPr>
              <w:t xml:space="preserve"> </w:t>
            </w:r>
            <w:r w:rsidRPr="003B1950">
              <w:rPr>
                <w:rStyle w:val="Strong"/>
                <w:vertAlign w:val="superscript"/>
              </w:rPr>
              <w:t>a</w:t>
            </w:r>
          </w:p>
        </w:tc>
        <w:tc>
          <w:tcPr>
            <w:tcW w:w="1289" w:type="pct"/>
          </w:tcPr>
          <w:p w14:paraId="495D5AE3" w14:textId="77777777" w:rsidR="00E96AD5" w:rsidRPr="001D4106" w:rsidRDefault="00E96AD5" w:rsidP="00BE49B1">
            <w:pPr>
              <w:pStyle w:val="TableText"/>
            </w:pPr>
            <w:r w:rsidRPr="001D4106">
              <w:t>10b</w:t>
            </w:r>
          </w:p>
        </w:tc>
      </w:tr>
      <w:tr w:rsidR="00E96AD5" w:rsidRPr="001D4106" w14:paraId="6639FEFF" w14:textId="77777777" w:rsidTr="00BE49B1">
        <w:tc>
          <w:tcPr>
            <w:tcW w:w="887" w:type="pct"/>
          </w:tcPr>
          <w:p w14:paraId="1DB0DC6A" w14:textId="77777777" w:rsidR="00E96AD5" w:rsidRPr="006E55A0" w:rsidRDefault="00E96AD5" w:rsidP="00BE49B1">
            <w:pPr>
              <w:pStyle w:val="TableText"/>
            </w:pPr>
            <w:r w:rsidRPr="006E55A0">
              <w:t>SA</w:t>
            </w:r>
          </w:p>
        </w:tc>
        <w:tc>
          <w:tcPr>
            <w:tcW w:w="2824" w:type="pct"/>
          </w:tcPr>
          <w:p w14:paraId="250483DC" w14:textId="77777777" w:rsidR="00E96AD5" w:rsidRPr="006E55A0" w:rsidRDefault="00E96AD5" w:rsidP="00BE49B1">
            <w:pPr>
              <w:pStyle w:val="TableText"/>
            </w:pPr>
            <w:r w:rsidRPr="006E55A0">
              <w:t>Animal Health Officers</w:t>
            </w:r>
            <w:r w:rsidRPr="006E55A0">
              <w:rPr>
                <w:rStyle w:val="Strong"/>
              </w:rPr>
              <w:t xml:space="preserve"> </w:t>
            </w:r>
            <w:r w:rsidRPr="003B1950">
              <w:rPr>
                <w:rStyle w:val="Strong"/>
                <w:vertAlign w:val="superscript"/>
              </w:rPr>
              <w:t>a</w:t>
            </w:r>
          </w:p>
        </w:tc>
        <w:tc>
          <w:tcPr>
            <w:tcW w:w="1289" w:type="pct"/>
          </w:tcPr>
          <w:p w14:paraId="39434EFC" w14:textId="77777777" w:rsidR="00E96AD5" w:rsidRPr="001D4106" w:rsidRDefault="00E96AD5" w:rsidP="00BE49B1">
            <w:pPr>
              <w:pStyle w:val="TableText"/>
            </w:pPr>
            <w:r w:rsidRPr="001D4106">
              <w:t>10b</w:t>
            </w:r>
          </w:p>
        </w:tc>
      </w:tr>
      <w:tr w:rsidR="00E96AD5" w:rsidRPr="001D4106" w14:paraId="4FD33DB7" w14:textId="77777777" w:rsidTr="00BE49B1">
        <w:tc>
          <w:tcPr>
            <w:tcW w:w="887" w:type="pct"/>
          </w:tcPr>
          <w:p w14:paraId="59F87A97" w14:textId="77777777" w:rsidR="00E96AD5" w:rsidRPr="006E55A0" w:rsidRDefault="00E96AD5" w:rsidP="00BE49B1">
            <w:pPr>
              <w:pStyle w:val="TableText"/>
            </w:pPr>
            <w:r w:rsidRPr="006E55A0">
              <w:t>SA</w:t>
            </w:r>
          </w:p>
        </w:tc>
        <w:tc>
          <w:tcPr>
            <w:tcW w:w="2824" w:type="pct"/>
          </w:tcPr>
          <w:p w14:paraId="2C83D9A9" w14:textId="77777777" w:rsidR="00E96AD5" w:rsidRPr="006E55A0" w:rsidRDefault="00E96AD5" w:rsidP="00BE49B1">
            <w:pPr>
              <w:pStyle w:val="TableText"/>
            </w:pPr>
            <w:r w:rsidRPr="006E55A0">
              <w:t>Rebuilding the Dog Fence in South Australia</w:t>
            </w:r>
            <w:r w:rsidRPr="006E55A0">
              <w:rPr>
                <w:rStyle w:val="Strong"/>
              </w:rPr>
              <w:t xml:space="preserve"> </w:t>
            </w:r>
            <w:r w:rsidRPr="003B1950">
              <w:rPr>
                <w:rStyle w:val="Strong"/>
                <w:vertAlign w:val="superscript"/>
              </w:rPr>
              <w:t>a</w:t>
            </w:r>
          </w:p>
        </w:tc>
        <w:tc>
          <w:tcPr>
            <w:tcW w:w="1289" w:type="pct"/>
          </w:tcPr>
          <w:p w14:paraId="5941E3F6" w14:textId="77777777" w:rsidR="00E96AD5" w:rsidRPr="001D4106" w:rsidRDefault="00E96AD5" w:rsidP="00BE49B1">
            <w:pPr>
              <w:pStyle w:val="TableText"/>
            </w:pPr>
            <w:r w:rsidRPr="001D4106">
              <w:t>10b</w:t>
            </w:r>
          </w:p>
        </w:tc>
      </w:tr>
      <w:tr w:rsidR="00E96AD5" w:rsidRPr="001D4106" w14:paraId="78828059" w14:textId="77777777" w:rsidTr="00BE49B1">
        <w:tc>
          <w:tcPr>
            <w:tcW w:w="887" w:type="pct"/>
          </w:tcPr>
          <w:p w14:paraId="75F37E27" w14:textId="77777777" w:rsidR="00E96AD5" w:rsidRPr="006E55A0" w:rsidRDefault="00E96AD5" w:rsidP="00BE49B1">
            <w:pPr>
              <w:pStyle w:val="TableText"/>
            </w:pPr>
            <w:r w:rsidRPr="006E55A0">
              <w:t>SA</w:t>
            </w:r>
          </w:p>
        </w:tc>
        <w:tc>
          <w:tcPr>
            <w:tcW w:w="2824" w:type="pct"/>
          </w:tcPr>
          <w:p w14:paraId="193B94DB" w14:textId="77777777" w:rsidR="00E96AD5" w:rsidRPr="006E55A0" w:rsidRDefault="00E96AD5" w:rsidP="00BE49B1">
            <w:pPr>
              <w:pStyle w:val="TableText"/>
            </w:pPr>
            <w:r w:rsidRPr="006E55A0">
              <w:t>Fox Bounty</w:t>
            </w:r>
            <w:r w:rsidRPr="006E55A0">
              <w:rPr>
                <w:rStyle w:val="Strong"/>
              </w:rPr>
              <w:t xml:space="preserve"> </w:t>
            </w:r>
            <w:r w:rsidRPr="003B1950">
              <w:rPr>
                <w:rStyle w:val="Strong"/>
                <w:vertAlign w:val="superscript"/>
              </w:rPr>
              <w:t>a</w:t>
            </w:r>
          </w:p>
        </w:tc>
        <w:tc>
          <w:tcPr>
            <w:tcW w:w="1289" w:type="pct"/>
          </w:tcPr>
          <w:p w14:paraId="1DCA649C" w14:textId="77777777" w:rsidR="00E96AD5" w:rsidRPr="001D4106" w:rsidRDefault="00E96AD5" w:rsidP="00BE49B1">
            <w:pPr>
              <w:pStyle w:val="TableText"/>
            </w:pPr>
            <w:r w:rsidRPr="001D4106">
              <w:t>10b</w:t>
            </w:r>
          </w:p>
        </w:tc>
      </w:tr>
      <w:tr w:rsidR="00E96AD5" w:rsidRPr="001D4106" w14:paraId="6DA8C5CC" w14:textId="77777777" w:rsidTr="00BE49B1">
        <w:tc>
          <w:tcPr>
            <w:tcW w:w="887" w:type="pct"/>
          </w:tcPr>
          <w:p w14:paraId="4182C1B4" w14:textId="77777777" w:rsidR="00E96AD5" w:rsidRPr="006E55A0" w:rsidRDefault="00E96AD5" w:rsidP="00BE49B1">
            <w:pPr>
              <w:pStyle w:val="TableText"/>
            </w:pPr>
            <w:r w:rsidRPr="006E55A0">
              <w:t>SA</w:t>
            </w:r>
          </w:p>
        </w:tc>
        <w:tc>
          <w:tcPr>
            <w:tcW w:w="2824" w:type="pct"/>
          </w:tcPr>
          <w:p w14:paraId="504DFB78" w14:textId="77777777" w:rsidR="00E96AD5" w:rsidRPr="006E55A0" w:rsidRDefault="00E96AD5" w:rsidP="00BE49B1">
            <w:pPr>
              <w:pStyle w:val="TableText"/>
            </w:pPr>
            <w:r w:rsidRPr="006E55A0">
              <w:t>Animal Welfare Legislation and Policy Framework</w:t>
            </w:r>
            <w:r w:rsidRPr="006E55A0">
              <w:rPr>
                <w:rStyle w:val="Strong"/>
              </w:rPr>
              <w:t xml:space="preserve"> </w:t>
            </w:r>
            <w:r w:rsidRPr="003B1950">
              <w:rPr>
                <w:rStyle w:val="Strong"/>
                <w:vertAlign w:val="superscript"/>
              </w:rPr>
              <w:t>a</w:t>
            </w:r>
          </w:p>
        </w:tc>
        <w:tc>
          <w:tcPr>
            <w:tcW w:w="1289" w:type="pct"/>
          </w:tcPr>
          <w:p w14:paraId="5AB505B5" w14:textId="77777777" w:rsidR="00E96AD5" w:rsidRPr="001D4106" w:rsidRDefault="00E96AD5" w:rsidP="00BE49B1">
            <w:pPr>
              <w:pStyle w:val="TableText"/>
            </w:pPr>
            <w:r w:rsidRPr="001D4106">
              <w:t>10b</w:t>
            </w:r>
          </w:p>
        </w:tc>
      </w:tr>
      <w:tr w:rsidR="00E96AD5" w:rsidRPr="001D4106" w14:paraId="23FEB8D4" w14:textId="77777777" w:rsidTr="00BE49B1">
        <w:tc>
          <w:tcPr>
            <w:tcW w:w="887" w:type="pct"/>
          </w:tcPr>
          <w:p w14:paraId="7EB9032A" w14:textId="77777777" w:rsidR="00E96AD5" w:rsidRPr="006E55A0" w:rsidRDefault="00E96AD5" w:rsidP="00BE49B1">
            <w:pPr>
              <w:pStyle w:val="TableText"/>
            </w:pPr>
            <w:r w:rsidRPr="006E55A0">
              <w:t>SA</w:t>
            </w:r>
          </w:p>
        </w:tc>
        <w:tc>
          <w:tcPr>
            <w:tcW w:w="2824" w:type="pct"/>
          </w:tcPr>
          <w:p w14:paraId="1ABB5D5E" w14:textId="2BECCDDD" w:rsidR="00E96AD5" w:rsidRPr="006E55A0" w:rsidRDefault="00E96AD5" w:rsidP="00BE49B1">
            <w:pPr>
              <w:pStyle w:val="TableText"/>
            </w:pPr>
            <w:r w:rsidRPr="006E55A0">
              <w:t xml:space="preserve">Growing Carbon Farming </w:t>
            </w:r>
            <w:r w:rsidR="006A7DA4">
              <w:t xml:space="preserve">Demonstration </w:t>
            </w:r>
            <w:r w:rsidRPr="006E55A0">
              <w:t>pilot</w:t>
            </w:r>
            <w:r w:rsidRPr="006E55A0">
              <w:rPr>
                <w:rStyle w:val="Strong"/>
              </w:rPr>
              <w:t xml:space="preserve"> </w:t>
            </w:r>
            <w:r w:rsidRPr="003B1950">
              <w:rPr>
                <w:rStyle w:val="Strong"/>
                <w:vertAlign w:val="superscript"/>
              </w:rPr>
              <w:t>a</w:t>
            </w:r>
          </w:p>
        </w:tc>
        <w:tc>
          <w:tcPr>
            <w:tcW w:w="1289" w:type="pct"/>
          </w:tcPr>
          <w:p w14:paraId="20F9A369" w14:textId="77777777" w:rsidR="00E96AD5" w:rsidRPr="001D4106" w:rsidRDefault="00E96AD5" w:rsidP="00BE49B1">
            <w:pPr>
              <w:pStyle w:val="TableText"/>
            </w:pPr>
            <w:r w:rsidRPr="001D4106">
              <w:t>10a, 11h</w:t>
            </w:r>
          </w:p>
        </w:tc>
      </w:tr>
      <w:tr w:rsidR="00E96AD5" w:rsidRPr="001D4106" w14:paraId="4E50BE2C" w14:textId="77777777" w:rsidTr="00BE49B1">
        <w:tc>
          <w:tcPr>
            <w:tcW w:w="887" w:type="pct"/>
          </w:tcPr>
          <w:p w14:paraId="7E057401" w14:textId="77777777" w:rsidR="00E96AD5" w:rsidRPr="006E55A0" w:rsidRDefault="00E96AD5" w:rsidP="00BE49B1">
            <w:pPr>
              <w:pStyle w:val="TableText"/>
            </w:pPr>
            <w:r w:rsidRPr="006E55A0">
              <w:t>SA/Commonwealth</w:t>
            </w:r>
          </w:p>
        </w:tc>
        <w:tc>
          <w:tcPr>
            <w:tcW w:w="2824" w:type="pct"/>
          </w:tcPr>
          <w:p w14:paraId="32404625" w14:textId="77777777" w:rsidR="00E96AD5" w:rsidRPr="006E55A0" w:rsidRDefault="00E96AD5" w:rsidP="00BE49B1">
            <w:pPr>
              <w:pStyle w:val="TableText"/>
            </w:pPr>
            <w:r w:rsidRPr="006E55A0">
              <w:t>Future Drought Fund: Farm Business Resilience Program</w:t>
            </w:r>
          </w:p>
        </w:tc>
        <w:tc>
          <w:tcPr>
            <w:tcW w:w="1289" w:type="pct"/>
          </w:tcPr>
          <w:p w14:paraId="66CFD5FA" w14:textId="77777777" w:rsidR="00E96AD5" w:rsidRPr="001D4106" w:rsidRDefault="00E96AD5" w:rsidP="00BE49B1">
            <w:pPr>
              <w:pStyle w:val="TableText"/>
            </w:pPr>
            <w:r w:rsidRPr="001D4106">
              <w:t>10a, 11a, 11b, 11d</w:t>
            </w:r>
          </w:p>
        </w:tc>
      </w:tr>
      <w:tr w:rsidR="00E96AD5" w:rsidRPr="001D4106" w14:paraId="3C3CD74B" w14:textId="77777777" w:rsidTr="00BE49B1">
        <w:tc>
          <w:tcPr>
            <w:tcW w:w="887" w:type="pct"/>
          </w:tcPr>
          <w:p w14:paraId="0A9C7C79" w14:textId="77777777" w:rsidR="00E96AD5" w:rsidRPr="006E55A0" w:rsidRDefault="00E96AD5" w:rsidP="00BE49B1">
            <w:pPr>
              <w:pStyle w:val="TableText"/>
            </w:pPr>
            <w:r w:rsidRPr="006E55A0">
              <w:t>SA/Commonwealth</w:t>
            </w:r>
          </w:p>
        </w:tc>
        <w:tc>
          <w:tcPr>
            <w:tcW w:w="2824" w:type="pct"/>
          </w:tcPr>
          <w:p w14:paraId="305FE34F" w14:textId="77777777" w:rsidR="00E96AD5" w:rsidRPr="006E55A0" w:rsidRDefault="00E96AD5" w:rsidP="00BE49B1">
            <w:pPr>
              <w:pStyle w:val="TableText"/>
            </w:pPr>
            <w:r w:rsidRPr="006E55A0">
              <w:t>Future Drought Fund: Climate Services for Agriculture</w:t>
            </w:r>
          </w:p>
        </w:tc>
        <w:tc>
          <w:tcPr>
            <w:tcW w:w="1289" w:type="pct"/>
          </w:tcPr>
          <w:p w14:paraId="69A00DC3" w14:textId="77777777" w:rsidR="00E96AD5" w:rsidRPr="001D4106" w:rsidRDefault="00E96AD5" w:rsidP="00BE49B1">
            <w:pPr>
              <w:pStyle w:val="TableText"/>
            </w:pPr>
            <w:r w:rsidRPr="001D4106">
              <w:t>11h</w:t>
            </w:r>
          </w:p>
        </w:tc>
      </w:tr>
      <w:tr w:rsidR="00E96AD5" w:rsidRPr="001D4106" w14:paraId="640BFFF2" w14:textId="77777777" w:rsidTr="00BE49B1">
        <w:tc>
          <w:tcPr>
            <w:tcW w:w="887" w:type="pct"/>
          </w:tcPr>
          <w:p w14:paraId="051C2FD7" w14:textId="77777777" w:rsidR="00E96AD5" w:rsidRPr="006E55A0" w:rsidRDefault="00E96AD5" w:rsidP="00BE49B1">
            <w:pPr>
              <w:pStyle w:val="TableText"/>
            </w:pPr>
            <w:r w:rsidRPr="006E55A0">
              <w:t>SA/Commonwealth</w:t>
            </w:r>
          </w:p>
        </w:tc>
        <w:tc>
          <w:tcPr>
            <w:tcW w:w="2824" w:type="pct"/>
          </w:tcPr>
          <w:p w14:paraId="25640B8C" w14:textId="77777777" w:rsidR="00E96AD5" w:rsidRPr="006E55A0" w:rsidRDefault="00E96AD5" w:rsidP="00BE49B1">
            <w:pPr>
              <w:pStyle w:val="TableText"/>
            </w:pPr>
            <w:r w:rsidRPr="006E55A0">
              <w:t>Future Drought Fund: Drought Resilience Adoption and Innovation Hub (state contribution)</w:t>
            </w:r>
          </w:p>
        </w:tc>
        <w:tc>
          <w:tcPr>
            <w:tcW w:w="1289" w:type="pct"/>
          </w:tcPr>
          <w:p w14:paraId="0A1BB56E" w14:textId="77777777" w:rsidR="00E96AD5" w:rsidRPr="001D4106" w:rsidRDefault="00E96AD5" w:rsidP="00BE49B1">
            <w:pPr>
              <w:pStyle w:val="TableText"/>
            </w:pPr>
            <w:r w:rsidRPr="001D4106">
              <w:t>10a, 11a, 11e, 11f</w:t>
            </w:r>
          </w:p>
        </w:tc>
      </w:tr>
      <w:tr w:rsidR="00E96AD5" w:rsidRPr="001D4106" w14:paraId="3DDECF98" w14:textId="77777777" w:rsidTr="00BE49B1">
        <w:tc>
          <w:tcPr>
            <w:tcW w:w="887" w:type="pct"/>
          </w:tcPr>
          <w:p w14:paraId="3B66CF97" w14:textId="77777777" w:rsidR="00E96AD5" w:rsidRPr="006E55A0" w:rsidRDefault="00E96AD5" w:rsidP="00BE49B1">
            <w:pPr>
              <w:pStyle w:val="TableText"/>
            </w:pPr>
            <w:r w:rsidRPr="006E55A0">
              <w:t>SA/Commonwealth</w:t>
            </w:r>
          </w:p>
        </w:tc>
        <w:tc>
          <w:tcPr>
            <w:tcW w:w="2824" w:type="pct"/>
          </w:tcPr>
          <w:p w14:paraId="7236A42D" w14:textId="08E7AD37" w:rsidR="00E96AD5" w:rsidRPr="006E55A0" w:rsidRDefault="00E96AD5" w:rsidP="00BE49B1">
            <w:pPr>
              <w:pStyle w:val="TableText"/>
            </w:pPr>
            <w:r w:rsidRPr="006E55A0">
              <w:t>Future Drought Fund: Regional Drought Resilience Planning</w:t>
            </w:r>
            <w:r w:rsidR="00620079" w:rsidRPr="006E55A0">
              <w:t xml:space="preserve"> </w:t>
            </w:r>
          </w:p>
        </w:tc>
        <w:tc>
          <w:tcPr>
            <w:tcW w:w="1289" w:type="pct"/>
          </w:tcPr>
          <w:p w14:paraId="354547C3" w14:textId="77777777" w:rsidR="00E96AD5" w:rsidRPr="001D4106" w:rsidRDefault="00E96AD5" w:rsidP="00BE49B1">
            <w:pPr>
              <w:pStyle w:val="TableText"/>
            </w:pPr>
            <w:r w:rsidRPr="001D4106">
              <w:t>11a, 11d</w:t>
            </w:r>
          </w:p>
        </w:tc>
      </w:tr>
      <w:tr w:rsidR="00E96AD5" w:rsidRPr="001D4106" w14:paraId="4D1A2261" w14:textId="77777777" w:rsidTr="00BE49B1">
        <w:tc>
          <w:tcPr>
            <w:tcW w:w="887" w:type="pct"/>
          </w:tcPr>
          <w:p w14:paraId="27CEC633" w14:textId="77777777" w:rsidR="00E96AD5" w:rsidRPr="006E55A0" w:rsidRDefault="00E96AD5" w:rsidP="00BE49B1">
            <w:pPr>
              <w:pStyle w:val="TableText"/>
            </w:pPr>
            <w:r w:rsidRPr="006E55A0">
              <w:t>SA/Commonwealth</w:t>
            </w:r>
          </w:p>
        </w:tc>
        <w:tc>
          <w:tcPr>
            <w:tcW w:w="2824" w:type="pct"/>
          </w:tcPr>
          <w:p w14:paraId="42964D0C" w14:textId="77777777" w:rsidR="00E96AD5" w:rsidRPr="006E55A0" w:rsidRDefault="00E96AD5" w:rsidP="00BE49B1">
            <w:pPr>
              <w:pStyle w:val="TableText"/>
            </w:pPr>
            <w:r w:rsidRPr="006E55A0">
              <w:t>On–farm Emergency Water Infrastructure Rebate Scheme</w:t>
            </w:r>
            <w:r w:rsidRPr="006E55A0">
              <w:rPr>
                <w:rStyle w:val="Strong"/>
              </w:rPr>
              <w:t xml:space="preserve"> </w:t>
            </w:r>
            <w:r w:rsidRPr="003B1950">
              <w:rPr>
                <w:rStyle w:val="Strong"/>
                <w:vertAlign w:val="superscript"/>
              </w:rPr>
              <w:t>a</w:t>
            </w:r>
          </w:p>
        </w:tc>
        <w:tc>
          <w:tcPr>
            <w:tcW w:w="1289" w:type="pct"/>
          </w:tcPr>
          <w:p w14:paraId="1B1699E2" w14:textId="77777777" w:rsidR="00E96AD5" w:rsidRPr="001D4106" w:rsidRDefault="00E96AD5" w:rsidP="00BE49B1">
            <w:pPr>
              <w:pStyle w:val="TableText"/>
            </w:pPr>
            <w:r w:rsidRPr="001D4106">
              <w:t>10b, 11a</w:t>
            </w:r>
          </w:p>
        </w:tc>
      </w:tr>
      <w:tr w:rsidR="00E96AD5" w:rsidRPr="001D4106" w14:paraId="21871CBC" w14:textId="77777777" w:rsidTr="00BE49B1">
        <w:tc>
          <w:tcPr>
            <w:tcW w:w="887" w:type="pct"/>
          </w:tcPr>
          <w:p w14:paraId="7EA5D4AD" w14:textId="77777777" w:rsidR="00E96AD5" w:rsidRPr="006E55A0" w:rsidRDefault="00E96AD5" w:rsidP="00BE49B1">
            <w:pPr>
              <w:pStyle w:val="TableText"/>
            </w:pPr>
            <w:r w:rsidRPr="006E55A0">
              <w:t>SA/Commonwealth</w:t>
            </w:r>
          </w:p>
        </w:tc>
        <w:tc>
          <w:tcPr>
            <w:tcW w:w="2824" w:type="pct"/>
          </w:tcPr>
          <w:p w14:paraId="3ADCF133" w14:textId="77777777" w:rsidR="00E96AD5" w:rsidRPr="006E55A0" w:rsidRDefault="00E96AD5" w:rsidP="00BE49B1">
            <w:pPr>
              <w:pStyle w:val="TableText"/>
            </w:pPr>
            <w:r w:rsidRPr="006E55A0">
              <w:t>Rural Financial Counselling Service</w:t>
            </w:r>
            <w:r w:rsidRPr="006E55A0">
              <w:rPr>
                <w:rStyle w:val="Strong"/>
              </w:rPr>
              <w:t xml:space="preserve"> </w:t>
            </w:r>
            <w:r w:rsidRPr="003B1950">
              <w:rPr>
                <w:rStyle w:val="Strong"/>
                <w:vertAlign w:val="superscript"/>
              </w:rPr>
              <w:t>a</w:t>
            </w:r>
          </w:p>
        </w:tc>
        <w:tc>
          <w:tcPr>
            <w:tcW w:w="1289" w:type="pct"/>
          </w:tcPr>
          <w:p w14:paraId="491E1136" w14:textId="77777777" w:rsidR="00E96AD5" w:rsidRPr="001D4106" w:rsidRDefault="00E96AD5" w:rsidP="00BE49B1">
            <w:pPr>
              <w:pStyle w:val="TableText"/>
            </w:pPr>
            <w:r w:rsidRPr="001D4106">
              <w:t>10a, 11c, 11d</w:t>
            </w:r>
          </w:p>
        </w:tc>
      </w:tr>
      <w:tr w:rsidR="00E96AD5" w:rsidRPr="001D4106" w14:paraId="170BFEA9" w14:textId="77777777" w:rsidTr="00BE49B1">
        <w:tc>
          <w:tcPr>
            <w:tcW w:w="887" w:type="pct"/>
          </w:tcPr>
          <w:p w14:paraId="0927107A" w14:textId="77777777" w:rsidR="00E96AD5" w:rsidRPr="006E55A0" w:rsidRDefault="00E96AD5" w:rsidP="00BE49B1">
            <w:pPr>
              <w:pStyle w:val="TableText"/>
            </w:pPr>
            <w:r w:rsidRPr="006E55A0">
              <w:t>Tas.</w:t>
            </w:r>
          </w:p>
        </w:tc>
        <w:tc>
          <w:tcPr>
            <w:tcW w:w="2824" w:type="pct"/>
          </w:tcPr>
          <w:p w14:paraId="3AAFCE1F" w14:textId="77777777" w:rsidR="00E96AD5" w:rsidRPr="006E55A0" w:rsidRDefault="00E96AD5" w:rsidP="00BE49B1">
            <w:pPr>
              <w:pStyle w:val="TableText"/>
            </w:pPr>
            <w:r w:rsidRPr="006E55A0">
              <w:t xml:space="preserve">Enterprise Suitability mapping </w:t>
            </w:r>
            <w:r w:rsidRPr="003B1950">
              <w:rPr>
                <w:rStyle w:val="Strong"/>
                <w:vertAlign w:val="superscript"/>
              </w:rPr>
              <w:t>a</w:t>
            </w:r>
          </w:p>
        </w:tc>
        <w:tc>
          <w:tcPr>
            <w:tcW w:w="1289" w:type="pct"/>
          </w:tcPr>
          <w:p w14:paraId="05833EC7" w14:textId="77777777" w:rsidR="00E96AD5" w:rsidRPr="001D4106" w:rsidRDefault="00E96AD5" w:rsidP="00BE49B1">
            <w:pPr>
              <w:pStyle w:val="TableText"/>
            </w:pPr>
            <w:r>
              <w:t>11b, 11h</w:t>
            </w:r>
          </w:p>
        </w:tc>
      </w:tr>
      <w:tr w:rsidR="00E96AD5" w:rsidRPr="001D4106" w14:paraId="1512F3F5" w14:textId="77777777" w:rsidTr="00BE49B1">
        <w:tc>
          <w:tcPr>
            <w:tcW w:w="887" w:type="pct"/>
          </w:tcPr>
          <w:p w14:paraId="42354CDF" w14:textId="77777777" w:rsidR="00E96AD5" w:rsidRPr="006E55A0" w:rsidRDefault="00E96AD5" w:rsidP="00BE49B1">
            <w:pPr>
              <w:pStyle w:val="TableText"/>
            </w:pPr>
            <w:r w:rsidRPr="006E55A0">
              <w:t>Tas.</w:t>
            </w:r>
          </w:p>
        </w:tc>
        <w:tc>
          <w:tcPr>
            <w:tcW w:w="2824" w:type="pct"/>
          </w:tcPr>
          <w:p w14:paraId="11D2D8B0" w14:textId="77777777" w:rsidR="00E96AD5" w:rsidRPr="006E55A0" w:rsidRDefault="00E96AD5" w:rsidP="00BE49B1">
            <w:pPr>
              <w:pStyle w:val="TableText"/>
            </w:pPr>
            <w:r w:rsidRPr="006E55A0">
              <w:t>Rural Water Use Strategy</w:t>
            </w:r>
            <w:r w:rsidRPr="006E55A0">
              <w:rPr>
                <w:rStyle w:val="Strong"/>
              </w:rPr>
              <w:t xml:space="preserve"> </w:t>
            </w:r>
            <w:r w:rsidRPr="003B1950">
              <w:rPr>
                <w:rStyle w:val="Strong"/>
                <w:vertAlign w:val="superscript"/>
              </w:rPr>
              <w:t>a</w:t>
            </w:r>
          </w:p>
        </w:tc>
        <w:tc>
          <w:tcPr>
            <w:tcW w:w="1289" w:type="pct"/>
          </w:tcPr>
          <w:p w14:paraId="60CF8AF6" w14:textId="77777777" w:rsidR="00E96AD5" w:rsidRPr="001D4106" w:rsidRDefault="00E96AD5" w:rsidP="00BE49B1">
            <w:pPr>
              <w:pStyle w:val="TableText"/>
            </w:pPr>
            <w:r w:rsidRPr="001D4106">
              <w:t>11a</w:t>
            </w:r>
          </w:p>
        </w:tc>
      </w:tr>
      <w:tr w:rsidR="00E96AD5" w:rsidRPr="001D4106" w14:paraId="61884CB2" w14:textId="77777777" w:rsidTr="00BE49B1">
        <w:tc>
          <w:tcPr>
            <w:tcW w:w="887" w:type="pct"/>
          </w:tcPr>
          <w:p w14:paraId="1325C9C2" w14:textId="77777777" w:rsidR="00E96AD5" w:rsidRPr="006E55A0" w:rsidRDefault="00E96AD5" w:rsidP="00BE49B1">
            <w:pPr>
              <w:pStyle w:val="TableText"/>
            </w:pPr>
            <w:r w:rsidRPr="006E55A0">
              <w:t>Tas.</w:t>
            </w:r>
          </w:p>
        </w:tc>
        <w:tc>
          <w:tcPr>
            <w:tcW w:w="2824" w:type="pct"/>
          </w:tcPr>
          <w:p w14:paraId="2BB9E375" w14:textId="77777777" w:rsidR="00E96AD5" w:rsidRPr="006E55A0" w:rsidRDefault="00E96AD5" w:rsidP="00BE49B1">
            <w:pPr>
              <w:pStyle w:val="TableText"/>
            </w:pPr>
            <w:r w:rsidRPr="006E55A0">
              <w:t>Rural Alive and Well</w:t>
            </w:r>
            <w:r w:rsidRPr="006E55A0">
              <w:rPr>
                <w:rStyle w:val="Strong"/>
              </w:rPr>
              <w:t xml:space="preserve"> </w:t>
            </w:r>
            <w:r w:rsidRPr="003B1950">
              <w:rPr>
                <w:rStyle w:val="Strong"/>
                <w:vertAlign w:val="superscript"/>
              </w:rPr>
              <w:t>a</w:t>
            </w:r>
          </w:p>
        </w:tc>
        <w:tc>
          <w:tcPr>
            <w:tcW w:w="1289" w:type="pct"/>
          </w:tcPr>
          <w:p w14:paraId="1557BA07" w14:textId="77777777" w:rsidR="00E96AD5" w:rsidRPr="001D4106" w:rsidRDefault="00E96AD5" w:rsidP="00BE49B1">
            <w:pPr>
              <w:pStyle w:val="TableText"/>
            </w:pPr>
            <w:r w:rsidRPr="001D4106">
              <w:t>11d</w:t>
            </w:r>
          </w:p>
        </w:tc>
      </w:tr>
      <w:tr w:rsidR="00E96AD5" w:rsidRPr="001D4106" w14:paraId="0C8BD75C" w14:textId="77777777" w:rsidTr="00BE49B1">
        <w:tc>
          <w:tcPr>
            <w:tcW w:w="887" w:type="pct"/>
          </w:tcPr>
          <w:p w14:paraId="141A351B" w14:textId="77777777" w:rsidR="00E96AD5" w:rsidRPr="006E55A0" w:rsidRDefault="00E96AD5" w:rsidP="00BE49B1">
            <w:pPr>
              <w:pStyle w:val="TableText"/>
            </w:pPr>
            <w:r w:rsidRPr="006E55A0">
              <w:t>Tas./Commonwealth</w:t>
            </w:r>
          </w:p>
        </w:tc>
        <w:tc>
          <w:tcPr>
            <w:tcW w:w="2824" w:type="pct"/>
          </w:tcPr>
          <w:p w14:paraId="4C74109E" w14:textId="77777777" w:rsidR="00E96AD5" w:rsidRPr="006E55A0" w:rsidRDefault="00E96AD5" w:rsidP="00BE49B1">
            <w:pPr>
              <w:pStyle w:val="TableText"/>
            </w:pPr>
            <w:r w:rsidRPr="006E55A0">
              <w:t>Rural Financial Counselling Service</w:t>
            </w:r>
            <w:r w:rsidRPr="006E55A0">
              <w:rPr>
                <w:rStyle w:val="Strong"/>
              </w:rPr>
              <w:t xml:space="preserve"> </w:t>
            </w:r>
            <w:r w:rsidRPr="003B1950">
              <w:rPr>
                <w:rStyle w:val="Strong"/>
                <w:vertAlign w:val="superscript"/>
              </w:rPr>
              <w:t>a</w:t>
            </w:r>
          </w:p>
        </w:tc>
        <w:tc>
          <w:tcPr>
            <w:tcW w:w="1289" w:type="pct"/>
          </w:tcPr>
          <w:p w14:paraId="1BAE6600" w14:textId="77777777" w:rsidR="00E96AD5" w:rsidRPr="001D4106" w:rsidRDefault="00E96AD5" w:rsidP="00BE49B1">
            <w:pPr>
              <w:pStyle w:val="TableText"/>
            </w:pPr>
            <w:r w:rsidRPr="001D4106">
              <w:t>11c</w:t>
            </w:r>
          </w:p>
        </w:tc>
      </w:tr>
      <w:tr w:rsidR="00E96AD5" w:rsidRPr="001D4106" w14:paraId="04FDE0EC" w14:textId="77777777" w:rsidTr="00BE49B1">
        <w:tc>
          <w:tcPr>
            <w:tcW w:w="887" w:type="pct"/>
          </w:tcPr>
          <w:p w14:paraId="6BD1913A" w14:textId="77777777" w:rsidR="00E96AD5" w:rsidRPr="006E55A0" w:rsidRDefault="00E96AD5" w:rsidP="00BE49B1">
            <w:pPr>
              <w:pStyle w:val="TableText"/>
            </w:pPr>
            <w:r w:rsidRPr="006E55A0">
              <w:t>Tas./Commonwealth</w:t>
            </w:r>
          </w:p>
        </w:tc>
        <w:tc>
          <w:tcPr>
            <w:tcW w:w="2824" w:type="pct"/>
          </w:tcPr>
          <w:p w14:paraId="61BD4FBC" w14:textId="04B2B106" w:rsidR="00E96AD5" w:rsidRPr="006E55A0" w:rsidRDefault="00E96AD5" w:rsidP="00BE49B1">
            <w:pPr>
              <w:pStyle w:val="TableText"/>
            </w:pPr>
            <w:r w:rsidRPr="006E55A0">
              <w:t>Future Drought Fund: Regional Drought Resilience Planning</w:t>
            </w:r>
            <w:r w:rsidR="00BA045F" w:rsidRPr="006E55A0">
              <w:t xml:space="preserve"> Program</w:t>
            </w:r>
          </w:p>
        </w:tc>
        <w:tc>
          <w:tcPr>
            <w:tcW w:w="1289" w:type="pct"/>
          </w:tcPr>
          <w:p w14:paraId="36A8CE44" w14:textId="1D84C6B3" w:rsidR="00E96AD5" w:rsidRPr="001D4106" w:rsidRDefault="00E96AD5" w:rsidP="00BE49B1">
            <w:pPr>
              <w:pStyle w:val="TableText"/>
            </w:pPr>
            <w:r w:rsidRPr="001D4106">
              <w:t>10a, 11d, 11e, 11g</w:t>
            </w:r>
          </w:p>
        </w:tc>
      </w:tr>
      <w:tr w:rsidR="00E96AD5" w:rsidRPr="001D4106" w14:paraId="58F4C206" w14:textId="77777777" w:rsidTr="00BE49B1">
        <w:tc>
          <w:tcPr>
            <w:tcW w:w="887" w:type="pct"/>
          </w:tcPr>
          <w:p w14:paraId="1AAA6586" w14:textId="77777777" w:rsidR="00E96AD5" w:rsidRPr="006E55A0" w:rsidRDefault="00E96AD5" w:rsidP="00BE49B1">
            <w:pPr>
              <w:pStyle w:val="TableText"/>
            </w:pPr>
            <w:r w:rsidRPr="006E55A0">
              <w:t>Tas./Commonwealth</w:t>
            </w:r>
          </w:p>
        </w:tc>
        <w:tc>
          <w:tcPr>
            <w:tcW w:w="2824" w:type="pct"/>
          </w:tcPr>
          <w:p w14:paraId="16058A77" w14:textId="77777777" w:rsidR="00E96AD5" w:rsidRPr="006E55A0" w:rsidRDefault="00E96AD5" w:rsidP="00BE49B1">
            <w:pPr>
              <w:pStyle w:val="TableText"/>
            </w:pPr>
            <w:r w:rsidRPr="006E55A0">
              <w:t>Future Drought Fund: Farm Business Resilience Program</w:t>
            </w:r>
          </w:p>
        </w:tc>
        <w:tc>
          <w:tcPr>
            <w:tcW w:w="1289" w:type="pct"/>
          </w:tcPr>
          <w:p w14:paraId="6D9DC754" w14:textId="6B6B7091" w:rsidR="00E96AD5" w:rsidRPr="001D4106" w:rsidRDefault="00E96AD5" w:rsidP="00BE49B1">
            <w:pPr>
              <w:pStyle w:val="TableText"/>
            </w:pPr>
            <w:r w:rsidRPr="001D4106">
              <w:t xml:space="preserve">10a, 10b, </w:t>
            </w:r>
            <w:r w:rsidR="00BA045F">
              <w:t xml:space="preserve">11a, </w:t>
            </w:r>
            <w:r w:rsidRPr="001D4106">
              <w:t>11b</w:t>
            </w:r>
            <w:r w:rsidR="00BA045F">
              <w:t>, 11e</w:t>
            </w:r>
          </w:p>
        </w:tc>
      </w:tr>
      <w:tr w:rsidR="00BA045F" w:rsidRPr="001D4106" w14:paraId="4D0E26CB" w14:textId="77777777" w:rsidTr="00BE49B1">
        <w:tc>
          <w:tcPr>
            <w:tcW w:w="887" w:type="pct"/>
          </w:tcPr>
          <w:p w14:paraId="3FF35657" w14:textId="75022130" w:rsidR="00BA045F" w:rsidRPr="006E55A0" w:rsidRDefault="00BA045F" w:rsidP="00BE49B1">
            <w:pPr>
              <w:pStyle w:val="TableText"/>
            </w:pPr>
            <w:r w:rsidRPr="006E55A0">
              <w:t>Tas./Commonwealth</w:t>
            </w:r>
          </w:p>
        </w:tc>
        <w:tc>
          <w:tcPr>
            <w:tcW w:w="2824" w:type="pct"/>
          </w:tcPr>
          <w:p w14:paraId="75442F9A" w14:textId="3930FCE2" w:rsidR="00BA045F" w:rsidRPr="006E55A0" w:rsidRDefault="00BA045F" w:rsidP="00BE49B1">
            <w:pPr>
              <w:pStyle w:val="TableText"/>
            </w:pPr>
            <w:r w:rsidRPr="006E55A0">
              <w:t xml:space="preserve">Future Drought Fund: </w:t>
            </w:r>
            <w:r w:rsidR="00B060D4" w:rsidRPr="006E55A0">
              <w:t>Drought Resilience Grant – Tas Farm Innovation Hub</w:t>
            </w:r>
          </w:p>
        </w:tc>
        <w:tc>
          <w:tcPr>
            <w:tcW w:w="1289" w:type="pct"/>
          </w:tcPr>
          <w:p w14:paraId="53E32BA4" w14:textId="415392AE" w:rsidR="00BA045F" w:rsidRPr="001D4106" w:rsidRDefault="00BA045F" w:rsidP="00BE49B1">
            <w:pPr>
              <w:pStyle w:val="TableText"/>
            </w:pPr>
            <w:r>
              <w:t xml:space="preserve">11a, </w:t>
            </w:r>
            <w:r w:rsidRPr="001D4106">
              <w:t>11b</w:t>
            </w:r>
            <w:r>
              <w:t xml:space="preserve">, </w:t>
            </w:r>
            <w:r w:rsidR="00B060D4">
              <w:t xml:space="preserve">11d, </w:t>
            </w:r>
            <w:r>
              <w:t>11e</w:t>
            </w:r>
            <w:r w:rsidR="00B060D4">
              <w:t>, 11f</w:t>
            </w:r>
          </w:p>
        </w:tc>
      </w:tr>
      <w:tr w:rsidR="00B060D4" w:rsidRPr="001D4106" w14:paraId="43629727" w14:textId="77777777" w:rsidTr="00BE49B1">
        <w:tc>
          <w:tcPr>
            <w:tcW w:w="887" w:type="pct"/>
          </w:tcPr>
          <w:p w14:paraId="316D8B0F" w14:textId="78972755" w:rsidR="00B060D4" w:rsidRPr="006E55A0" w:rsidRDefault="00B060D4" w:rsidP="00BE49B1">
            <w:pPr>
              <w:pStyle w:val="TableText"/>
            </w:pPr>
            <w:r w:rsidRPr="006E55A0">
              <w:t>Tas./Commonwealth</w:t>
            </w:r>
          </w:p>
        </w:tc>
        <w:tc>
          <w:tcPr>
            <w:tcW w:w="2824" w:type="pct"/>
          </w:tcPr>
          <w:p w14:paraId="527C839B" w14:textId="2243CFE3" w:rsidR="00B060D4" w:rsidRPr="006E55A0" w:rsidRDefault="00B060D4" w:rsidP="00BE49B1">
            <w:pPr>
              <w:pStyle w:val="TableText"/>
            </w:pPr>
            <w:r w:rsidRPr="006E55A0">
              <w:t>Pipeline to Prosperity – Tasmanian Irrigation Program</w:t>
            </w:r>
          </w:p>
        </w:tc>
        <w:tc>
          <w:tcPr>
            <w:tcW w:w="1289" w:type="pct"/>
          </w:tcPr>
          <w:p w14:paraId="0DD1C441" w14:textId="719D1A69" w:rsidR="00B060D4" w:rsidRDefault="00B060D4" w:rsidP="00BE49B1">
            <w:pPr>
              <w:pStyle w:val="TableText"/>
            </w:pPr>
            <w:r>
              <w:t>11a</w:t>
            </w:r>
          </w:p>
        </w:tc>
      </w:tr>
      <w:tr w:rsidR="00E96AD5" w:rsidRPr="001D4106" w14:paraId="264DC0D5" w14:textId="77777777" w:rsidTr="00BE49B1">
        <w:tc>
          <w:tcPr>
            <w:tcW w:w="887" w:type="pct"/>
          </w:tcPr>
          <w:p w14:paraId="40C43839" w14:textId="77777777" w:rsidR="00E96AD5" w:rsidRPr="006E55A0" w:rsidRDefault="00E96AD5" w:rsidP="00BE49B1">
            <w:pPr>
              <w:pStyle w:val="TableText"/>
            </w:pPr>
            <w:r w:rsidRPr="006E55A0">
              <w:t>NT</w:t>
            </w:r>
          </w:p>
        </w:tc>
        <w:tc>
          <w:tcPr>
            <w:tcW w:w="2824" w:type="pct"/>
          </w:tcPr>
          <w:p w14:paraId="42ADA698" w14:textId="77777777" w:rsidR="00E96AD5" w:rsidRPr="006E55A0" w:rsidRDefault="00E96AD5" w:rsidP="00BE49B1">
            <w:pPr>
              <w:pStyle w:val="TableText"/>
            </w:pPr>
            <w:r w:rsidRPr="006E55A0">
              <w:t xml:space="preserve">Financial Literacy Program </w:t>
            </w:r>
            <w:r w:rsidRPr="003B1950">
              <w:rPr>
                <w:rStyle w:val="Strong"/>
                <w:vertAlign w:val="superscript"/>
              </w:rPr>
              <w:t>a</w:t>
            </w:r>
          </w:p>
        </w:tc>
        <w:tc>
          <w:tcPr>
            <w:tcW w:w="1289" w:type="pct"/>
          </w:tcPr>
          <w:p w14:paraId="1ADCDE6D" w14:textId="77777777" w:rsidR="00E96AD5" w:rsidRPr="001D4106" w:rsidRDefault="00E96AD5" w:rsidP="00BE49B1">
            <w:pPr>
              <w:pStyle w:val="TableText"/>
            </w:pPr>
            <w:r w:rsidRPr="001D4106">
              <w:t>10a, 11b</w:t>
            </w:r>
          </w:p>
        </w:tc>
      </w:tr>
      <w:tr w:rsidR="00E96AD5" w:rsidRPr="001D4106" w14:paraId="7DF844A8" w14:textId="77777777" w:rsidTr="00BE49B1">
        <w:tc>
          <w:tcPr>
            <w:tcW w:w="887" w:type="pct"/>
          </w:tcPr>
          <w:p w14:paraId="0FEB7EED" w14:textId="77777777" w:rsidR="00E96AD5" w:rsidRPr="006E55A0" w:rsidRDefault="00E96AD5" w:rsidP="00BE49B1">
            <w:pPr>
              <w:pStyle w:val="TableText"/>
            </w:pPr>
            <w:r w:rsidRPr="006E55A0">
              <w:lastRenderedPageBreak/>
              <w:t>NT</w:t>
            </w:r>
          </w:p>
        </w:tc>
        <w:tc>
          <w:tcPr>
            <w:tcW w:w="2824" w:type="pct"/>
          </w:tcPr>
          <w:p w14:paraId="587111E1" w14:textId="77777777" w:rsidR="00E96AD5" w:rsidRPr="006E55A0" w:rsidRDefault="00E96AD5" w:rsidP="00BE49B1">
            <w:pPr>
              <w:pStyle w:val="TableText"/>
            </w:pPr>
            <w:r w:rsidRPr="006E55A0">
              <w:t xml:space="preserve">Pastoral Feed Outlook </w:t>
            </w:r>
            <w:r w:rsidRPr="003B1950">
              <w:rPr>
                <w:rStyle w:val="Strong"/>
                <w:vertAlign w:val="superscript"/>
              </w:rPr>
              <w:t>a</w:t>
            </w:r>
          </w:p>
        </w:tc>
        <w:tc>
          <w:tcPr>
            <w:tcW w:w="1289" w:type="pct"/>
          </w:tcPr>
          <w:p w14:paraId="04C7BF08" w14:textId="77777777" w:rsidR="00E96AD5" w:rsidRPr="001D4106" w:rsidRDefault="00E96AD5" w:rsidP="00BE49B1">
            <w:pPr>
              <w:pStyle w:val="TableText"/>
            </w:pPr>
            <w:r w:rsidRPr="001D4106">
              <w:t>10a, 10b, 11a, 11b, 11h</w:t>
            </w:r>
          </w:p>
        </w:tc>
      </w:tr>
      <w:tr w:rsidR="00E96AD5" w:rsidRPr="001D4106" w14:paraId="37800F5A" w14:textId="77777777" w:rsidTr="00BE49B1">
        <w:tc>
          <w:tcPr>
            <w:tcW w:w="887" w:type="pct"/>
          </w:tcPr>
          <w:p w14:paraId="386EEE6C" w14:textId="77777777" w:rsidR="00E96AD5" w:rsidRPr="006E55A0" w:rsidRDefault="00E96AD5" w:rsidP="00BE49B1">
            <w:pPr>
              <w:pStyle w:val="TableText"/>
            </w:pPr>
            <w:r w:rsidRPr="006E55A0">
              <w:t>NT/Commonwealth</w:t>
            </w:r>
          </w:p>
        </w:tc>
        <w:tc>
          <w:tcPr>
            <w:tcW w:w="2824" w:type="pct"/>
          </w:tcPr>
          <w:p w14:paraId="12BD75C9" w14:textId="77777777" w:rsidR="00E96AD5" w:rsidRPr="006E55A0" w:rsidRDefault="00E96AD5" w:rsidP="00BE49B1">
            <w:pPr>
              <w:pStyle w:val="TableText"/>
            </w:pPr>
            <w:r w:rsidRPr="006E55A0">
              <w:t>On–farm Emergency Water Infrastructure Rebate Scheme</w:t>
            </w:r>
          </w:p>
        </w:tc>
        <w:tc>
          <w:tcPr>
            <w:tcW w:w="1289" w:type="pct"/>
          </w:tcPr>
          <w:p w14:paraId="095C5D9D" w14:textId="77777777" w:rsidR="00E96AD5" w:rsidRPr="001D4106" w:rsidRDefault="00E96AD5" w:rsidP="00BE49B1">
            <w:pPr>
              <w:pStyle w:val="TableText"/>
            </w:pPr>
            <w:r w:rsidRPr="001D4106">
              <w:t>10b, 11a, 11d, 11f</w:t>
            </w:r>
          </w:p>
        </w:tc>
      </w:tr>
      <w:tr w:rsidR="00E96AD5" w:rsidRPr="001D4106" w14:paraId="0265CDF4" w14:textId="77777777" w:rsidTr="00BE49B1">
        <w:tc>
          <w:tcPr>
            <w:tcW w:w="887" w:type="pct"/>
          </w:tcPr>
          <w:p w14:paraId="46D9B5D4" w14:textId="77777777" w:rsidR="00E96AD5" w:rsidRPr="006E55A0" w:rsidRDefault="00E96AD5" w:rsidP="00BE49B1">
            <w:pPr>
              <w:pStyle w:val="TableText"/>
            </w:pPr>
            <w:r w:rsidRPr="006E55A0">
              <w:t>NT/Commonwealth</w:t>
            </w:r>
          </w:p>
        </w:tc>
        <w:tc>
          <w:tcPr>
            <w:tcW w:w="2824" w:type="pct"/>
          </w:tcPr>
          <w:p w14:paraId="29216075" w14:textId="4030A815" w:rsidR="00E96AD5" w:rsidRPr="006E55A0" w:rsidRDefault="00E96AD5" w:rsidP="00BE49B1">
            <w:pPr>
              <w:pStyle w:val="TableText"/>
            </w:pPr>
            <w:r w:rsidRPr="006E55A0">
              <w:t>Future Drought Fund: Regional Drought Resilience Planning</w:t>
            </w:r>
            <w:r w:rsidR="000B4CB2" w:rsidRPr="006E55A0">
              <w:t xml:space="preserve"> Program</w:t>
            </w:r>
          </w:p>
        </w:tc>
        <w:tc>
          <w:tcPr>
            <w:tcW w:w="1289" w:type="pct"/>
          </w:tcPr>
          <w:p w14:paraId="007E2533" w14:textId="77777777" w:rsidR="00E96AD5" w:rsidRPr="001D4106" w:rsidRDefault="00E96AD5" w:rsidP="00BE49B1">
            <w:pPr>
              <w:pStyle w:val="TableText"/>
            </w:pPr>
            <w:r w:rsidRPr="001D4106">
              <w:t>10b, 11a, 11b, 11d, 11e, 11f, 11h</w:t>
            </w:r>
          </w:p>
        </w:tc>
      </w:tr>
      <w:tr w:rsidR="00E96AD5" w:rsidRPr="001D4106" w14:paraId="132A5BD4" w14:textId="77777777" w:rsidTr="00BE49B1">
        <w:tc>
          <w:tcPr>
            <w:tcW w:w="887" w:type="pct"/>
          </w:tcPr>
          <w:p w14:paraId="169AB481" w14:textId="77777777" w:rsidR="00E96AD5" w:rsidRPr="006E55A0" w:rsidRDefault="00E96AD5" w:rsidP="00BE49B1">
            <w:pPr>
              <w:pStyle w:val="TableText"/>
            </w:pPr>
            <w:r w:rsidRPr="006E55A0">
              <w:t>NT/Commonwealth</w:t>
            </w:r>
          </w:p>
        </w:tc>
        <w:tc>
          <w:tcPr>
            <w:tcW w:w="2824" w:type="pct"/>
          </w:tcPr>
          <w:p w14:paraId="480B73F1" w14:textId="789468D1" w:rsidR="00E96AD5" w:rsidRPr="006E55A0" w:rsidRDefault="00E96AD5" w:rsidP="00BE49B1">
            <w:pPr>
              <w:pStyle w:val="TableText"/>
            </w:pPr>
            <w:r w:rsidRPr="006E55A0">
              <w:t xml:space="preserve">Future Drought Fund: Farm Business Resilience </w:t>
            </w:r>
            <w:r w:rsidR="000B4CB2" w:rsidRPr="006E55A0">
              <w:t>P</w:t>
            </w:r>
            <w:r w:rsidRPr="006E55A0">
              <w:t>rogram</w:t>
            </w:r>
          </w:p>
        </w:tc>
        <w:tc>
          <w:tcPr>
            <w:tcW w:w="1289" w:type="pct"/>
          </w:tcPr>
          <w:p w14:paraId="7A6BC325" w14:textId="5854E949" w:rsidR="00E96AD5" w:rsidRPr="001D4106" w:rsidRDefault="00E96AD5" w:rsidP="00BE49B1">
            <w:pPr>
              <w:pStyle w:val="TableText"/>
            </w:pPr>
            <w:r w:rsidRPr="001D4106">
              <w:t xml:space="preserve">10a, </w:t>
            </w:r>
            <w:r w:rsidR="000B4CB2">
              <w:t xml:space="preserve">10b, </w:t>
            </w:r>
            <w:r w:rsidRPr="001D4106">
              <w:t>11a, 11b, 11d</w:t>
            </w:r>
          </w:p>
        </w:tc>
      </w:tr>
      <w:tr w:rsidR="00E96AD5" w:rsidRPr="001D4106" w14:paraId="1792ABD4" w14:textId="77777777" w:rsidTr="00BE49B1">
        <w:tc>
          <w:tcPr>
            <w:tcW w:w="887" w:type="pct"/>
          </w:tcPr>
          <w:p w14:paraId="5B119161" w14:textId="77777777" w:rsidR="00E96AD5" w:rsidRPr="006E55A0" w:rsidRDefault="00E96AD5" w:rsidP="00BE49B1">
            <w:pPr>
              <w:pStyle w:val="TableText"/>
            </w:pPr>
            <w:r w:rsidRPr="006E55A0">
              <w:t>NT/Commonwealth</w:t>
            </w:r>
          </w:p>
        </w:tc>
        <w:tc>
          <w:tcPr>
            <w:tcW w:w="2824" w:type="pct"/>
          </w:tcPr>
          <w:p w14:paraId="4C032D60" w14:textId="726A2F58" w:rsidR="00E96AD5" w:rsidRPr="006E55A0" w:rsidRDefault="00E96AD5" w:rsidP="00BE49B1">
            <w:pPr>
              <w:pStyle w:val="TableText"/>
            </w:pPr>
            <w:r w:rsidRPr="006E55A0">
              <w:t>Future Drought Fund Northern WA</w:t>
            </w:r>
            <w:r w:rsidR="000B4CB2" w:rsidRPr="006E55A0">
              <w:t>/NT</w:t>
            </w:r>
            <w:r w:rsidRPr="006E55A0">
              <w:t xml:space="preserve"> Drought Hub</w:t>
            </w:r>
          </w:p>
        </w:tc>
        <w:tc>
          <w:tcPr>
            <w:tcW w:w="1289" w:type="pct"/>
          </w:tcPr>
          <w:p w14:paraId="30F08E5F" w14:textId="77777777" w:rsidR="00E96AD5" w:rsidRPr="001D4106" w:rsidRDefault="00E96AD5" w:rsidP="00BE49B1">
            <w:pPr>
              <w:pStyle w:val="TableText"/>
            </w:pPr>
            <w:r w:rsidRPr="001D4106">
              <w:t>10a, 11a, 11b, 11e, 11f, 11h</w:t>
            </w:r>
          </w:p>
        </w:tc>
      </w:tr>
      <w:tr w:rsidR="00E96AD5" w:rsidRPr="001D4106" w14:paraId="5C4B1668" w14:textId="77777777" w:rsidTr="00BE49B1">
        <w:tc>
          <w:tcPr>
            <w:tcW w:w="887" w:type="pct"/>
          </w:tcPr>
          <w:p w14:paraId="70D6AB45" w14:textId="77777777" w:rsidR="00E96AD5" w:rsidRPr="006E55A0" w:rsidRDefault="00E96AD5" w:rsidP="00BE49B1">
            <w:pPr>
              <w:pStyle w:val="TableText"/>
            </w:pPr>
            <w:r w:rsidRPr="006E55A0">
              <w:t>NT/Commonwealth</w:t>
            </w:r>
          </w:p>
        </w:tc>
        <w:tc>
          <w:tcPr>
            <w:tcW w:w="2824" w:type="pct"/>
          </w:tcPr>
          <w:p w14:paraId="76756C4D" w14:textId="77777777" w:rsidR="00E96AD5" w:rsidRPr="006E55A0" w:rsidRDefault="00E96AD5" w:rsidP="00BE49B1">
            <w:pPr>
              <w:pStyle w:val="TableText"/>
            </w:pPr>
            <w:r w:rsidRPr="006E55A0">
              <w:t xml:space="preserve">Rural Financial Counselling Service </w:t>
            </w:r>
            <w:r w:rsidRPr="003B1950">
              <w:rPr>
                <w:rStyle w:val="Strong"/>
                <w:vertAlign w:val="superscript"/>
              </w:rPr>
              <w:t>a</w:t>
            </w:r>
          </w:p>
        </w:tc>
        <w:tc>
          <w:tcPr>
            <w:tcW w:w="1289" w:type="pct"/>
          </w:tcPr>
          <w:p w14:paraId="11C8B817" w14:textId="77777777" w:rsidR="00E96AD5" w:rsidRPr="001D4106" w:rsidRDefault="00E96AD5" w:rsidP="00BE49B1">
            <w:pPr>
              <w:pStyle w:val="TableText"/>
            </w:pPr>
            <w:r w:rsidRPr="001D4106">
              <w:t>11c</w:t>
            </w:r>
          </w:p>
        </w:tc>
      </w:tr>
      <w:tr w:rsidR="00E96AD5" w:rsidRPr="001D4106" w14:paraId="40E22DA0" w14:textId="77777777" w:rsidTr="00BE49B1">
        <w:tc>
          <w:tcPr>
            <w:tcW w:w="887" w:type="pct"/>
          </w:tcPr>
          <w:p w14:paraId="47A77BA2" w14:textId="77777777" w:rsidR="00E96AD5" w:rsidRPr="006E55A0" w:rsidRDefault="00E96AD5" w:rsidP="00BE49B1">
            <w:pPr>
              <w:pStyle w:val="TableText"/>
            </w:pPr>
            <w:bookmarkStart w:id="84" w:name="_Hlk113265344"/>
            <w:r w:rsidRPr="006E55A0">
              <w:t>ACT</w:t>
            </w:r>
          </w:p>
        </w:tc>
        <w:tc>
          <w:tcPr>
            <w:tcW w:w="2824" w:type="pct"/>
          </w:tcPr>
          <w:p w14:paraId="7F3EC63F" w14:textId="77777777" w:rsidR="00E96AD5" w:rsidRPr="006E55A0" w:rsidRDefault="00E96AD5" w:rsidP="00BE49B1">
            <w:pPr>
              <w:pStyle w:val="TableText"/>
            </w:pPr>
            <w:r w:rsidRPr="006E55A0">
              <w:t>Landholder training and capacity building</w:t>
            </w:r>
          </w:p>
        </w:tc>
        <w:tc>
          <w:tcPr>
            <w:tcW w:w="1289" w:type="pct"/>
          </w:tcPr>
          <w:p w14:paraId="26485B45" w14:textId="77777777" w:rsidR="00E96AD5" w:rsidRPr="001D4106" w:rsidRDefault="00E96AD5" w:rsidP="00BE49B1">
            <w:pPr>
              <w:pStyle w:val="TableText"/>
            </w:pPr>
            <w:r w:rsidRPr="001D4106">
              <w:t>10a</w:t>
            </w:r>
          </w:p>
        </w:tc>
      </w:tr>
      <w:tr w:rsidR="00E96AD5" w:rsidRPr="001D4106" w14:paraId="00738D13" w14:textId="77777777" w:rsidTr="00BE49B1">
        <w:tc>
          <w:tcPr>
            <w:tcW w:w="887" w:type="pct"/>
          </w:tcPr>
          <w:p w14:paraId="3FFD1882" w14:textId="77777777" w:rsidR="00E96AD5" w:rsidRPr="006E55A0" w:rsidRDefault="00E96AD5" w:rsidP="00BE49B1">
            <w:pPr>
              <w:pStyle w:val="TableText"/>
            </w:pPr>
            <w:r w:rsidRPr="006E55A0">
              <w:t>ACT</w:t>
            </w:r>
          </w:p>
        </w:tc>
        <w:tc>
          <w:tcPr>
            <w:tcW w:w="2824" w:type="pct"/>
          </w:tcPr>
          <w:p w14:paraId="6BA214B5" w14:textId="77777777" w:rsidR="00E96AD5" w:rsidRPr="006E55A0" w:rsidRDefault="00E96AD5" w:rsidP="00BE49B1">
            <w:pPr>
              <w:pStyle w:val="TableText"/>
            </w:pPr>
            <w:r w:rsidRPr="006E55A0">
              <w:t>Training and capacity building technologies</w:t>
            </w:r>
          </w:p>
        </w:tc>
        <w:tc>
          <w:tcPr>
            <w:tcW w:w="1289" w:type="pct"/>
          </w:tcPr>
          <w:p w14:paraId="440149A8" w14:textId="77777777" w:rsidR="00E96AD5" w:rsidRPr="001D4106" w:rsidRDefault="00E96AD5" w:rsidP="00BE49B1">
            <w:pPr>
              <w:pStyle w:val="TableText"/>
            </w:pPr>
            <w:r w:rsidRPr="001D4106">
              <w:t>11b</w:t>
            </w:r>
          </w:p>
        </w:tc>
      </w:tr>
      <w:tr w:rsidR="00E96AD5" w:rsidRPr="001D4106" w14:paraId="3B1B3A9E" w14:textId="77777777" w:rsidTr="00BE49B1">
        <w:tc>
          <w:tcPr>
            <w:tcW w:w="887" w:type="pct"/>
          </w:tcPr>
          <w:p w14:paraId="6BF7B99D" w14:textId="77777777" w:rsidR="00E96AD5" w:rsidRPr="006E55A0" w:rsidRDefault="00E96AD5" w:rsidP="00BE49B1">
            <w:pPr>
              <w:pStyle w:val="TableText"/>
            </w:pPr>
            <w:r w:rsidRPr="006E55A0">
              <w:t>ACT</w:t>
            </w:r>
          </w:p>
        </w:tc>
        <w:tc>
          <w:tcPr>
            <w:tcW w:w="2824" w:type="pct"/>
          </w:tcPr>
          <w:p w14:paraId="1998A038" w14:textId="77777777" w:rsidR="00E96AD5" w:rsidRPr="006E55A0" w:rsidRDefault="00E96AD5" w:rsidP="00BE49B1">
            <w:pPr>
              <w:pStyle w:val="TableText"/>
            </w:pPr>
            <w:r w:rsidRPr="006E55A0">
              <w:t>Formation of an ACT Grazing Management Group</w:t>
            </w:r>
          </w:p>
        </w:tc>
        <w:tc>
          <w:tcPr>
            <w:tcW w:w="1289" w:type="pct"/>
          </w:tcPr>
          <w:p w14:paraId="0F473DD1" w14:textId="77777777" w:rsidR="00E96AD5" w:rsidRPr="001D4106" w:rsidRDefault="00E96AD5" w:rsidP="00BE49B1">
            <w:pPr>
              <w:pStyle w:val="TableText"/>
            </w:pPr>
            <w:r w:rsidRPr="001D4106">
              <w:t>11d</w:t>
            </w:r>
          </w:p>
        </w:tc>
      </w:tr>
      <w:tr w:rsidR="00E96AD5" w:rsidRPr="001D4106" w14:paraId="31F9C2EF" w14:textId="77777777" w:rsidTr="00BE49B1">
        <w:tc>
          <w:tcPr>
            <w:tcW w:w="887" w:type="pct"/>
          </w:tcPr>
          <w:p w14:paraId="1EA48203" w14:textId="77777777" w:rsidR="00E96AD5" w:rsidRPr="006E55A0" w:rsidRDefault="00E96AD5" w:rsidP="00BE49B1">
            <w:pPr>
              <w:pStyle w:val="TableText"/>
            </w:pPr>
            <w:r w:rsidRPr="006E55A0">
              <w:t>ACT</w:t>
            </w:r>
          </w:p>
        </w:tc>
        <w:tc>
          <w:tcPr>
            <w:tcW w:w="2824" w:type="pct"/>
          </w:tcPr>
          <w:p w14:paraId="281C72ED" w14:textId="604975EB" w:rsidR="00E96AD5" w:rsidRPr="006E55A0" w:rsidRDefault="00E96AD5" w:rsidP="00BE49B1">
            <w:pPr>
              <w:pStyle w:val="TableText"/>
            </w:pPr>
            <w:r w:rsidRPr="006E55A0">
              <w:t>Consultation with peak landholder body: ACT R</w:t>
            </w:r>
            <w:r w:rsidR="000D0F06" w:rsidRPr="006E55A0">
              <w:t>ural Landholders Association</w:t>
            </w:r>
            <w:r w:rsidRPr="006E55A0">
              <w:t xml:space="preserve"> </w:t>
            </w:r>
            <w:r w:rsidRPr="003B1950">
              <w:rPr>
                <w:rStyle w:val="Strong"/>
                <w:vertAlign w:val="superscript"/>
              </w:rPr>
              <w:t>a</w:t>
            </w:r>
          </w:p>
        </w:tc>
        <w:tc>
          <w:tcPr>
            <w:tcW w:w="1289" w:type="pct"/>
          </w:tcPr>
          <w:p w14:paraId="6671ACA9" w14:textId="77777777" w:rsidR="00E96AD5" w:rsidRPr="001D4106" w:rsidRDefault="00E96AD5" w:rsidP="00BE49B1">
            <w:pPr>
              <w:pStyle w:val="TableText"/>
            </w:pPr>
            <w:r w:rsidRPr="001D4106">
              <w:t>11e</w:t>
            </w:r>
          </w:p>
        </w:tc>
      </w:tr>
      <w:tr w:rsidR="00E96AD5" w:rsidRPr="001D4106" w14:paraId="273F2C40" w14:textId="77777777" w:rsidTr="00BE49B1">
        <w:tc>
          <w:tcPr>
            <w:tcW w:w="887" w:type="pct"/>
          </w:tcPr>
          <w:p w14:paraId="55B8281C" w14:textId="77777777" w:rsidR="00E96AD5" w:rsidRPr="006E55A0" w:rsidRDefault="00E96AD5" w:rsidP="00BE49B1">
            <w:pPr>
              <w:pStyle w:val="TableText"/>
            </w:pPr>
            <w:r w:rsidRPr="006E55A0">
              <w:t>ACT</w:t>
            </w:r>
          </w:p>
        </w:tc>
        <w:tc>
          <w:tcPr>
            <w:tcW w:w="2824" w:type="pct"/>
          </w:tcPr>
          <w:p w14:paraId="14E7997C" w14:textId="77777777" w:rsidR="00E96AD5" w:rsidRPr="006E55A0" w:rsidRDefault="00E96AD5" w:rsidP="00BE49B1">
            <w:pPr>
              <w:pStyle w:val="TableText"/>
            </w:pPr>
            <w:r w:rsidRPr="006E55A0">
              <w:t>Drought Assistance information dissemination</w:t>
            </w:r>
          </w:p>
        </w:tc>
        <w:tc>
          <w:tcPr>
            <w:tcW w:w="1289" w:type="pct"/>
          </w:tcPr>
          <w:p w14:paraId="13F7DF53" w14:textId="77777777" w:rsidR="00E96AD5" w:rsidRPr="001D4106" w:rsidRDefault="00E96AD5" w:rsidP="00BE49B1">
            <w:pPr>
              <w:pStyle w:val="TableText"/>
            </w:pPr>
            <w:r w:rsidRPr="001D4106">
              <w:t>11f</w:t>
            </w:r>
          </w:p>
        </w:tc>
      </w:tr>
      <w:tr w:rsidR="00E96AD5" w:rsidRPr="001D4106" w14:paraId="412CB7D0" w14:textId="77777777" w:rsidTr="00BE49B1">
        <w:tc>
          <w:tcPr>
            <w:tcW w:w="887" w:type="pct"/>
          </w:tcPr>
          <w:p w14:paraId="3D915676" w14:textId="77777777" w:rsidR="00E96AD5" w:rsidRPr="006E55A0" w:rsidRDefault="00E96AD5" w:rsidP="00BE49B1">
            <w:pPr>
              <w:pStyle w:val="TableText"/>
            </w:pPr>
            <w:r w:rsidRPr="006E55A0">
              <w:t>ACT</w:t>
            </w:r>
          </w:p>
        </w:tc>
        <w:tc>
          <w:tcPr>
            <w:tcW w:w="2824" w:type="pct"/>
          </w:tcPr>
          <w:p w14:paraId="0BAEC416" w14:textId="77777777" w:rsidR="00E96AD5" w:rsidRPr="006E55A0" w:rsidRDefault="00E96AD5" w:rsidP="00BE49B1">
            <w:pPr>
              <w:pStyle w:val="TableText"/>
            </w:pPr>
            <w:r w:rsidRPr="006E55A0">
              <w:t>Soil Moisture Probe Network</w:t>
            </w:r>
            <w:r w:rsidRPr="006E55A0">
              <w:rPr>
                <w:rStyle w:val="Strong"/>
              </w:rPr>
              <w:t xml:space="preserve"> </w:t>
            </w:r>
            <w:r w:rsidRPr="003B1950">
              <w:rPr>
                <w:rStyle w:val="Strong"/>
                <w:vertAlign w:val="superscript"/>
              </w:rPr>
              <w:t>a</w:t>
            </w:r>
          </w:p>
        </w:tc>
        <w:tc>
          <w:tcPr>
            <w:tcW w:w="1289" w:type="pct"/>
          </w:tcPr>
          <w:p w14:paraId="4AA543F4" w14:textId="77777777" w:rsidR="00E96AD5" w:rsidRPr="001D4106" w:rsidRDefault="00E96AD5" w:rsidP="00BE49B1">
            <w:pPr>
              <w:pStyle w:val="TableText"/>
            </w:pPr>
            <w:r w:rsidRPr="001D4106">
              <w:t>11h</w:t>
            </w:r>
          </w:p>
        </w:tc>
      </w:tr>
      <w:tr w:rsidR="00E96AD5" w:rsidRPr="001D4106" w14:paraId="758A3A83" w14:textId="77777777" w:rsidTr="00BE49B1">
        <w:tc>
          <w:tcPr>
            <w:tcW w:w="887" w:type="pct"/>
          </w:tcPr>
          <w:p w14:paraId="6B948E09" w14:textId="77777777" w:rsidR="00E96AD5" w:rsidRPr="006E55A0" w:rsidRDefault="00E96AD5" w:rsidP="00BE49B1">
            <w:pPr>
              <w:pStyle w:val="TableText"/>
            </w:pPr>
            <w:r w:rsidRPr="006E55A0">
              <w:t>ACT</w:t>
            </w:r>
          </w:p>
        </w:tc>
        <w:tc>
          <w:tcPr>
            <w:tcW w:w="2824" w:type="pct"/>
          </w:tcPr>
          <w:p w14:paraId="3D19E98E" w14:textId="77777777" w:rsidR="00E96AD5" w:rsidRPr="006E55A0" w:rsidRDefault="00E96AD5" w:rsidP="00BE49B1">
            <w:pPr>
              <w:pStyle w:val="TableText"/>
            </w:pPr>
            <w:r w:rsidRPr="006E55A0">
              <w:t xml:space="preserve">Animal welfare and land management </w:t>
            </w:r>
            <w:r w:rsidRPr="003B1950">
              <w:rPr>
                <w:rStyle w:val="Strong"/>
                <w:vertAlign w:val="superscript"/>
              </w:rPr>
              <w:t>a</w:t>
            </w:r>
          </w:p>
        </w:tc>
        <w:tc>
          <w:tcPr>
            <w:tcW w:w="1289" w:type="pct"/>
          </w:tcPr>
          <w:p w14:paraId="2621B0D9" w14:textId="77777777" w:rsidR="00E96AD5" w:rsidRPr="001D4106" w:rsidRDefault="00E96AD5" w:rsidP="00BE49B1">
            <w:pPr>
              <w:pStyle w:val="TableText"/>
            </w:pPr>
            <w:r w:rsidRPr="001D4106">
              <w:t>10b</w:t>
            </w:r>
          </w:p>
        </w:tc>
      </w:tr>
      <w:tr w:rsidR="00E96AD5" w:rsidRPr="001D4106" w14:paraId="7EA9D8BF" w14:textId="77777777" w:rsidTr="00BE49B1">
        <w:tc>
          <w:tcPr>
            <w:tcW w:w="887" w:type="pct"/>
          </w:tcPr>
          <w:p w14:paraId="52F3B0F2" w14:textId="77777777" w:rsidR="00E96AD5" w:rsidRPr="006E55A0" w:rsidRDefault="00E96AD5" w:rsidP="00BE49B1">
            <w:pPr>
              <w:pStyle w:val="TableText"/>
            </w:pPr>
            <w:r w:rsidRPr="006E55A0">
              <w:t>ACT</w:t>
            </w:r>
          </w:p>
        </w:tc>
        <w:tc>
          <w:tcPr>
            <w:tcW w:w="2824" w:type="pct"/>
          </w:tcPr>
          <w:p w14:paraId="69D80968" w14:textId="77777777" w:rsidR="00E96AD5" w:rsidRPr="006E55A0" w:rsidRDefault="00E96AD5" w:rsidP="00BE49B1">
            <w:pPr>
              <w:pStyle w:val="TableText"/>
            </w:pPr>
            <w:r w:rsidRPr="006E55A0">
              <w:t>Drought relief grazing</w:t>
            </w:r>
          </w:p>
        </w:tc>
        <w:tc>
          <w:tcPr>
            <w:tcW w:w="1289" w:type="pct"/>
          </w:tcPr>
          <w:p w14:paraId="1FEDBE4A" w14:textId="77777777" w:rsidR="00E96AD5" w:rsidRPr="001D4106" w:rsidRDefault="00E96AD5" w:rsidP="00BE49B1">
            <w:pPr>
              <w:pStyle w:val="TableText"/>
            </w:pPr>
            <w:r w:rsidRPr="001D4106">
              <w:t>11f</w:t>
            </w:r>
          </w:p>
        </w:tc>
      </w:tr>
      <w:tr w:rsidR="00E96AD5" w:rsidRPr="001D4106" w14:paraId="78377AEA" w14:textId="77777777" w:rsidTr="00BE49B1">
        <w:tc>
          <w:tcPr>
            <w:tcW w:w="887" w:type="pct"/>
          </w:tcPr>
          <w:p w14:paraId="54ED1C9C" w14:textId="77777777" w:rsidR="00E96AD5" w:rsidRPr="006E55A0" w:rsidRDefault="00E96AD5" w:rsidP="00BE49B1">
            <w:pPr>
              <w:pStyle w:val="TableText"/>
            </w:pPr>
            <w:r w:rsidRPr="006E55A0">
              <w:t>ACT</w:t>
            </w:r>
          </w:p>
        </w:tc>
        <w:tc>
          <w:tcPr>
            <w:tcW w:w="2824" w:type="pct"/>
          </w:tcPr>
          <w:p w14:paraId="276F6504" w14:textId="77777777" w:rsidR="00E96AD5" w:rsidRPr="006E55A0" w:rsidRDefault="00E96AD5" w:rsidP="00BE49B1">
            <w:pPr>
              <w:pStyle w:val="TableText"/>
            </w:pPr>
            <w:r w:rsidRPr="006E55A0">
              <w:t>Transport subsidies</w:t>
            </w:r>
          </w:p>
        </w:tc>
        <w:tc>
          <w:tcPr>
            <w:tcW w:w="1289" w:type="pct"/>
          </w:tcPr>
          <w:p w14:paraId="778303D8" w14:textId="77777777" w:rsidR="00E96AD5" w:rsidRPr="001D4106" w:rsidRDefault="00E96AD5" w:rsidP="00BE49B1">
            <w:pPr>
              <w:pStyle w:val="TableText"/>
            </w:pPr>
            <w:r w:rsidRPr="001D4106">
              <w:t>11a, 11d, 11f</w:t>
            </w:r>
          </w:p>
        </w:tc>
      </w:tr>
      <w:tr w:rsidR="00E96AD5" w:rsidRPr="001D4106" w14:paraId="0301320C" w14:textId="77777777" w:rsidTr="00BE49B1">
        <w:tc>
          <w:tcPr>
            <w:tcW w:w="887" w:type="pct"/>
          </w:tcPr>
          <w:p w14:paraId="0373502F" w14:textId="77777777" w:rsidR="00E96AD5" w:rsidRPr="006E55A0" w:rsidRDefault="00E96AD5" w:rsidP="00BE49B1">
            <w:pPr>
              <w:pStyle w:val="TableText"/>
            </w:pPr>
            <w:r w:rsidRPr="006E55A0">
              <w:t>ACT</w:t>
            </w:r>
          </w:p>
        </w:tc>
        <w:tc>
          <w:tcPr>
            <w:tcW w:w="2824" w:type="pct"/>
          </w:tcPr>
          <w:p w14:paraId="79D7C136" w14:textId="77777777" w:rsidR="00E96AD5" w:rsidRPr="006E55A0" w:rsidRDefault="00E96AD5" w:rsidP="00BE49B1">
            <w:pPr>
              <w:pStyle w:val="TableText"/>
            </w:pPr>
            <w:r w:rsidRPr="006E55A0">
              <w:t xml:space="preserve">Pest and weed control measures </w:t>
            </w:r>
            <w:r w:rsidRPr="003B1950">
              <w:rPr>
                <w:rStyle w:val="Strong"/>
                <w:vertAlign w:val="superscript"/>
              </w:rPr>
              <w:t>a</w:t>
            </w:r>
          </w:p>
        </w:tc>
        <w:tc>
          <w:tcPr>
            <w:tcW w:w="1289" w:type="pct"/>
          </w:tcPr>
          <w:p w14:paraId="651C1FEA" w14:textId="77777777" w:rsidR="00E96AD5" w:rsidRPr="001D4106" w:rsidRDefault="00E96AD5" w:rsidP="00BE49B1">
            <w:pPr>
              <w:pStyle w:val="TableText"/>
            </w:pPr>
            <w:r w:rsidRPr="001D4106">
              <w:t>11a</w:t>
            </w:r>
          </w:p>
        </w:tc>
      </w:tr>
      <w:tr w:rsidR="00E96AD5" w:rsidRPr="001D4106" w14:paraId="03FEA0D3" w14:textId="77777777" w:rsidTr="00BE49B1">
        <w:tc>
          <w:tcPr>
            <w:tcW w:w="887" w:type="pct"/>
          </w:tcPr>
          <w:p w14:paraId="5FE9A843" w14:textId="77777777" w:rsidR="00E96AD5" w:rsidRPr="006E55A0" w:rsidRDefault="00E96AD5" w:rsidP="00BE49B1">
            <w:pPr>
              <w:pStyle w:val="TableText"/>
            </w:pPr>
            <w:r w:rsidRPr="006E55A0">
              <w:t>ACT</w:t>
            </w:r>
          </w:p>
        </w:tc>
        <w:tc>
          <w:tcPr>
            <w:tcW w:w="2824" w:type="pct"/>
          </w:tcPr>
          <w:p w14:paraId="21E8EB22" w14:textId="77777777" w:rsidR="00E96AD5" w:rsidRPr="006E55A0" w:rsidRDefault="00E96AD5" w:rsidP="00BE49B1">
            <w:pPr>
              <w:pStyle w:val="TableText"/>
            </w:pPr>
            <w:r w:rsidRPr="006E55A0">
              <w:t xml:space="preserve">Collaboration with NSW programs </w:t>
            </w:r>
            <w:r w:rsidRPr="003B1950">
              <w:rPr>
                <w:rStyle w:val="Strong"/>
                <w:vertAlign w:val="superscript"/>
              </w:rPr>
              <w:t>a</w:t>
            </w:r>
          </w:p>
        </w:tc>
        <w:tc>
          <w:tcPr>
            <w:tcW w:w="1289" w:type="pct"/>
          </w:tcPr>
          <w:p w14:paraId="7F914B31" w14:textId="77777777" w:rsidR="00E96AD5" w:rsidRPr="001D4106" w:rsidRDefault="00E96AD5" w:rsidP="00BE49B1">
            <w:pPr>
              <w:pStyle w:val="TableText"/>
            </w:pPr>
            <w:r w:rsidRPr="001D4106">
              <w:t>11f</w:t>
            </w:r>
          </w:p>
        </w:tc>
      </w:tr>
      <w:tr w:rsidR="00E96AD5" w:rsidRPr="001D4106" w14:paraId="3575D342" w14:textId="77777777" w:rsidTr="00BE49B1">
        <w:tc>
          <w:tcPr>
            <w:tcW w:w="887" w:type="pct"/>
          </w:tcPr>
          <w:p w14:paraId="5A6C623E" w14:textId="77777777" w:rsidR="00E96AD5" w:rsidRPr="006E55A0" w:rsidRDefault="00E96AD5" w:rsidP="00BE49B1">
            <w:pPr>
              <w:pStyle w:val="TableText"/>
            </w:pPr>
            <w:r w:rsidRPr="006E55A0">
              <w:t>ACT</w:t>
            </w:r>
          </w:p>
        </w:tc>
        <w:tc>
          <w:tcPr>
            <w:tcW w:w="2824" w:type="pct"/>
          </w:tcPr>
          <w:p w14:paraId="0B01C915" w14:textId="77777777" w:rsidR="00E96AD5" w:rsidRPr="006E55A0" w:rsidRDefault="00E96AD5" w:rsidP="00BE49B1">
            <w:pPr>
              <w:pStyle w:val="TableText"/>
            </w:pPr>
            <w:r w:rsidRPr="006E55A0">
              <w:t xml:space="preserve">Provision of mental health support services </w:t>
            </w:r>
            <w:r w:rsidRPr="003B1950">
              <w:rPr>
                <w:rStyle w:val="Strong"/>
                <w:vertAlign w:val="superscript"/>
              </w:rPr>
              <w:t>a</w:t>
            </w:r>
          </w:p>
        </w:tc>
        <w:tc>
          <w:tcPr>
            <w:tcW w:w="1289" w:type="pct"/>
          </w:tcPr>
          <w:p w14:paraId="5E8BD4F6" w14:textId="77777777" w:rsidR="00E96AD5" w:rsidRPr="001D4106" w:rsidRDefault="00E96AD5" w:rsidP="00BE49B1">
            <w:pPr>
              <w:pStyle w:val="TableText"/>
            </w:pPr>
            <w:r w:rsidRPr="001D4106">
              <w:t>11c</w:t>
            </w:r>
          </w:p>
        </w:tc>
      </w:tr>
      <w:tr w:rsidR="00E96AD5" w:rsidRPr="001D4106" w14:paraId="6C92856A" w14:textId="77777777" w:rsidTr="00BE49B1">
        <w:tc>
          <w:tcPr>
            <w:tcW w:w="887" w:type="pct"/>
          </w:tcPr>
          <w:p w14:paraId="0436686B" w14:textId="77777777" w:rsidR="00E96AD5" w:rsidRPr="006E55A0" w:rsidRDefault="00E96AD5" w:rsidP="00BE49B1">
            <w:pPr>
              <w:pStyle w:val="TableText"/>
            </w:pPr>
            <w:r w:rsidRPr="006E55A0">
              <w:t>ACT/Commonwealth</w:t>
            </w:r>
          </w:p>
        </w:tc>
        <w:tc>
          <w:tcPr>
            <w:tcW w:w="2824" w:type="pct"/>
          </w:tcPr>
          <w:p w14:paraId="36507164" w14:textId="15459225" w:rsidR="00E96AD5" w:rsidRPr="006E55A0" w:rsidRDefault="00E96AD5" w:rsidP="00BE49B1">
            <w:pPr>
              <w:pStyle w:val="TableText"/>
            </w:pPr>
            <w:r w:rsidRPr="006E55A0">
              <w:t>Future Drought Fund: Regional Drought Resilience Planning</w:t>
            </w:r>
            <w:r w:rsidR="000D0F06" w:rsidRPr="006E55A0">
              <w:t xml:space="preserve"> Program</w:t>
            </w:r>
          </w:p>
        </w:tc>
        <w:tc>
          <w:tcPr>
            <w:tcW w:w="1289" w:type="pct"/>
          </w:tcPr>
          <w:p w14:paraId="471ADCB9" w14:textId="77777777" w:rsidR="00E96AD5" w:rsidRPr="001D4106" w:rsidRDefault="00E96AD5" w:rsidP="00BE49B1">
            <w:pPr>
              <w:pStyle w:val="TableText"/>
            </w:pPr>
            <w:r w:rsidRPr="001D4106">
              <w:t>11a</w:t>
            </w:r>
          </w:p>
        </w:tc>
      </w:tr>
      <w:tr w:rsidR="00E96AD5" w:rsidRPr="001D4106" w14:paraId="5E39C7C0" w14:textId="77777777" w:rsidTr="00BE49B1">
        <w:tc>
          <w:tcPr>
            <w:tcW w:w="887" w:type="pct"/>
          </w:tcPr>
          <w:p w14:paraId="4C15160A" w14:textId="77777777" w:rsidR="00E96AD5" w:rsidRPr="006E55A0" w:rsidRDefault="00E96AD5" w:rsidP="00BE49B1">
            <w:pPr>
              <w:pStyle w:val="TableText"/>
            </w:pPr>
            <w:r w:rsidRPr="006E55A0">
              <w:t>ACT/Commonwealth</w:t>
            </w:r>
          </w:p>
        </w:tc>
        <w:tc>
          <w:tcPr>
            <w:tcW w:w="2824" w:type="pct"/>
          </w:tcPr>
          <w:p w14:paraId="5FFB5213" w14:textId="77777777" w:rsidR="00E96AD5" w:rsidRPr="006E55A0" w:rsidRDefault="00E96AD5" w:rsidP="00BE49B1">
            <w:pPr>
              <w:pStyle w:val="TableText"/>
            </w:pPr>
            <w:r w:rsidRPr="006E55A0">
              <w:t>On-farm Emergency Water Infrastructure Rebate Scheme</w:t>
            </w:r>
          </w:p>
        </w:tc>
        <w:tc>
          <w:tcPr>
            <w:tcW w:w="1289" w:type="pct"/>
          </w:tcPr>
          <w:p w14:paraId="478897F1" w14:textId="77777777" w:rsidR="00E96AD5" w:rsidRPr="001D4106" w:rsidRDefault="00E96AD5" w:rsidP="00BE49B1">
            <w:pPr>
              <w:pStyle w:val="TableText"/>
            </w:pPr>
            <w:r w:rsidRPr="001D4106">
              <w:t>11a</w:t>
            </w:r>
          </w:p>
        </w:tc>
      </w:tr>
      <w:tr w:rsidR="00E96AD5" w:rsidRPr="001D4106" w14:paraId="0277D7F2" w14:textId="77777777" w:rsidTr="00BE49B1">
        <w:tc>
          <w:tcPr>
            <w:tcW w:w="887" w:type="pct"/>
          </w:tcPr>
          <w:p w14:paraId="69B0EA5D" w14:textId="77777777" w:rsidR="00E96AD5" w:rsidRPr="006E55A0" w:rsidRDefault="00E96AD5" w:rsidP="00BE49B1">
            <w:pPr>
              <w:pStyle w:val="TableText"/>
            </w:pPr>
            <w:r w:rsidRPr="006E55A0">
              <w:t>ACT/Commonwealth</w:t>
            </w:r>
          </w:p>
        </w:tc>
        <w:tc>
          <w:tcPr>
            <w:tcW w:w="2824" w:type="pct"/>
          </w:tcPr>
          <w:p w14:paraId="431BD4EA" w14:textId="77777777" w:rsidR="00E96AD5" w:rsidRPr="006E55A0" w:rsidRDefault="00E96AD5" w:rsidP="00BE49B1">
            <w:pPr>
              <w:pStyle w:val="TableText"/>
            </w:pPr>
            <w:r w:rsidRPr="006E55A0">
              <w:t xml:space="preserve">Rural Financial Counselling Service </w:t>
            </w:r>
            <w:r w:rsidRPr="003B1950">
              <w:rPr>
                <w:rStyle w:val="Strong"/>
                <w:vertAlign w:val="superscript"/>
              </w:rPr>
              <w:t>a</w:t>
            </w:r>
          </w:p>
        </w:tc>
        <w:tc>
          <w:tcPr>
            <w:tcW w:w="1289" w:type="pct"/>
          </w:tcPr>
          <w:p w14:paraId="1DC3FAC3" w14:textId="77777777" w:rsidR="00E96AD5" w:rsidRPr="001D4106" w:rsidRDefault="00E96AD5" w:rsidP="00BE49B1">
            <w:pPr>
              <w:pStyle w:val="TableText"/>
            </w:pPr>
            <w:r w:rsidRPr="001D4106">
              <w:t>11c</w:t>
            </w:r>
          </w:p>
        </w:tc>
      </w:tr>
    </w:tbl>
    <w:p w14:paraId="29734A00" w14:textId="768FD1DC" w:rsidR="00E96AD5" w:rsidRDefault="00E96AD5" w:rsidP="00C65CDB">
      <w:pPr>
        <w:pStyle w:val="FigureTableNoteSource"/>
      </w:pPr>
      <w:bookmarkStart w:id="85" w:name="Title_B1"/>
      <w:bookmarkEnd w:id="84"/>
      <w:bookmarkEnd w:id="85"/>
      <w:r w:rsidRPr="004103D1">
        <w:rPr>
          <w:rStyle w:val="Strong"/>
        </w:rPr>
        <w:t>a</w:t>
      </w:r>
      <w:r w:rsidRPr="000D13C8">
        <w:t xml:space="preserve"> Measure is not drought</w:t>
      </w:r>
      <w:r>
        <w:t>-</w:t>
      </w:r>
      <w:r w:rsidRPr="000D13C8">
        <w:t>specific but supports agricultural resilience and productivity more broadly</w:t>
      </w:r>
      <w:r w:rsidR="007110ED">
        <w:t>.</w:t>
      </w:r>
    </w:p>
    <w:sectPr w:rsidR="00E96AD5" w:rsidSect="00C65CDB">
      <w:pgSz w:w="16838" w:h="11906" w:orient="landscape"/>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AD211" w14:textId="77777777" w:rsidR="002C5FD9" w:rsidRDefault="002C5FD9">
      <w:r>
        <w:separator/>
      </w:r>
    </w:p>
    <w:p w14:paraId="0D39A53B" w14:textId="77777777" w:rsidR="002C5FD9" w:rsidRDefault="002C5FD9"/>
    <w:p w14:paraId="77846DBF" w14:textId="77777777" w:rsidR="002C5FD9" w:rsidRDefault="002C5FD9"/>
  </w:endnote>
  <w:endnote w:type="continuationSeparator" w:id="0">
    <w:p w14:paraId="122FAE8F" w14:textId="77777777" w:rsidR="002C5FD9" w:rsidRDefault="002C5FD9">
      <w:r>
        <w:continuationSeparator/>
      </w:r>
    </w:p>
    <w:p w14:paraId="4A4858B3" w14:textId="77777777" w:rsidR="002C5FD9" w:rsidRDefault="002C5FD9"/>
    <w:p w14:paraId="547FA012" w14:textId="77777777" w:rsidR="002C5FD9" w:rsidRDefault="002C5FD9"/>
  </w:endnote>
  <w:endnote w:type="continuationNotice" w:id="1">
    <w:p w14:paraId="30CC6C2D" w14:textId="77777777" w:rsidR="002C5FD9" w:rsidRDefault="002C5FD9">
      <w:pPr>
        <w:pStyle w:val="Footer"/>
      </w:pPr>
    </w:p>
    <w:p w14:paraId="2D5ED6F6" w14:textId="77777777" w:rsidR="002C5FD9" w:rsidRDefault="002C5FD9"/>
    <w:p w14:paraId="2A696253" w14:textId="77777777" w:rsidR="002C5FD9" w:rsidRDefault="002C5F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l?r ??u!??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90326" w14:textId="77777777" w:rsidR="00250361" w:rsidRDefault="00250361">
    <w:pPr>
      <w:pStyle w:val="Footer"/>
    </w:pPr>
    <w:r>
      <w:fldChar w:fldCharType="begin"/>
    </w:r>
    <w:r>
      <w:instrText xml:space="preserve"> PAGE   \* MERGEFORMAT </w:instrText>
    </w:r>
    <w:r>
      <w:fldChar w:fldCharType="separate"/>
    </w:r>
    <w:r>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99A66" w14:textId="77777777" w:rsidR="002C5FD9" w:rsidRDefault="002C5FD9">
      <w:r>
        <w:separator/>
      </w:r>
    </w:p>
    <w:p w14:paraId="6B3523BA" w14:textId="77777777" w:rsidR="002C5FD9" w:rsidRDefault="002C5FD9"/>
    <w:p w14:paraId="70A88D41" w14:textId="77777777" w:rsidR="002C5FD9" w:rsidRDefault="002C5FD9"/>
  </w:footnote>
  <w:footnote w:type="continuationSeparator" w:id="0">
    <w:p w14:paraId="684E944B" w14:textId="77777777" w:rsidR="002C5FD9" w:rsidRDefault="002C5FD9">
      <w:r>
        <w:continuationSeparator/>
      </w:r>
    </w:p>
    <w:p w14:paraId="299BF397" w14:textId="77777777" w:rsidR="002C5FD9" w:rsidRDefault="002C5FD9"/>
    <w:p w14:paraId="5EDCA25F" w14:textId="77777777" w:rsidR="002C5FD9" w:rsidRDefault="002C5FD9"/>
  </w:footnote>
  <w:footnote w:type="continuationNotice" w:id="1">
    <w:p w14:paraId="3AFE2556" w14:textId="77777777" w:rsidR="002C5FD9" w:rsidRDefault="002C5FD9">
      <w:pPr>
        <w:pStyle w:val="Footer"/>
      </w:pPr>
    </w:p>
    <w:p w14:paraId="42EB1F52" w14:textId="77777777" w:rsidR="002C5FD9" w:rsidRDefault="002C5FD9"/>
    <w:p w14:paraId="511D66C7" w14:textId="77777777" w:rsidR="002C5FD9" w:rsidRDefault="002C5F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EB24D" w14:textId="77777777" w:rsidR="00250361" w:rsidRDefault="00250361">
    <w:pPr>
      <w:pStyle w:val="Header"/>
    </w:pPr>
    <w:r>
      <w:t>National Drought Agreement annual report 2022–23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39246" w14:textId="76A23AAB" w:rsidR="00250361" w:rsidRDefault="00250361">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8A88CA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912278"/>
    <w:multiLevelType w:val="hybridMultilevel"/>
    <w:tmpl w:val="A82076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056DAA"/>
    <w:multiLevelType w:val="hybridMultilevel"/>
    <w:tmpl w:val="1F60E8A6"/>
    <w:lvl w:ilvl="0" w:tplc="E528DA04">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206FDD68"/>
    <w:multiLevelType w:val="hybridMultilevel"/>
    <w:tmpl w:val="27961DDC"/>
    <w:lvl w:ilvl="0" w:tplc="FB405750">
      <w:start w:val="1"/>
      <w:numFmt w:val="bullet"/>
      <w:lvlText w:val="·"/>
      <w:lvlJc w:val="left"/>
      <w:pPr>
        <w:ind w:left="720" w:hanging="360"/>
      </w:pPr>
      <w:rPr>
        <w:rFonts w:ascii="Symbol" w:hAnsi="Symbol" w:hint="default"/>
      </w:rPr>
    </w:lvl>
    <w:lvl w:ilvl="1" w:tplc="2098D67E">
      <w:start w:val="1"/>
      <w:numFmt w:val="bullet"/>
      <w:lvlText w:val="o"/>
      <w:lvlJc w:val="left"/>
      <w:pPr>
        <w:ind w:left="1440" w:hanging="360"/>
      </w:pPr>
      <w:rPr>
        <w:rFonts w:ascii="Courier New" w:hAnsi="Courier New" w:hint="default"/>
      </w:rPr>
    </w:lvl>
    <w:lvl w:ilvl="2" w:tplc="50A084B6">
      <w:start w:val="1"/>
      <w:numFmt w:val="bullet"/>
      <w:lvlText w:val=""/>
      <w:lvlJc w:val="left"/>
      <w:pPr>
        <w:ind w:left="2160" w:hanging="360"/>
      </w:pPr>
      <w:rPr>
        <w:rFonts w:ascii="Wingdings" w:hAnsi="Wingdings" w:hint="default"/>
      </w:rPr>
    </w:lvl>
    <w:lvl w:ilvl="3" w:tplc="CEE47C9A">
      <w:start w:val="1"/>
      <w:numFmt w:val="bullet"/>
      <w:lvlText w:val=""/>
      <w:lvlJc w:val="left"/>
      <w:pPr>
        <w:ind w:left="2880" w:hanging="360"/>
      </w:pPr>
      <w:rPr>
        <w:rFonts w:ascii="Symbol" w:hAnsi="Symbol" w:hint="default"/>
      </w:rPr>
    </w:lvl>
    <w:lvl w:ilvl="4" w:tplc="80F26AE8">
      <w:start w:val="1"/>
      <w:numFmt w:val="bullet"/>
      <w:lvlText w:val="o"/>
      <w:lvlJc w:val="left"/>
      <w:pPr>
        <w:ind w:left="3600" w:hanging="360"/>
      </w:pPr>
      <w:rPr>
        <w:rFonts w:ascii="Courier New" w:hAnsi="Courier New" w:hint="default"/>
      </w:rPr>
    </w:lvl>
    <w:lvl w:ilvl="5" w:tplc="A35A3E7A">
      <w:start w:val="1"/>
      <w:numFmt w:val="bullet"/>
      <w:lvlText w:val=""/>
      <w:lvlJc w:val="left"/>
      <w:pPr>
        <w:ind w:left="4320" w:hanging="360"/>
      </w:pPr>
      <w:rPr>
        <w:rFonts w:ascii="Wingdings" w:hAnsi="Wingdings" w:hint="default"/>
      </w:rPr>
    </w:lvl>
    <w:lvl w:ilvl="6" w:tplc="5660F9F4">
      <w:start w:val="1"/>
      <w:numFmt w:val="bullet"/>
      <w:lvlText w:val=""/>
      <w:lvlJc w:val="left"/>
      <w:pPr>
        <w:ind w:left="5040" w:hanging="360"/>
      </w:pPr>
      <w:rPr>
        <w:rFonts w:ascii="Symbol" w:hAnsi="Symbol" w:hint="default"/>
      </w:rPr>
    </w:lvl>
    <w:lvl w:ilvl="7" w:tplc="AF96A1A0">
      <w:start w:val="1"/>
      <w:numFmt w:val="bullet"/>
      <w:lvlText w:val="o"/>
      <w:lvlJc w:val="left"/>
      <w:pPr>
        <w:ind w:left="5760" w:hanging="360"/>
      </w:pPr>
      <w:rPr>
        <w:rFonts w:ascii="Courier New" w:hAnsi="Courier New" w:hint="default"/>
      </w:rPr>
    </w:lvl>
    <w:lvl w:ilvl="8" w:tplc="25407E44">
      <w:start w:val="1"/>
      <w:numFmt w:val="bullet"/>
      <w:lvlText w:val=""/>
      <w:lvlJc w:val="left"/>
      <w:pPr>
        <w:ind w:left="6480" w:hanging="360"/>
      </w:pPr>
      <w:rPr>
        <w:rFonts w:ascii="Wingdings" w:hAnsi="Wingdings" w:hint="default"/>
      </w:rPr>
    </w:lvl>
  </w:abstractNum>
  <w:abstractNum w:abstractNumId="4" w15:restartNumberingAfterBreak="0">
    <w:nsid w:val="21A328D5"/>
    <w:multiLevelType w:val="multilevel"/>
    <w:tmpl w:val="BE78A4F8"/>
    <w:numStyleLink w:val="Numberlist"/>
  </w:abstractNum>
  <w:abstractNum w:abstractNumId="5" w15:restartNumberingAfterBreak="0">
    <w:nsid w:val="21E20078"/>
    <w:multiLevelType w:val="multilevel"/>
    <w:tmpl w:val="32E6FFFA"/>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CC7693A"/>
    <w:multiLevelType w:val="hybridMultilevel"/>
    <w:tmpl w:val="CF9E883C"/>
    <w:lvl w:ilvl="0" w:tplc="A874E990">
      <w:start w:val="2"/>
      <w:numFmt w:val="bullet"/>
      <w:lvlText w:val="-"/>
      <w:lvlJc w:val="left"/>
      <w:pPr>
        <w:ind w:left="410" w:hanging="360"/>
      </w:pPr>
      <w:rPr>
        <w:rFonts w:ascii="Calibri" w:eastAsiaTheme="minorHAnsi" w:hAnsi="Calibri" w:cs="Calibri"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7" w15:restartNumberingAfterBreak="0">
    <w:nsid w:val="474C7244"/>
    <w:multiLevelType w:val="hybridMultilevel"/>
    <w:tmpl w:val="C9789352"/>
    <w:lvl w:ilvl="0" w:tplc="7F26603E">
      <w:start w:val="201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9"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1" w15:restartNumberingAfterBreak="0">
    <w:nsid w:val="5A8B541B"/>
    <w:multiLevelType w:val="multilevel"/>
    <w:tmpl w:val="6614A676"/>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4" w15:restartNumberingAfterBreak="0">
    <w:nsid w:val="695D626A"/>
    <w:multiLevelType w:val="hybridMultilevel"/>
    <w:tmpl w:val="AE683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93B15A7"/>
    <w:multiLevelType w:val="hybridMultilevel"/>
    <w:tmpl w:val="C9D208E2"/>
    <w:lvl w:ilvl="0" w:tplc="FE6E718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81057155">
    <w:abstractNumId w:val="12"/>
  </w:num>
  <w:num w:numId="2" w16cid:durableId="1639215797">
    <w:abstractNumId w:val="13"/>
  </w:num>
  <w:num w:numId="3" w16cid:durableId="1643265712">
    <w:abstractNumId w:val="5"/>
  </w:num>
  <w:num w:numId="4" w16cid:durableId="9570234">
    <w:abstractNumId w:val="4"/>
  </w:num>
  <w:num w:numId="5" w16cid:durableId="626202022">
    <w:abstractNumId w:val="9"/>
  </w:num>
  <w:num w:numId="6" w16cid:durableId="281765065">
    <w:abstractNumId w:val="11"/>
  </w:num>
  <w:num w:numId="7" w16cid:durableId="2092000146">
    <w:abstractNumId w:val="8"/>
  </w:num>
  <w:num w:numId="8" w16cid:durableId="1663966319">
    <w:abstractNumId w:val="5"/>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Heading3"/>
        <w:lvlText w:val="%1.%2"/>
        <w:lvlJc w:val="left"/>
        <w:pPr>
          <w:ind w:left="964" w:hanging="964"/>
        </w:pPr>
        <w:rPr>
          <w:rFonts w:hint="default"/>
        </w:rPr>
      </w:lvl>
    </w:lvlOverride>
    <w:lvlOverride w:ilvl="2">
      <w:lvl w:ilvl="2">
        <w:start w:val="1"/>
        <w:numFmt w:val="decimal"/>
        <w:pStyle w:val="Heading4"/>
        <w:lvlText w:val="%1.%2.%3"/>
        <w:lvlJc w:val="left"/>
        <w:pPr>
          <w:ind w:left="964" w:hanging="964"/>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9" w16cid:durableId="1469322956">
    <w:abstractNumId w:val="12"/>
  </w:num>
  <w:num w:numId="10" w16cid:durableId="1341661948">
    <w:abstractNumId w:val="13"/>
  </w:num>
  <w:num w:numId="11" w16cid:durableId="1983389004">
    <w:abstractNumId w:val="2"/>
  </w:num>
  <w:num w:numId="12" w16cid:durableId="1510218002">
    <w:abstractNumId w:val="10"/>
  </w:num>
  <w:num w:numId="13" w16cid:durableId="1837381633">
    <w:abstractNumId w:val="5"/>
    <w:lvlOverride w:ilvl="0">
      <w:startOverride w:val="3"/>
      <w:lvl w:ilvl="0">
        <w:start w:val="3"/>
        <w:numFmt w:val="decimal"/>
        <w:pStyle w:val="Heading2"/>
        <w:lvlText w:val="%1"/>
        <w:lvlJc w:val="left"/>
        <w:pPr>
          <w:ind w:left="720" w:hanging="720"/>
        </w:pPr>
        <w:rPr>
          <w:color w:val="auto"/>
        </w:rPr>
      </w:lvl>
    </w:lvlOverride>
  </w:num>
  <w:num w:numId="14" w16cid:durableId="15928554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49141516">
    <w:abstractNumId w:val="5"/>
    <w:lvlOverride w:ilvl="0">
      <w:startOverride w:val="5"/>
      <w:lvl w:ilvl="0">
        <w:start w:val="5"/>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num>
  <w:num w:numId="16" w16cid:durableId="769590404">
    <w:abstractNumId w:val="14"/>
  </w:num>
  <w:num w:numId="17" w16cid:durableId="14579892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35537217">
    <w:abstractNumId w:val="3"/>
  </w:num>
  <w:num w:numId="19" w16cid:durableId="964895806">
    <w:abstractNumId w:val="0"/>
  </w:num>
  <w:num w:numId="20" w16cid:durableId="27222920">
    <w:abstractNumId w:val="0"/>
  </w:num>
  <w:num w:numId="21" w16cid:durableId="452948026">
    <w:abstractNumId w:val="0"/>
  </w:num>
  <w:num w:numId="22" w16cid:durableId="544096449">
    <w:abstractNumId w:val="15"/>
  </w:num>
  <w:num w:numId="23" w16cid:durableId="206187687">
    <w:abstractNumId w:val="7"/>
  </w:num>
  <w:num w:numId="24" w16cid:durableId="2034332921">
    <w:abstractNumId w:val="6"/>
  </w:num>
  <w:num w:numId="25" w16cid:durableId="429204126">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8DF"/>
    <w:rsid w:val="000032AD"/>
    <w:rsid w:val="00006D71"/>
    <w:rsid w:val="00006ECD"/>
    <w:rsid w:val="00007175"/>
    <w:rsid w:val="0000775A"/>
    <w:rsid w:val="00023138"/>
    <w:rsid w:val="00043624"/>
    <w:rsid w:val="00043D85"/>
    <w:rsid w:val="000445C7"/>
    <w:rsid w:val="00044E4B"/>
    <w:rsid w:val="0004515C"/>
    <w:rsid w:val="00045F61"/>
    <w:rsid w:val="000542FF"/>
    <w:rsid w:val="0005702F"/>
    <w:rsid w:val="0006648B"/>
    <w:rsid w:val="00082EA9"/>
    <w:rsid w:val="000869AB"/>
    <w:rsid w:val="000942EE"/>
    <w:rsid w:val="00094921"/>
    <w:rsid w:val="00097FA8"/>
    <w:rsid w:val="000A1447"/>
    <w:rsid w:val="000A6B4D"/>
    <w:rsid w:val="000A7AAF"/>
    <w:rsid w:val="000B12F9"/>
    <w:rsid w:val="000B34AC"/>
    <w:rsid w:val="000B4CB2"/>
    <w:rsid w:val="000B5FA0"/>
    <w:rsid w:val="000D0F06"/>
    <w:rsid w:val="000E4827"/>
    <w:rsid w:val="000F7276"/>
    <w:rsid w:val="001013AD"/>
    <w:rsid w:val="00110CD8"/>
    <w:rsid w:val="001116C3"/>
    <w:rsid w:val="00115C2D"/>
    <w:rsid w:val="001218D5"/>
    <w:rsid w:val="001224F5"/>
    <w:rsid w:val="00122F6E"/>
    <w:rsid w:val="00142C66"/>
    <w:rsid w:val="0015486D"/>
    <w:rsid w:val="001554FA"/>
    <w:rsid w:val="0016201B"/>
    <w:rsid w:val="001641A3"/>
    <w:rsid w:val="001728AE"/>
    <w:rsid w:val="00176594"/>
    <w:rsid w:val="0017699C"/>
    <w:rsid w:val="00183EFE"/>
    <w:rsid w:val="001959F7"/>
    <w:rsid w:val="00196149"/>
    <w:rsid w:val="001B3902"/>
    <w:rsid w:val="001B5711"/>
    <w:rsid w:val="001B62D1"/>
    <w:rsid w:val="001C0415"/>
    <w:rsid w:val="001C1865"/>
    <w:rsid w:val="001C782B"/>
    <w:rsid w:val="001E55D7"/>
    <w:rsid w:val="001E6215"/>
    <w:rsid w:val="001F2139"/>
    <w:rsid w:val="001F6C5C"/>
    <w:rsid w:val="001F742A"/>
    <w:rsid w:val="001F7C62"/>
    <w:rsid w:val="00205DDC"/>
    <w:rsid w:val="00210F11"/>
    <w:rsid w:val="0021649B"/>
    <w:rsid w:val="00222137"/>
    <w:rsid w:val="00232F52"/>
    <w:rsid w:val="002331FE"/>
    <w:rsid w:val="002362E7"/>
    <w:rsid w:val="00250361"/>
    <w:rsid w:val="00263CB6"/>
    <w:rsid w:val="00265909"/>
    <w:rsid w:val="00266B5E"/>
    <w:rsid w:val="00266C5A"/>
    <w:rsid w:val="00274FFC"/>
    <w:rsid w:val="00275635"/>
    <w:rsid w:val="00281BB6"/>
    <w:rsid w:val="00284C5A"/>
    <w:rsid w:val="00284D14"/>
    <w:rsid w:val="00286307"/>
    <w:rsid w:val="002871A4"/>
    <w:rsid w:val="00287388"/>
    <w:rsid w:val="00291A5A"/>
    <w:rsid w:val="0029513F"/>
    <w:rsid w:val="002A2FA0"/>
    <w:rsid w:val="002A3744"/>
    <w:rsid w:val="002A5202"/>
    <w:rsid w:val="002A6078"/>
    <w:rsid w:val="002B3A3B"/>
    <w:rsid w:val="002B5172"/>
    <w:rsid w:val="002C5FD9"/>
    <w:rsid w:val="002C6F7D"/>
    <w:rsid w:val="002D0EDB"/>
    <w:rsid w:val="002D5B0A"/>
    <w:rsid w:val="002D62BC"/>
    <w:rsid w:val="002D67C2"/>
    <w:rsid w:val="002E0393"/>
    <w:rsid w:val="002E1374"/>
    <w:rsid w:val="002E3303"/>
    <w:rsid w:val="002E3600"/>
    <w:rsid w:val="002F12CC"/>
    <w:rsid w:val="002F1457"/>
    <w:rsid w:val="003024BD"/>
    <w:rsid w:val="0030255E"/>
    <w:rsid w:val="00304AB4"/>
    <w:rsid w:val="00306379"/>
    <w:rsid w:val="00312304"/>
    <w:rsid w:val="00315622"/>
    <w:rsid w:val="003214B3"/>
    <w:rsid w:val="00324BD0"/>
    <w:rsid w:val="00333854"/>
    <w:rsid w:val="00335337"/>
    <w:rsid w:val="00341111"/>
    <w:rsid w:val="0034610A"/>
    <w:rsid w:val="003506BC"/>
    <w:rsid w:val="00350D80"/>
    <w:rsid w:val="003537AD"/>
    <w:rsid w:val="00354C6A"/>
    <w:rsid w:val="00360039"/>
    <w:rsid w:val="00364A4A"/>
    <w:rsid w:val="003654AC"/>
    <w:rsid w:val="0037073B"/>
    <w:rsid w:val="00380C54"/>
    <w:rsid w:val="00395407"/>
    <w:rsid w:val="003A2F77"/>
    <w:rsid w:val="003A4064"/>
    <w:rsid w:val="003A6F9D"/>
    <w:rsid w:val="003B0A63"/>
    <w:rsid w:val="003B1950"/>
    <w:rsid w:val="003B1E29"/>
    <w:rsid w:val="003B447B"/>
    <w:rsid w:val="003C0206"/>
    <w:rsid w:val="003C1FCE"/>
    <w:rsid w:val="003C54E6"/>
    <w:rsid w:val="003C745F"/>
    <w:rsid w:val="003D4AC3"/>
    <w:rsid w:val="003F0DDC"/>
    <w:rsid w:val="003F58F8"/>
    <w:rsid w:val="00400F10"/>
    <w:rsid w:val="00403FF0"/>
    <w:rsid w:val="00404A6F"/>
    <w:rsid w:val="00410B27"/>
    <w:rsid w:val="004119A5"/>
    <w:rsid w:val="004259BF"/>
    <w:rsid w:val="00430538"/>
    <w:rsid w:val="00432172"/>
    <w:rsid w:val="00432229"/>
    <w:rsid w:val="004356C6"/>
    <w:rsid w:val="00437495"/>
    <w:rsid w:val="00441BFD"/>
    <w:rsid w:val="004432D1"/>
    <w:rsid w:val="0044468D"/>
    <w:rsid w:val="00446881"/>
    <w:rsid w:val="00450848"/>
    <w:rsid w:val="00451B82"/>
    <w:rsid w:val="004576E8"/>
    <w:rsid w:val="00461957"/>
    <w:rsid w:val="004620B0"/>
    <w:rsid w:val="0046625C"/>
    <w:rsid w:val="00470C21"/>
    <w:rsid w:val="00472D43"/>
    <w:rsid w:val="00476C9E"/>
    <w:rsid w:val="00476F6E"/>
    <w:rsid w:val="004864B6"/>
    <w:rsid w:val="00491E5F"/>
    <w:rsid w:val="00496D0B"/>
    <w:rsid w:val="00497F0E"/>
    <w:rsid w:val="004A3603"/>
    <w:rsid w:val="004A775D"/>
    <w:rsid w:val="004B1D54"/>
    <w:rsid w:val="004B51E6"/>
    <w:rsid w:val="004B7C70"/>
    <w:rsid w:val="004C1341"/>
    <w:rsid w:val="004D7051"/>
    <w:rsid w:val="004E0F77"/>
    <w:rsid w:val="004F3F2A"/>
    <w:rsid w:val="00503BFE"/>
    <w:rsid w:val="005043EB"/>
    <w:rsid w:val="00512699"/>
    <w:rsid w:val="00517A68"/>
    <w:rsid w:val="0052177D"/>
    <w:rsid w:val="005222E6"/>
    <w:rsid w:val="00526A4A"/>
    <w:rsid w:val="00537CE3"/>
    <w:rsid w:val="005424EA"/>
    <w:rsid w:val="005464C8"/>
    <w:rsid w:val="005631C2"/>
    <w:rsid w:val="00565184"/>
    <w:rsid w:val="00566071"/>
    <w:rsid w:val="00570681"/>
    <w:rsid w:val="0059043B"/>
    <w:rsid w:val="005965EC"/>
    <w:rsid w:val="005A08B1"/>
    <w:rsid w:val="005A4E5E"/>
    <w:rsid w:val="005A558C"/>
    <w:rsid w:val="005A7193"/>
    <w:rsid w:val="005B3EA8"/>
    <w:rsid w:val="005C0029"/>
    <w:rsid w:val="005C36F6"/>
    <w:rsid w:val="005D3790"/>
    <w:rsid w:val="005E25BD"/>
    <w:rsid w:val="005E260C"/>
    <w:rsid w:val="005E2E62"/>
    <w:rsid w:val="005E4D92"/>
    <w:rsid w:val="0060184E"/>
    <w:rsid w:val="0061030F"/>
    <w:rsid w:val="006138D1"/>
    <w:rsid w:val="00615534"/>
    <w:rsid w:val="00620079"/>
    <w:rsid w:val="00633A7F"/>
    <w:rsid w:val="00635C53"/>
    <w:rsid w:val="0063774A"/>
    <w:rsid w:val="0064264E"/>
    <w:rsid w:val="00643C78"/>
    <w:rsid w:val="006440A9"/>
    <w:rsid w:val="00645F1C"/>
    <w:rsid w:val="00646618"/>
    <w:rsid w:val="006516E4"/>
    <w:rsid w:val="0065440D"/>
    <w:rsid w:val="0066074C"/>
    <w:rsid w:val="006713A7"/>
    <w:rsid w:val="00673E72"/>
    <w:rsid w:val="00676C23"/>
    <w:rsid w:val="00680970"/>
    <w:rsid w:val="006919E8"/>
    <w:rsid w:val="006956A6"/>
    <w:rsid w:val="006A05BC"/>
    <w:rsid w:val="006A21EF"/>
    <w:rsid w:val="006A7DA4"/>
    <w:rsid w:val="006B222A"/>
    <w:rsid w:val="006C16FF"/>
    <w:rsid w:val="006C261F"/>
    <w:rsid w:val="006C5145"/>
    <w:rsid w:val="006C758C"/>
    <w:rsid w:val="006D16BD"/>
    <w:rsid w:val="006D5EF0"/>
    <w:rsid w:val="006D7392"/>
    <w:rsid w:val="006E0773"/>
    <w:rsid w:val="006E55A0"/>
    <w:rsid w:val="006E6712"/>
    <w:rsid w:val="006F358C"/>
    <w:rsid w:val="006F6656"/>
    <w:rsid w:val="007038AD"/>
    <w:rsid w:val="007110ED"/>
    <w:rsid w:val="007169D6"/>
    <w:rsid w:val="00730A37"/>
    <w:rsid w:val="00735BCC"/>
    <w:rsid w:val="0073643C"/>
    <w:rsid w:val="00740E14"/>
    <w:rsid w:val="00750C69"/>
    <w:rsid w:val="0076029C"/>
    <w:rsid w:val="00761024"/>
    <w:rsid w:val="00761FCF"/>
    <w:rsid w:val="00764D6A"/>
    <w:rsid w:val="00767B1A"/>
    <w:rsid w:val="00773056"/>
    <w:rsid w:val="00773288"/>
    <w:rsid w:val="0078289E"/>
    <w:rsid w:val="00794217"/>
    <w:rsid w:val="007A135A"/>
    <w:rsid w:val="007A2E4B"/>
    <w:rsid w:val="007A5D10"/>
    <w:rsid w:val="007B66C4"/>
    <w:rsid w:val="007B7E13"/>
    <w:rsid w:val="007C358A"/>
    <w:rsid w:val="007D0C81"/>
    <w:rsid w:val="007D2DBD"/>
    <w:rsid w:val="007E2BC6"/>
    <w:rsid w:val="007E39EF"/>
    <w:rsid w:val="007F0555"/>
    <w:rsid w:val="007F0ABF"/>
    <w:rsid w:val="007F410F"/>
    <w:rsid w:val="00800FE1"/>
    <w:rsid w:val="00801CAD"/>
    <w:rsid w:val="00807B1F"/>
    <w:rsid w:val="008153E3"/>
    <w:rsid w:val="00817C2D"/>
    <w:rsid w:val="00820F04"/>
    <w:rsid w:val="00826CE8"/>
    <w:rsid w:val="008308B6"/>
    <w:rsid w:val="00831DED"/>
    <w:rsid w:val="0084011B"/>
    <w:rsid w:val="008404C4"/>
    <w:rsid w:val="008547B4"/>
    <w:rsid w:val="00854F4B"/>
    <w:rsid w:val="00863135"/>
    <w:rsid w:val="00865AE0"/>
    <w:rsid w:val="0087751D"/>
    <w:rsid w:val="00892CC1"/>
    <w:rsid w:val="00897B06"/>
    <w:rsid w:val="00897D37"/>
    <w:rsid w:val="008A0EE3"/>
    <w:rsid w:val="008A2CB5"/>
    <w:rsid w:val="008A32BB"/>
    <w:rsid w:val="008B14E1"/>
    <w:rsid w:val="008C33C1"/>
    <w:rsid w:val="008C4D69"/>
    <w:rsid w:val="008C584E"/>
    <w:rsid w:val="008C7E33"/>
    <w:rsid w:val="008D619B"/>
    <w:rsid w:val="008F5245"/>
    <w:rsid w:val="009020C3"/>
    <w:rsid w:val="009029BC"/>
    <w:rsid w:val="00913919"/>
    <w:rsid w:val="00916FF4"/>
    <w:rsid w:val="00920CE5"/>
    <w:rsid w:val="00923CC9"/>
    <w:rsid w:val="00927B98"/>
    <w:rsid w:val="009407D8"/>
    <w:rsid w:val="00957467"/>
    <w:rsid w:val="00980496"/>
    <w:rsid w:val="00981D55"/>
    <w:rsid w:val="00983B60"/>
    <w:rsid w:val="009842FF"/>
    <w:rsid w:val="00984937"/>
    <w:rsid w:val="009860FF"/>
    <w:rsid w:val="00996CBE"/>
    <w:rsid w:val="009A39BE"/>
    <w:rsid w:val="009A501D"/>
    <w:rsid w:val="009B3112"/>
    <w:rsid w:val="009B4FE7"/>
    <w:rsid w:val="009B5CA9"/>
    <w:rsid w:val="009B774A"/>
    <w:rsid w:val="009B790D"/>
    <w:rsid w:val="009C08AF"/>
    <w:rsid w:val="009C2168"/>
    <w:rsid w:val="009C3C8A"/>
    <w:rsid w:val="009C62ED"/>
    <w:rsid w:val="009D5007"/>
    <w:rsid w:val="009D6177"/>
    <w:rsid w:val="009E0983"/>
    <w:rsid w:val="009E0E85"/>
    <w:rsid w:val="009E2823"/>
    <w:rsid w:val="009F22DC"/>
    <w:rsid w:val="009F6278"/>
    <w:rsid w:val="009F654D"/>
    <w:rsid w:val="00A15421"/>
    <w:rsid w:val="00A20C66"/>
    <w:rsid w:val="00A2437A"/>
    <w:rsid w:val="00A2716F"/>
    <w:rsid w:val="00A306C3"/>
    <w:rsid w:val="00A32907"/>
    <w:rsid w:val="00A32E25"/>
    <w:rsid w:val="00A33C9A"/>
    <w:rsid w:val="00A36969"/>
    <w:rsid w:val="00A411A8"/>
    <w:rsid w:val="00A50EBC"/>
    <w:rsid w:val="00A52E5C"/>
    <w:rsid w:val="00A53430"/>
    <w:rsid w:val="00A61B35"/>
    <w:rsid w:val="00A660DF"/>
    <w:rsid w:val="00A67DCE"/>
    <w:rsid w:val="00A70AA9"/>
    <w:rsid w:val="00A71E8C"/>
    <w:rsid w:val="00A75577"/>
    <w:rsid w:val="00A91307"/>
    <w:rsid w:val="00AA1D58"/>
    <w:rsid w:val="00AA605B"/>
    <w:rsid w:val="00AA6670"/>
    <w:rsid w:val="00AB7911"/>
    <w:rsid w:val="00AC35F5"/>
    <w:rsid w:val="00AE4237"/>
    <w:rsid w:val="00AF0276"/>
    <w:rsid w:val="00B02B9B"/>
    <w:rsid w:val="00B052D9"/>
    <w:rsid w:val="00B060D4"/>
    <w:rsid w:val="00B17A8B"/>
    <w:rsid w:val="00B2442C"/>
    <w:rsid w:val="00B2468F"/>
    <w:rsid w:val="00B2557D"/>
    <w:rsid w:val="00B4589B"/>
    <w:rsid w:val="00B47B87"/>
    <w:rsid w:val="00B53F3B"/>
    <w:rsid w:val="00B5740E"/>
    <w:rsid w:val="00B608E0"/>
    <w:rsid w:val="00B60DE3"/>
    <w:rsid w:val="00B61E27"/>
    <w:rsid w:val="00B63B5D"/>
    <w:rsid w:val="00B64108"/>
    <w:rsid w:val="00B70680"/>
    <w:rsid w:val="00B71279"/>
    <w:rsid w:val="00B81969"/>
    <w:rsid w:val="00B84485"/>
    <w:rsid w:val="00B84C78"/>
    <w:rsid w:val="00B861B4"/>
    <w:rsid w:val="00B87299"/>
    <w:rsid w:val="00B91EB7"/>
    <w:rsid w:val="00B97E61"/>
    <w:rsid w:val="00BA045F"/>
    <w:rsid w:val="00BA5B0F"/>
    <w:rsid w:val="00BA65DE"/>
    <w:rsid w:val="00BC1616"/>
    <w:rsid w:val="00BC2B54"/>
    <w:rsid w:val="00BC54D5"/>
    <w:rsid w:val="00BD05EF"/>
    <w:rsid w:val="00BD2EC0"/>
    <w:rsid w:val="00BD671A"/>
    <w:rsid w:val="00BE0FB8"/>
    <w:rsid w:val="00BE2E10"/>
    <w:rsid w:val="00BE561A"/>
    <w:rsid w:val="00BF3B73"/>
    <w:rsid w:val="00BF4E55"/>
    <w:rsid w:val="00BF5268"/>
    <w:rsid w:val="00C003C5"/>
    <w:rsid w:val="00C014C0"/>
    <w:rsid w:val="00C02519"/>
    <w:rsid w:val="00C12ACE"/>
    <w:rsid w:val="00C21033"/>
    <w:rsid w:val="00C2357F"/>
    <w:rsid w:val="00C25D53"/>
    <w:rsid w:val="00C33358"/>
    <w:rsid w:val="00C3464A"/>
    <w:rsid w:val="00C364EE"/>
    <w:rsid w:val="00C416EC"/>
    <w:rsid w:val="00C42028"/>
    <w:rsid w:val="00C510F2"/>
    <w:rsid w:val="00C65CDB"/>
    <w:rsid w:val="00C67694"/>
    <w:rsid w:val="00C7038A"/>
    <w:rsid w:val="00C81AAD"/>
    <w:rsid w:val="00C8242B"/>
    <w:rsid w:val="00C83038"/>
    <w:rsid w:val="00C84903"/>
    <w:rsid w:val="00C85C62"/>
    <w:rsid w:val="00C91699"/>
    <w:rsid w:val="00C92876"/>
    <w:rsid w:val="00CA1CA4"/>
    <w:rsid w:val="00CA38CD"/>
    <w:rsid w:val="00CB1166"/>
    <w:rsid w:val="00CE36F3"/>
    <w:rsid w:val="00CF0F14"/>
    <w:rsid w:val="00CF4F5E"/>
    <w:rsid w:val="00CF594B"/>
    <w:rsid w:val="00D07AEF"/>
    <w:rsid w:val="00D07F7D"/>
    <w:rsid w:val="00D1032B"/>
    <w:rsid w:val="00D11F00"/>
    <w:rsid w:val="00D20DAF"/>
    <w:rsid w:val="00D2164F"/>
    <w:rsid w:val="00D4031C"/>
    <w:rsid w:val="00D41E9B"/>
    <w:rsid w:val="00D42A27"/>
    <w:rsid w:val="00D47121"/>
    <w:rsid w:val="00D50648"/>
    <w:rsid w:val="00D53B36"/>
    <w:rsid w:val="00D60855"/>
    <w:rsid w:val="00D6561B"/>
    <w:rsid w:val="00D65CD1"/>
    <w:rsid w:val="00D6626A"/>
    <w:rsid w:val="00D778B1"/>
    <w:rsid w:val="00D81461"/>
    <w:rsid w:val="00D8599B"/>
    <w:rsid w:val="00D90128"/>
    <w:rsid w:val="00D961A4"/>
    <w:rsid w:val="00DA1F76"/>
    <w:rsid w:val="00DA40A0"/>
    <w:rsid w:val="00DA71B8"/>
    <w:rsid w:val="00DB31EB"/>
    <w:rsid w:val="00DB71A3"/>
    <w:rsid w:val="00DC41DE"/>
    <w:rsid w:val="00DC55BE"/>
    <w:rsid w:val="00DC7AA9"/>
    <w:rsid w:val="00DD38D4"/>
    <w:rsid w:val="00DD6BAF"/>
    <w:rsid w:val="00DE0AAE"/>
    <w:rsid w:val="00DE26F9"/>
    <w:rsid w:val="00E03B16"/>
    <w:rsid w:val="00E048FF"/>
    <w:rsid w:val="00E11AC7"/>
    <w:rsid w:val="00E16F0B"/>
    <w:rsid w:val="00E20810"/>
    <w:rsid w:val="00E366B1"/>
    <w:rsid w:val="00E61B14"/>
    <w:rsid w:val="00E62D06"/>
    <w:rsid w:val="00E70CEA"/>
    <w:rsid w:val="00E77F5A"/>
    <w:rsid w:val="00E83BAC"/>
    <w:rsid w:val="00E8403B"/>
    <w:rsid w:val="00E87CEC"/>
    <w:rsid w:val="00E91550"/>
    <w:rsid w:val="00E91D72"/>
    <w:rsid w:val="00E938DF"/>
    <w:rsid w:val="00E96AD5"/>
    <w:rsid w:val="00E97CE1"/>
    <w:rsid w:val="00E97F13"/>
    <w:rsid w:val="00EA0B97"/>
    <w:rsid w:val="00EA388A"/>
    <w:rsid w:val="00EA3D5C"/>
    <w:rsid w:val="00EA3E22"/>
    <w:rsid w:val="00EB5509"/>
    <w:rsid w:val="00EC344B"/>
    <w:rsid w:val="00EC40D3"/>
    <w:rsid w:val="00EC4BF7"/>
    <w:rsid w:val="00ED75AA"/>
    <w:rsid w:val="00EE4833"/>
    <w:rsid w:val="00EF178C"/>
    <w:rsid w:val="00EF3009"/>
    <w:rsid w:val="00EF55CC"/>
    <w:rsid w:val="00EF7A60"/>
    <w:rsid w:val="00F01973"/>
    <w:rsid w:val="00F02EAA"/>
    <w:rsid w:val="00F04729"/>
    <w:rsid w:val="00F04875"/>
    <w:rsid w:val="00F053AE"/>
    <w:rsid w:val="00F1192B"/>
    <w:rsid w:val="00F227FF"/>
    <w:rsid w:val="00F24489"/>
    <w:rsid w:val="00F2756A"/>
    <w:rsid w:val="00F33A70"/>
    <w:rsid w:val="00F4298E"/>
    <w:rsid w:val="00F5304F"/>
    <w:rsid w:val="00F672D4"/>
    <w:rsid w:val="00F67AFC"/>
    <w:rsid w:val="00F72B47"/>
    <w:rsid w:val="00F74ADA"/>
    <w:rsid w:val="00F82F27"/>
    <w:rsid w:val="00F92422"/>
    <w:rsid w:val="00F969C8"/>
    <w:rsid w:val="00FA0B2E"/>
    <w:rsid w:val="00FA0D04"/>
    <w:rsid w:val="00FA186B"/>
    <w:rsid w:val="00FA2743"/>
    <w:rsid w:val="00FA6DBC"/>
    <w:rsid w:val="00FB09CA"/>
    <w:rsid w:val="00FB2316"/>
    <w:rsid w:val="00FB38F8"/>
    <w:rsid w:val="00FB63ED"/>
    <w:rsid w:val="00FB6B4E"/>
    <w:rsid w:val="00FC1759"/>
    <w:rsid w:val="00FD0067"/>
    <w:rsid w:val="00FD252A"/>
    <w:rsid w:val="00FD45FA"/>
    <w:rsid w:val="00FD64C7"/>
    <w:rsid w:val="00FD7468"/>
    <w:rsid w:val="00FE274C"/>
    <w:rsid w:val="00FE64BC"/>
    <w:rsid w:val="00FF4F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6CAAB"/>
  <w15:docId w15:val="{55F275C1-5996-4719-9AAD-4A1330916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A3B"/>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7E39EF"/>
    <w:pPr>
      <w:widowControl w:val="0"/>
      <w:spacing w:before="36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7E39EF"/>
    <w:pPr>
      <w:pageBreakBefore/>
      <w:numPr>
        <w:numId w:val="8"/>
      </w:numPr>
      <w:spacing w:after="240" w:line="240" w:lineRule="auto"/>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441BFD"/>
    <w:pPr>
      <w:keepNext/>
      <w:keepLines/>
      <w:numPr>
        <w:ilvl w:val="1"/>
        <w:numId w:val="8"/>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441BFD"/>
    <w:pPr>
      <w:keepNext/>
      <w:numPr>
        <w:ilvl w:val="2"/>
        <w:numId w:val="8"/>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441BFD"/>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DB31EB"/>
    <w:pPr>
      <w:keepNext/>
      <w:keepLines/>
      <w:spacing w:before="40" w:after="0"/>
      <w:outlineLvl w:val="5"/>
    </w:pPr>
    <w:rPr>
      <w:rFonts w:asciiTheme="majorHAnsi" w:eastAsiaTheme="majorEastAsia" w:hAnsiTheme="majorHAnsi"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441BFD"/>
    <w:rPr>
      <w:sz w:val="20"/>
      <w:szCs w:val="20"/>
    </w:rPr>
  </w:style>
  <w:style w:type="character" w:customStyle="1" w:styleId="CommentTextChar">
    <w:name w:val="Comment Text Char"/>
    <w:basedOn w:val="DefaultParagraphFont"/>
    <w:link w:val="CommentText"/>
    <w:rsid w:val="00441BFD"/>
    <w:rPr>
      <w:rFonts w:asciiTheme="minorHAnsi" w:eastAsiaTheme="minorHAnsi" w:hAnsiTheme="minorHAnsi" w:cstheme="minorBidi"/>
      <w:lang w:eastAsia="en-US"/>
    </w:rPr>
  </w:style>
  <w:style w:type="paragraph" w:styleId="Header">
    <w:name w:val="header"/>
    <w:basedOn w:val="Normal"/>
    <w:link w:val="HeaderChar"/>
    <w:uiPriority w:val="26"/>
    <w:rsid w:val="00441BFD"/>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441BFD"/>
    <w:rPr>
      <w:rFonts w:ascii="Calibri" w:eastAsiaTheme="minorHAnsi" w:hAnsi="Calibri" w:cstheme="minorBidi"/>
      <w:szCs w:val="22"/>
      <w:lang w:eastAsia="en-US"/>
    </w:rPr>
  </w:style>
  <w:style w:type="paragraph" w:styleId="Footer">
    <w:name w:val="footer"/>
    <w:basedOn w:val="Normal"/>
    <w:link w:val="FooterChar"/>
    <w:uiPriority w:val="99"/>
    <w:rsid w:val="00441BFD"/>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sid w:val="00441BFD"/>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1"/>
    <w:rsid w:val="007E39EF"/>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7E39EF"/>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441BF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441BF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441BFD"/>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41BFD"/>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F6656"/>
    <w:pPr>
      <w:spacing w:before="120"/>
    </w:pPr>
    <w:rPr>
      <w:b w:val="0"/>
      <w:sz w:val="56"/>
      <w:szCs w:val="56"/>
    </w:rPr>
  </w:style>
  <w:style w:type="character" w:customStyle="1" w:styleId="SubtitleChar">
    <w:name w:val="Subtitle Char"/>
    <w:basedOn w:val="DefaultParagraphFont"/>
    <w:link w:val="Subtitle"/>
    <w:uiPriority w:val="23"/>
    <w:rsid w:val="006F6656"/>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6F6656"/>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41BF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41BF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uiPriority w:val="99"/>
    <w:qFormat/>
    <w:rsid w:val="00441BFD"/>
    <w:pPr>
      <w:numPr>
        <w:numId w:val="9"/>
      </w:numPr>
      <w:spacing w:before="120" w:after="120"/>
    </w:pPr>
  </w:style>
  <w:style w:type="paragraph" w:styleId="TableofFigures">
    <w:name w:val="table of figures"/>
    <w:basedOn w:val="Normal"/>
    <w:next w:val="Normal"/>
    <w:uiPriority w:val="99"/>
    <w:rsid w:val="00441BFD"/>
    <w:pPr>
      <w:spacing w:before="120" w:after="120" w:line="240" w:lineRule="auto"/>
    </w:pPr>
  </w:style>
  <w:style w:type="paragraph" w:styleId="ListBullet2">
    <w:name w:val="List Bullet 2"/>
    <w:basedOn w:val="Normal"/>
    <w:uiPriority w:val="8"/>
    <w:qFormat/>
    <w:rsid w:val="00441BFD"/>
    <w:pPr>
      <w:numPr>
        <w:ilvl w:val="1"/>
        <w:numId w:val="9"/>
      </w:numPr>
      <w:spacing w:before="120" w:after="120"/>
      <w:contextualSpacing/>
    </w:pPr>
  </w:style>
  <w:style w:type="paragraph" w:styleId="ListNumber">
    <w:name w:val="List Number"/>
    <w:basedOn w:val="Normal"/>
    <w:uiPriority w:val="9"/>
    <w:qFormat/>
    <w:rsid w:val="00441BFD"/>
    <w:pPr>
      <w:numPr>
        <w:numId w:val="10"/>
      </w:numPr>
      <w:tabs>
        <w:tab w:val="left" w:pos="142"/>
      </w:tabs>
      <w:spacing w:before="120" w:after="120"/>
    </w:pPr>
  </w:style>
  <w:style w:type="paragraph" w:styleId="ListNumber2">
    <w:name w:val="List Number 2"/>
    <w:uiPriority w:val="10"/>
    <w:qFormat/>
    <w:rsid w:val="00441BFD"/>
    <w:pPr>
      <w:numPr>
        <w:ilvl w:val="1"/>
        <w:numId w:val="10"/>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441BFD"/>
    <w:pPr>
      <w:numPr>
        <w:ilvl w:val="2"/>
        <w:numId w:val="10"/>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41BFD"/>
    <w:pPr>
      <w:spacing w:before="60" w:after="60" w:line="240" w:lineRule="auto"/>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41BFD"/>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6561B"/>
    <w:pPr>
      <w:numPr>
        <w:numId w:val="7"/>
      </w:numPr>
      <w:ind w:left="357" w:hanging="357"/>
    </w:pPr>
  </w:style>
  <w:style w:type="paragraph" w:customStyle="1" w:styleId="TableBullet1">
    <w:name w:val="Table Bullet 1"/>
    <w:basedOn w:val="TableText"/>
    <w:uiPriority w:val="15"/>
    <w:qFormat/>
    <w:rsid w:val="00476C9E"/>
    <w:pPr>
      <w:numPr>
        <w:numId w:val="6"/>
      </w:numPr>
    </w:pPr>
  </w:style>
  <w:style w:type="paragraph" w:styleId="DocumentMap">
    <w:name w:val="Document Map"/>
    <w:basedOn w:val="Normal"/>
    <w:link w:val="DocumentMapChar"/>
    <w:uiPriority w:val="99"/>
    <w:semiHidden/>
    <w:unhideWhenUsed/>
    <w:rsid w:val="00441B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pPr>
      <w:spacing w:line="240" w:lineRule="auto"/>
    </w:pPr>
    <w:rPr>
      <w:b/>
    </w:rPr>
  </w:style>
  <w:style w:type="paragraph" w:customStyle="1" w:styleId="Securityclassification">
    <w:name w:val="Security classification"/>
    <w:basedOn w:val="Header"/>
    <w:next w:val="Header"/>
    <w:uiPriority w:val="26"/>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rsid w:val="00441BFD"/>
    <w:pPr>
      <w:spacing w:after="0"/>
    </w:pPr>
    <w:rPr>
      <w:b/>
      <w:sz w:val="36"/>
      <w:szCs w:val="36"/>
    </w:rPr>
  </w:style>
  <w:style w:type="paragraph" w:styleId="FootnoteText">
    <w:name w:val="footnote text"/>
    <w:basedOn w:val="Normal"/>
    <w:link w:val="FootnoteTextChar"/>
    <w:uiPriority w:val="99"/>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1BFD"/>
    <w:rPr>
      <w:vertAlign w:val="superscript"/>
    </w:rPr>
  </w:style>
  <w:style w:type="paragraph" w:styleId="EndnoteText">
    <w:name w:val="endnote text"/>
    <w:basedOn w:val="Normal"/>
    <w:link w:val="EndnoteTextChar"/>
    <w:uiPriority w:val="99"/>
    <w:unhideWhenUsed/>
    <w:rsid w:val="00441BFD"/>
    <w:pPr>
      <w:spacing w:after="60" w:line="264" w:lineRule="auto"/>
    </w:pPr>
    <w:rPr>
      <w:sz w:val="20"/>
      <w:szCs w:val="20"/>
    </w:rPr>
  </w:style>
  <w:style w:type="character" w:customStyle="1" w:styleId="EndnoteTextChar">
    <w:name w:val="Endnote Text Char"/>
    <w:basedOn w:val="DefaultParagraphFont"/>
    <w:link w:val="EndnoteText"/>
    <w:uiPriority w:val="99"/>
    <w:rsid w:val="00441BFD"/>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1"/>
      </w:numPr>
    </w:pPr>
  </w:style>
  <w:style w:type="paragraph" w:styleId="Title">
    <w:name w:val="Title"/>
    <w:basedOn w:val="Normal"/>
    <w:next w:val="Normal"/>
    <w:link w:val="TitleChar"/>
    <w:uiPriority w:val="10"/>
    <w:semiHidden/>
    <w:qFormat/>
    <w:rsid w:val="00441BF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41BFD"/>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441BFD"/>
    <w:rPr>
      <w:rFonts w:ascii="Calibri Light" w:eastAsiaTheme="minorHAnsi" w:hAnsi="Calibri Light" w:cstheme="minorBidi"/>
      <w:sz w:val="36"/>
      <w:szCs w:val="22"/>
      <w:lang w:eastAsia="en-US"/>
    </w:rPr>
  </w:style>
  <w:style w:type="numbering" w:customStyle="1" w:styleId="Numberlist">
    <w:name w:val="Number list"/>
    <w:uiPriority w:val="99"/>
    <w:rsid w:val="00441BFD"/>
    <w:pPr>
      <w:numPr>
        <w:numId w:val="2"/>
      </w:numPr>
    </w:pPr>
  </w:style>
  <w:style w:type="numbering" w:customStyle="1" w:styleId="Headinglist">
    <w:name w:val="Heading list"/>
    <w:uiPriority w:val="99"/>
    <w:rsid w:val="00441BFD"/>
    <w:pPr>
      <w:numPr>
        <w:numId w:val="3"/>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441BFD"/>
    <w:pPr>
      <w:numPr>
        <w:ilvl w:val="2"/>
        <w:numId w:val="9"/>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304AB4"/>
    <w:pPr>
      <w:numPr>
        <w:numId w:val="12"/>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1"/>
    <w:qFormat/>
    <w:rsid w:val="00476C9E"/>
    <w:pPr>
      <w:numPr>
        <w:numId w:val="11"/>
      </w:numPr>
      <w:tabs>
        <w:tab w:val="num" w:pos="361"/>
      </w:tabs>
      <w:ind w:left="644" w:hanging="488"/>
    </w:pPr>
  </w:style>
  <w:style w:type="numbering" w:customStyle="1" w:styleId="TableBulletlist">
    <w:name w:val="Table Bullet list"/>
    <w:uiPriority w:val="99"/>
    <w:rsid w:val="00441BFD"/>
    <w:pPr>
      <w:numPr>
        <w:numId w:val="5"/>
      </w:numPr>
    </w:pPr>
  </w:style>
  <w:style w:type="character" w:styleId="UnresolvedMention">
    <w:name w:val="Unresolved Mention"/>
    <w:basedOn w:val="DefaultParagraphFont"/>
    <w:uiPriority w:val="99"/>
    <w:semiHidden/>
    <w:unhideWhenUsed/>
    <w:rsid w:val="00441BFD"/>
    <w:rPr>
      <w:color w:val="605E5C"/>
      <w:shd w:val="clear" w:color="auto" w:fill="E1DFDD"/>
    </w:rPr>
  </w:style>
  <w:style w:type="paragraph" w:styleId="ListParagraph">
    <w:name w:val="List Paragraph"/>
    <w:basedOn w:val="Normal"/>
    <w:uiPriority w:val="34"/>
    <w:qFormat/>
    <w:rsid w:val="00441BFD"/>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DB31EB"/>
    <w:rPr>
      <w:rFonts w:asciiTheme="majorHAnsi" w:eastAsiaTheme="majorEastAsia" w:hAnsiTheme="majorHAnsi" w:cstheme="majorBidi"/>
      <w:i/>
      <w:color w:val="59621D"/>
      <w:szCs w:val="22"/>
      <w:lang w:eastAsia="en-US"/>
    </w:rPr>
  </w:style>
  <w:style w:type="paragraph" w:styleId="Revision">
    <w:name w:val="Revision"/>
    <w:hidden/>
    <w:uiPriority w:val="99"/>
    <w:semiHidden/>
    <w:rsid w:val="00D42A2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3362">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46308">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5759658">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27931346">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808987">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agriculture.gov.au/agriculture-land/farm-food-drought/drought/drought-policy/national-drought-agreement" TargetMode="External"/><Relationship Id="rId18" Type="http://schemas.openxmlformats.org/officeDocument/2006/relationships/image" Target="media/image5.png"/><Relationship Id="rId26" Type="http://schemas.openxmlformats.org/officeDocument/2006/relationships/header" Target="header2.xml"/><Relationship Id="rId39" Type="http://schemas.openxmlformats.org/officeDocument/2006/relationships/hyperlink" Target="https://www.awe.gov.au/agriculture-land/farm-food-drought/drought/assistance/fmd/review" TargetMode="External"/><Relationship Id="rId21" Type="http://schemas.openxmlformats.org/officeDocument/2006/relationships/image" Target="media/image8.png"/><Relationship Id="rId34" Type="http://schemas.openxmlformats.org/officeDocument/2006/relationships/hyperlink" Target="https://www.agriculture.gov.au/ag-farm-food/drought/assistance/farm-household-allowance/review" TargetMode="External"/><Relationship Id="rId42" Type="http://schemas.openxmlformats.org/officeDocument/2006/relationships/hyperlink" Target="https://www.dcceew.gov.au/sites/default/files/documents/absp-marsden-jacob-review.pdf" TargetMode="External"/><Relationship Id="rId47" Type="http://schemas.openxmlformats.org/officeDocument/2006/relationships/hyperlink" Target="https://www.droughthub.nsw.gov.au/__data/assets/pdf_file/0008/1483541/FBRP-Pilot-Evaluation-Report-2020-2021.pdf" TargetMode="External"/><Relationship Id="rId50" Type="http://schemas.openxmlformats.org/officeDocument/2006/relationships/hyperlink" Target="https://www.publications.qld.gov.au/dataset/drought-program-review-report/resource/f776c8ed-670d-4b9e-91ef-4dae429365dc" TargetMode="External"/><Relationship Id="rId55" Type="http://schemas.openxmlformats.org/officeDocument/2006/relationships/hyperlink" Target="https://www.agric.wa.gov.au/events/state-barrier-fence-esperance-extension-public-environmental-review"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jpeg"/><Relationship Id="rId29" Type="http://schemas.openxmlformats.org/officeDocument/2006/relationships/hyperlink" Target="https://www.servicesaustralia.gov.au/farm-household-allowance" TargetMode="External"/><Relationship Id="rId41" Type="http://schemas.openxmlformats.org/officeDocument/2006/relationships/hyperlink" Target="https://www.aph.gov.au/Parliamentary_Business/Committees/Senate/Rural_and_Regional_Affairs_and_Transport/DroughtResponse/Government_Response" TargetMode="External"/><Relationship Id="rId54" Type="http://schemas.openxmlformats.org/officeDocument/2006/relationships/hyperlink" Target="https://www.agric.wa.gov.au/animalwelfare/review-animal-welfare-act-2002-government-respon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24" Type="http://schemas.openxmlformats.org/officeDocument/2006/relationships/header" Target="header1.xml"/><Relationship Id="rId32" Type="http://schemas.openxmlformats.org/officeDocument/2006/relationships/hyperlink" Target="https://www.ato.gov.au/business/primary-producers/in-detail/farm-management-deposits-scheme/" TargetMode="External"/><Relationship Id="rId37" Type="http://schemas.openxmlformats.org/officeDocument/2006/relationships/hyperlink" Target="https://www.agriculture.gov.au/water/mdb/programs/basin-wide/water-for-fodder/review" TargetMode="External"/><Relationship Id="rId40" Type="http://schemas.openxmlformats.org/officeDocument/2006/relationships/hyperlink" Target="https://www.aph.gov.au/Parliamentary_Business/Committees/Senate/Rural_and_Regional_Affairs_and_Transport/DroughtResponse" TargetMode="External"/><Relationship Id="rId45" Type="http://schemas.openxmlformats.org/officeDocument/2006/relationships/hyperlink" Target="https://www.droughthub.nsw.gov.au/__data/assets/pdf_file/0003/1454241/NSW-Drought-Relief-Measures-Evaluation-Report-FINAL-23-12-21-1.pdf" TargetMode="External"/><Relationship Id="rId53" Type="http://schemas.openxmlformats.org/officeDocument/2006/relationships/hyperlink" Target="https://www.agric.wa.gov.au/" TargetMode="External"/><Relationship Id="rId58" Type="http://schemas.openxmlformats.org/officeDocument/2006/relationships/hyperlink" Target="https://haveyoursay.agriculture.gov.au/new-australian-government-drought-plan"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2.png"/><Relationship Id="rId36" Type="http://schemas.openxmlformats.org/officeDocument/2006/relationships/hyperlink" Target="https://www.infrastructure.gov.au/drought-programs" TargetMode="External"/><Relationship Id="rId49" Type="http://schemas.openxmlformats.org/officeDocument/2006/relationships/hyperlink" Target="https://water.dpie.nsw.gov.au/allocations-availability/drought-and-floods/drought-recovery/2017-20-drought" TargetMode="External"/><Relationship Id="rId57" Type="http://schemas.openxmlformats.org/officeDocument/2006/relationships/hyperlink" Target="https://myclimateview.com.au/" TargetMode="External"/><Relationship Id="rId61"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jpeg"/><Relationship Id="rId31" Type="http://schemas.openxmlformats.org/officeDocument/2006/relationships/hyperlink" Target="https://www.agriculture.gov.au/agriculture-land/farm-food-drought/drought/future-drought-fund" TargetMode="External"/><Relationship Id="rId44" Type="http://schemas.openxmlformats.org/officeDocument/2006/relationships/hyperlink" Target="https://www.nsw.gov.au/sites/default/files/2022-05/Drought%20Stimulus%20Package%20Process%20and%20Early%20Outcomes%20Evaluation%20Report.pdf" TargetMode="External"/><Relationship Id="rId52" Type="http://schemas.openxmlformats.org/officeDocument/2006/relationships/hyperlink" Target="https://www.agriculture.gov.au/sites/default/files/documents/evaluation-report-wa-drought-pilot.pdf"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 TargetMode="External"/><Relationship Id="rId22" Type="http://schemas.openxmlformats.org/officeDocument/2006/relationships/image" Target="media/image9.png"/><Relationship Id="rId27" Type="http://schemas.openxmlformats.org/officeDocument/2006/relationships/image" Target="media/image11.png"/><Relationship Id="rId30" Type="http://schemas.openxmlformats.org/officeDocument/2006/relationships/hyperlink" Target="https://www.agriculture.gov.au/agriculture-land/farm-food-drought/drought/future-drought-fund/climate-services" TargetMode="External"/><Relationship Id="rId35" Type="http://schemas.openxmlformats.org/officeDocument/2006/relationships/hyperlink" Target="https://www.agriculture.gov.au/ag-farm-food/drought/assistance/farm-household-allowance/review" TargetMode="External"/><Relationship Id="rId43" Type="http://schemas.openxmlformats.org/officeDocument/2006/relationships/hyperlink" Target="https://www.nsw.gov.au/sites/default/files/2023-02/Strategic-Drought-Evaluation-Summary-and-Response-2022.pdf" TargetMode="External"/><Relationship Id="rId48" Type="http://schemas.openxmlformats.org/officeDocument/2006/relationships/hyperlink" Target="https://water.dpie.nsw.gov.au/__data/assets/pdf_file/0008/187703/Extreme-Events-policy.pdf" TargetMode="External"/><Relationship Id="rId56" Type="http://schemas.openxmlformats.org/officeDocument/2006/relationships/hyperlink" Target="https://www.tasmanianirrigation.com.au/source-assets/documents/news/Legislative-Council-Final-Report-on-Tasmanian-Irrigation.pdf" TargetMode="External"/><Relationship Id="rId8" Type="http://schemas.openxmlformats.org/officeDocument/2006/relationships/webSettings" Target="webSettings.xml"/><Relationship Id="rId51" Type="http://schemas.openxmlformats.org/officeDocument/2006/relationships/hyperlink" Target="https://data.longpaddock.qld.gov.au/static/dcap/DCAP+M%26E+Report+2020.pdf"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footer" Target="footer1.xml"/><Relationship Id="rId33" Type="http://schemas.openxmlformats.org/officeDocument/2006/relationships/hyperlink" Target="https://www.awe.gov.au/agriculture-land/farm-food-drought/drought/assistance/rural-financial-counselling-service/history" TargetMode="External"/><Relationship Id="rId38" Type="http://schemas.openxmlformats.org/officeDocument/2006/relationships/hyperlink" Target="https://nema.gov.au/sites/default/files/attachments/review-australian-government-drought-response_0.pdf" TargetMode="External"/><Relationship Id="rId46" Type="http://schemas.openxmlformats.org/officeDocument/2006/relationships/hyperlink" Target="https://ro.uow.edu.au/ahsri/1147/" TargetMode="External"/><Relationship Id="rId59" Type="http://schemas.openxmlformats.org/officeDocument/2006/relationships/hyperlink" Target="https://www.agriculture.gov.au/agriculture-land/farm-food-drought/drought/drought-polic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Print%20and%20web%20content\Report_template_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2" ma:contentTypeDescription="Create a new document." ma:contentTypeScope="" ma:versionID="217aacfe5847447787fe9f37a55b08b4">
  <xsd:schema xmlns:xsd="http://www.w3.org/2001/XMLSchema" xmlns:xs="http://www.w3.org/2001/XMLSchema" xmlns:p="http://schemas.microsoft.com/office/2006/metadata/properties" xmlns:ns2="c527c9b7-9ec8-4c5f-a515-89657b782942" targetNamespace="http://schemas.microsoft.com/office/2006/metadata/properties" ma:root="true" ma:fieldsID="6c079608eb70af3f2114c15248570ccd" ns2:_="">
    <xsd:import namespace="c527c9b7-9ec8-4c5f-a515-89657b78294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9D1CAD33-3B39-4665-A5E6-666D035120E9}">
  <ds:schemaRefs>
    <ds:schemaRef ds:uri="http://schemas.microsoft.com/office/2006/documentManagement/types"/>
    <ds:schemaRef ds:uri="http://schemas.openxmlformats.org/package/2006/metadata/core-properties"/>
    <ds:schemaRef ds:uri="http://purl.org/dc/dcmitype/"/>
    <ds:schemaRef ds:uri="http://purl.org/dc/terms/"/>
    <ds:schemaRef ds:uri="http://schemas.microsoft.com/office/infopath/2007/PartnerControls"/>
    <ds:schemaRef ds:uri="http://schemas.microsoft.com/office/2006/metadata/properties"/>
    <ds:schemaRef ds:uri="http://purl.org/dc/elements/1.1/"/>
    <ds:schemaRef ds:uri="c527c9b7-9ec8-4c5f-a515-89657b782942"/>
    <ds:schemaRef ds:uri="http://www.w3.org/XML/1998/namespace"/>
  </ds:schemaRefs>
</ds:datastoreItem>
</file>

<file path=customXml/itemProps3.xml><?xml version="1.0" encoding="utf-8"?>
<ds:datastoreItem xmlns:ds="http://schemas.openxmlformats.org/officeDocument/2006/customXml" ds:itemID="{FF8B0500-0A90-481E-9C05-80A357EBD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Report_template_1.dotx</Template>
  <TotalTime>289</TotalTime>
  <Pages>33</Pages>
  <Words>10402</Words>
  <Characters>59296</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National Drought Agreement annual report 2022–23</vt:lpstr>
    </vt:vector>
  </TitlesOfParts>
  <Company/>
  <LinksUpToDate>false</LinksUpToDate>
  <CharactersWithSpaces>69559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Drought Agreement annual report 2022–23</dc:title>
  <dc:subject/>
  <dc:creator>Department of Agriculture, Fisheries and Forestry</dc:creator>
  <cp:lastModifiedBy>Kalkman, Lauren</cp:lastModifiedBy>
  <cp:revision>17</cp:revision>
  <cp:lastPrinted>2022-11-17T23:20:00Z</cp:lastPrinted>
  <dcterms:created xsi:type="dcterms:W3CDTF">2023-10-30T02:38:00Z</dcterms:created>
  <dcterms:modified xsi:type="dcterms:W3CDTF">2023-10-31T04:40:00Z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ies>
</file>