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1DB3" w14:textId="77777777" w:rsidR="002211FC" w:rsidRDefault="002211FC" w:rsidP="00CC7B47">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p>
    <w:p w14:paraId="1B55BBE8" w14:textId="77777777" w:rsidR="002211FC" w:rsidRDefault="002211FC" w:rsidP="00CC7B47">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p>
    <w:p w14:paraId="4EAD23EC" w14:textId="77777777" w:rsidR="002211FC" w:rsidRDefault="002211FC" w:rsidP="00CC7B47">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p>
    <w:p w14:paraId="579FE189" w14:textId="3531D232" w:rsidR="00CC7B47" w:rsidRDefault="00CC7B47" w:rsidP="002211FC">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r w:rsidRPr="00CC7B47">
        <w:rPr>
          <w:rFonts w:ascii="Calibri" w:eastAsia="Times New Roman" w:hAnsi="Calibri" w:cs="Calibri"/>
          <w:color w:val="000000"/>
          <w:sz w:val="52"/>
          <w:szCs w:val="52"/>
          <w:lang w:val="en-US"/>
        </w:rPr>
        <w:t xml:space="preserve">Addendum to the </w:t>
      </w:r>
      <w:r w:rsidR="0074425F">
        <w:rPr>
          <w:rFonts w:ascii="Calibri" w:eastAsia="Times New Roman" w:hAnsi="Calibri" w:cs="Calibri"/>
          <w:color w:val="000000"/>
          <w:sz w:val="52"/>
          <w:szCs w:val="52"/>
          <w:lang w:val="en-US"/>
        </w:rPr>
        <w:t>i</w:t>
      </w:r>
      <w:r w:rsidRPr="00CC7B47">
        <w:rPr>
          <w:rFonts w:ascii="Calibri" w:eastAsia="Times New Roman" w:hAnsi="Calibri" w:cs="Calibri"/>
          <w:color w:val="000000"/>
          <w:sz w:val="52"/>
          <w:szCs w:val="52"/>
          <w:lang w:val="en-US"/>
        </w:rPr>
        <w:t>ndependent scientific literature review on animal welfare considerations for virtual fencing</w:t>
      </w:r>
    </w:p>
    <w:p w14:paraId="0083CEE8" w14:textId="77777777" w:rsidR="00B62A6D" w:rsidRDefault="00B62A6D" w:rsidP="002211FC">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p>
    <w:p w14:paraId="225C4E51" w14:textId="57AB3A2F" w:rsidR="002211FC" w:rsidRDefault="00B62A6D" w:rsidP="00870205">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r>
        <w:rPr>
          <w:rFonts w:ascii="Calibri" w:eastAsia="Times New Roman" w:hAnsi="Calibri" w:cs="Calibri"/>
          <w:color w:val="000000"/>
          <w:sz w:val="52"/>
          <w:szCs w:val="52"/>
          <w:lang w:val="en-US"/>
        </w:rPr>
        <w:t>Additional information provided by Halter</w:t>
      </w:r>
    </w:p>
    <w:p w14:paraId="7838C6DC" w14:textId="77777777" w:rsidR="002211FC" w:rsidRDefault="002211FC" w:rsidP="00CC7B47">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p>
    <w:p w14:paraId="4E5FAB0E" w14:textId="77777777" w:rsidR="00870205" w:rsidRDefault="00870205" w:rsidP="00CC7B47">
      <w:pPr>
        <w:autoSpaceDE w:val="0"/>
        <w:autoSpaceDN w:val="0"/>
        <w:adjustRightInd w:val="0"/>
        <w:snapToGrid w:val="0"/>
        <w:spacing w:after="0" w:line="240" w:lineRule="auto"/>
        <w:ind w:left="1"/>
        <w:jc w:val="center"/>
        <w:rPr>
          <w:rFonts w:ascii="Calibri" w:eastAsia="Times New Roman" w:hAnsi="Calibri" w:cs="Calibri"/>
          <w:color w:val="000000"/>
          <w:sz w:val="52"/>
          <w:szCs w:val="52"/>
          <w:lang w:val="en-US"/>
        </w:rPr>
      </w:pPr>
    </w:p>
    <w:p w14:paraId="218CC55C" w14:textId="56EFF5D9" w:rsidR="00FF0DA0" w:rsidRPr="00FF0DA0" w:rsidRDefault="00FF0DA0" w:rsidP="00CC7B47">
      <w:pPr>
        <w:autoSpaceDE w:val="0"/>
        <w:autoSpaceDN w:val="0"/>
        <w:adjustRightInd w:val="0"/>
        <w:snapToGrid w:val="0"/>
        <w:spacing w:after="0" w:line="240" w:lineRule="auto"/>
        <w:ind w:left="1"/>
        <w:jc w:val="center"/>
        <w:rPr>
          <w:rFonts w:ascii="Calibri" w:eastAsia="Times New Roman" w:hAnsi="Calibri" w:cs="Calibri"/>
          <w:color w:val="000000"/>
          <w:sz w:val="48"/>
          <w:szCs w:val="48"/>
          <w:lang w:val="en-US"/>
        </w:rPr>
      </w:pPr>
      <w:r>
        <w:rPr>
          <w:rFonts w:ascii="Calibri" w:eastAsia="Times New Roman" w:hAnsi="Calibri" w:cs="Calibri"/>
          <w:color w:val="000000"/>
          <w:sz w:val="48"/>
          <w:szCs w:val="48"/>
          <w:lang w:val="en-US"/>
        </w:rPr>
        <w:t>November 2023</w:t>
      </w:r>
    </w:p>
    <w:p w14:paraId="197ADF28" w14:textId="1CC6DEB0" w:rsidR="00CC7B47" w:rsidRDefault="00CC7B47"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5380CE47"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4D27D4D8"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5BB8D0AD"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6140991B"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06D12278"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1F382356"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30ECC792" w14:textId="77777777" w:rsidR="002211FC" w:rsidRDefault="002211FC" w:rsidP="00B62A6D">
      <w:pPr>
        <w:autoSpaceDE w:val="0"/>
        <w:autoSpaceDN w:val="0"/>
        <w:adjustRightInd w:val="0"/>
        <w:snapToGrid w:val="0"/>
        <w:spacing w:after="0" w:line="240" w:lineRule="auto"/>
        <w:rPr>
          <w:rFonts w:ascii="Calibri" w:eastAsia="Times New Roman" w:hAnsi="Calibri" w:cs="Calibri"/>
          <w:color w:val="000000"/>
          <w:lang w:val="en-US"/>
        </w:rPr>
      </w:pPr>
    </w:p>
    <w:p w14:paraId="4C53076A"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2CF01A6F"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4AD16371" w14:textId="77777777" w:rsidR="006657D0" w:rsidRDefault="006657D0"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109911BD" w14:textId="77777777" w:rsidR="006657D0" w:rsidRDefault="006657D0"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495EEE77" w14:textId="77777777" w:rsidR="006657D0" w:rsidRDefault="006657D0"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11ACD62D"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77A92F59"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5AB964DD" w14:textId="77777777" w:rsidR="002211FC" w:rsidRDefault="002211FC" w:rsidP="00CC7B47">
      <w:pPr>
        <w:autoSpaceDE w:val="0"/>
        <w:autoSpaceDN w:val="0"/>
        <w:adjustRightInd w:val="0"/>
        <w:snapToGrid w:val="0"/>
        <w:spacing w:after="0" w:line="240" w:lineRule="auto"/>
        <w:ind w:left="1"/>
        <w:rPr>
          <w:rFonts w:ascii="Calibri" w:eastAsia="Times New Roman" w:hAnsi="Calibri" w:cs="Calibri"/>
          <w:color w:val="000000"/>
          <w:lang w:val="en-US"/>
        </w:rPr>
      </w:pPr>
    </w:p>
    <w:p w14:paraId="51BDA94F" w14:textId="277FEFFA" w:rsidR="002211FC" w:rsidRPr="002211FC" w:rsidRDefault="00F11916" w:rsidP="00CC7B47">
      <w:pPr>
        <w:autoSpaceDE w:val="0"/>
        <w:autoSpaceDN w:val="0"/>
        <w:adjustRightInd w:val="0"/>
        <w:snapToGrid w:val="0"/>
        <w:spacing w:after="0" w:line="240" w:lineRule="auto"/>
        <w:ind w:left="1"/>
        <w:rPr>
          <w:rFonts w:ascii="Calibri" w:eastAsia="Times New Roman" w:hAnsi="Calibri" w:cs="Calibri"/>
          <w:color w:val="000000"/>
          <w:u w:val="single"/>
          <w:lang w:val="en-US"/>
        </w:rPr>
      </w:pPr>
      <w:r w:rsidRPr="00F11916">
        <w:rPr>
          <w:rFonts w:ascii="Calibri" w:eastAsia="Times New Roman" w:hAnsi="Calibri" w:cs="Calibri"/>
          <w:color w:val="000000"/>
          <w:u w:val="single"/>
          <w:lang w:val="en-US"/>
        </w:rPr>
        <w:t xml:space="preserve">Explanatory </w:t>
      </w:r>
      <w:r w:rsidR="002211FC" w:rsidRPr="002211FC">
        <w:rPr>
          <w:rFonts w:ascii="Calibri" w:eastAsia="Times New Roman" w:hAnsi="Calibri" w:cs="Calibri"/>
          <w:color w:val="000000"/>
          <w:u w:val="single"/>
          <w:lang w:val="en-US"/>
        </w:rPr>
        <w:t>note</w:t>
      </w:r>
    </w:p>
    <w:p w14:paraId="6A69ABE5" w14:textId="126145F4" w:rsidR="004A2D47" w:rsidRDefault="00504092" w:rsidP="00A24B67">
      <w:pPr>
        <w:autoSpaceDE w:val="0"/>
        <w:autoSpaceDN w:val="0"/>
        <w:adjustRightInd w:val="0"/>
        <w:snapToGrid w:val="0"/>
        <w:spacing w:after="0" w:line="240" w:lineRule="auto"/>
        <w:ind w:left="1"/>
        <w:rPr>
          <w:rFonts w:ascii="Calibri" w:eastAsia="Times New Roman" w:hAnsi="Calibri" w:cs="Calibri"/>
          <w:color w:val="000000"/>
          <w:lang w:val="en-US"/>
        </w:rPr>
      </w:pPr>
      <w:r>
        <w:rPr>
          <w:rFonts w:ascii="Calibri" w:eastAsia="Times New Roman" w:hAnsi="Calibri" w:cs="Calibri"/>
          <w:color w:val="000000"/>
          <w:lang w:val="en-US"/>
        </w:rPr>
        <w:t xml:space="preserve">This addendum does not form part of the </w:t>
      </w:r>
      <w:r w:rsidRPr="00504092">
        <w:rPr>
          <w:rFonts w:ascii="Calibri" w:eastAsia="Times New Roman" w:hAnsi="Calibri" w:cs="Calibri"/>
          <w:color w:val="000000"/>
          <w:lang w:val="en-US"/>
        </w:rPr>
        <w:t>independent scientific literature review on animal welfare considerations for virtual fencing</w:t>
      </w:r>
      <w:r>
        <w:rPr>
          <w:rFonts w:ascii="Calibri" w:eastAsia="Times New Roman" w:hAnsi="Calibri" w:cs="Calibri"/>
          <w:color w:val="000000"/>
          <w:lang w:val="en-US"/>
        </w:rPr>
        <w:t xml:space="preserve"> conducted by</w:t>
      </w:r>
      <w:r w:rsidR="001A7223">
        <w:rPr>
          <w:rFonts w:ascii="Calibri" w:eastAsia="Times New Roman" w:hAnsi="Calibri" w:cs="Calibri"/>
          <w:color w:val="000000"/>
          <w:lang w:val="en-US"/>
        </w:rPr>
        <w:t xml:space="preserve"> Professor</w:t>
      </w:r>
      <w:r>
        <w:rPr>
          <w:rFonts w:ascii="Calibri" w:eastAsia="Times New Roman" w:hAnsi="Calibri" w:cs="Calibri"/>
          <w:color w:val="000000"/>
          <w:lang w:val="en-US"/>
        </w:rPr>
        <w:t xml:space="preserve"> Andrew Fisher and </w:t>
      </w:r>
      <w:r w:rsidR="001A7223">
        <w:rPr>
          <w:rFonts w:ascii="Calibri" w:eastAsia="Times New Roman" w:hAnsi="Calibri" w:cs="Calibri"/>
          <w:color w:val="000000"/>
          <w:lang w:val="en-US"/>
        </w:rPr>
        <w:t xml:space="preserve">Dr </w:t>
      </w:r>
      <w:r>
        <w:rPr>
          <w:rFonts w:ascii="Calibri" w:eastAsia="Times New Roman" w:hAnsi="Calibri" w:cs="Calibri"/>
          <w:color w:val="000000"/>
          <w:lang w:val="en-US"/>
        </w:rPr>
        <w:t>Amelia Cornish.</w:t>
      </w:r>
    </w:p>
    <w:p w14:paraId="1B806F9C" w14:textId="77777777" w:rsidR="00D46BB1" w:rsidRDefault="00D46BB1" w:rsidP="00EC28E3">
      <w:pPr>
        <w:autoSpaceDE w:val="0"/>
        <w:autoSpaceDN w:val="0"/>
        <w:adjustRightInd w:val="0"/>
        <w:snapToGrid w:val="0"/>
        <w:spacing w:after="0" w:line="240" w:lineRule="auto"/>
        <w:ind w:left="1"/>
        <w:rPr>
          <w:rFonts w:ascii="Calibri" w:eastAsia="Times New Roman" w:hAnsi="Calibri" w:cs="Calibri"/>
          <w:color w:val="000000"/>
          <w:lang w:val="en-US"/>
        </w:rPr>
      </w:pPr>
    </w:p>
    <w:p w14:paraId="721F2EC0" w14:textId="2DB1B08E" w:rsidR="007B35C8" w:rsidRPr="00EC28E3" w:rsidRDefault="004A2D47" w:rsidP="00EC28E3">
      <w:pPr>
        <w:autoSpaceDE w:val="0"/>
        <w:autoSpaceDN w:val="0"/>
        <w:adjustRightInd w:val="0"/>
        <w:snapToGrid w:val="0"/>
        <w:spacing w:after="0" w:line="240" w:lineRule="auto"/>
        <w:ind w:left="1"/>
        <w:rPr>
          <w:rFonts w:ascii="Calibri" w:eastAsia="Times New Roman" w:hAnsi="Calibri" w:cs="Calibri"/>
          <w:color w:val="000000"/>
          <w:lang w:val="en-US"/>
        </w:rPr>
        <w:sectPr w:rsidR="007B35C8" w:rsidRPr="00EC28E3" w:rsidSect="00A13E55">
          <w:footerReference w:type="default" r:id="rId8"/>
          <w:pgSz w:w="11906" w:h="16838"/>
          <w:pgMar w:top="1440" w:right="1440" w:bottom="1440" w:left="1440" w:header="708" w:footer="708" w:gutter="0"/>
          <w:cols w:space="708"/>
          <w:titlePg/>
          <w:docGrid w:linePitch="360"/>
        </w:sectPr>
      </w:pPr>
      <w:bookmarkStart w:id="0" w:name="_Hlk150861233"/>
      <w:r>
        <w:rPr>
          <w:rFonts w:ascii="Calibri" w:eastAsia="Times New Roman" w:hAnsi="Calibri" w:cs="Calibri"/>
          <w:color w:val="000000"/>
          <w:lang w:val="en-US"/>
        </w:rPr>
        <w:t xml:space="preserve">Virtual fencing technology </w:t>
      </w:r>
      <w:r w:rsidR="00CB79F4">
        <w:rPr>
          <w:rFonts w:ascii="Calibri" w:eastAsia="Times New Roman" w:hAnsi="Calibri" w:cs="Calibri"/>
          <w:color w:val="000000"/>
          <w:lang w:val="en-US"/>
        </w:rPr>
        <w:t xml:space="preserve">and </w:t>
      </w:r>
      <w:r w:rsidR="00CD4C0D">
        <w:rPr>
          <w:rFonts w:ascii="Calibri" w:eastAsia="Times New Roman" w:hAnsi="Calibri" w:cs="Calibri"/>
          <w:color w:val="000000"/>
          <w:lang w:val="en-US"/>
        </w:rPr>
        <w:t xml:space="preserve">the </w:t>
      </w:r>
      <w:r w:rsidR="00CD4C0D" w:rsidRPr="00CD4C0D">
        <w:rPr>
          <w:rFonts w:ascii="Calibri" w:eastAsia="Times New Roman" w:hAnsi="Calibri" w:cs="Calibri"/>
          <w:color w:val="000000"/>
          <w:lang w:val="en-US"/>
        </w:rPr>
        <w:t>animal welfare legislation governing</w:t>
      </w:r>
      <w:r w:rsidR="00CD4C0D">
        <w:rPr>
          <w:rFonts w:ascii="Calibri" w:eastAsia="Times New Roman" w:hAnsi="Calibri" w:cs="Calibri"/>
          <w:color w:val="000000"/>
          <w:lang w:val="en-US"/>
        </w:rPr>
        <w:t xml:space="preserve"> its use</w:t>
      </w:r>
      <w:r w:rsidR="00CB79F4">
        <w:rPr>
          <w:rFonts w:ascii="Calibri" w:eastAsia="Times New Roman" w:hAnsi="Calibri" w:cs="Calibri"/>
          <w:color w:val="000000"/>
          <w:lang w:val="en-US"/>
        </w:rPr>
        <w:t xml:space="preserve"> across </w:t>
      </w:r>
      <w:proofErr w:type="gramStart"/>
      <w:r w:rsidR="00CB79F4">
        <w:rPr>
          <w:rFonts w:ascii="Calibri" w:eastAsia="Times New Roman" w:hAnsi="Calibri" w:cs="Calibri"/>
          <w:color w:val="000000"/>
          <w:lang w:val="en-US"/>
        </w:rPr>
        <w:t>jurisdictions</w:t>
      </w:r>
      <w:proofErr w:type="gramEnd"/>
      <w:r w:rsidR="00CB79F4">
        <w:rPr>
          <w:rFonts w:ascii="Calibri" w:eastAsia="Times New Roman" w:hAnsi="Calibri" w:cs="Calibri"/>
          <w:color w:val="000000"/>
          <w:lang w:val="en-US"/>
        </w:rPr>
        <w:t xml:space="preserve"> </w:t>
      </w:r>
      <w:r>
        <w:rPr>
          <w:rFonts w:ascii="Calibri" w:eastAsia="Times New Roman" w:hAnsi="Calibri" w:cs="Calibri"/>
          <w:color w:val="000000"/>
          <w:lang w:val="en-US"/>
        </w:rPr>
        <w:t>continue</w:t>
      </w:r>
      <w:r w:rsidR="00CB79F4">
        <w:rPr>
          <w:rFonts w:ascii="Calibri" w:eastAsia="Times New Roman" w:hAnsi="Calibri" w:cs="Calibri"/>
          <w:color w:val="000000"/>
          <w:lang w:val="en-US"/>
        </w:rPr>
        <w:t xml:space="preserve"> </w:t>
      </w:r>
      <w:r>
        <w:rPr>
          <w:rFonts w:ascii="Calibri" w:eastAsia="Times New Roman" w:hAnsi="Calibri" w:cs="Calibri"/>
          <w:color w:val="000000"/>
          <w:lang w:val="en-US"/>
        </w:rPr>
        <w:t xml:space="preserve">to </w:t>
      </w:r>
      <w:r w:rsidR="00B62A6D">
        <w:rPr>
          <w:rFonts w:ascii="Calibri" w:eastAsia="Times New Roman" w:hAnsi="Calibri" w:cs="Calibri"/>
          <w:color w:val="000000"/>
          <w:lang w:val="en-US"/>
        </w:rPr>
        <w:t>evolve</w:t>
      </w:r>
      <w:r>
        <w:rPr>
          <w:rFonts w:ascii="Calibri" w:eastAsia="Times New Roman" w:hAnsi="Calibri" w:cs="Calibri"/>
          <w:color w:val="000000"/>
          <w:lang w:val="en-US"/>
        </w:rPr>
        <w:t xml:space="preserve">. </w:t>
      </w:r>
      <w:bookmarkEnd w:id="0"/>
      <w:r w:rsidR="007F0977" w:rsidRPr="007F0977">
        <w:rPr>
          <w:rFonts w:ascii="Calibri" w:eastAsia="Times New Roman" w:hAnsi="Calibri" w:cs="Calibri"/>
          <w:color w:val="000000"/>
          <w:lang w:val="en-US"/>
        </w:rPr>
        <w:t>Since the finalisation of the</w:t>
      </w:r>
      <w:r>
        <w:rPr>
          <w:rFonts w:ascii="Calibri" w:eastAsia="Times New Roman" w:hAnsi="Calibri" w:cs="Calibri"/>
          <w:color w:val="000000"/>
          <w:lang w:val="en-US"/>
        </w:rPr>
        <w:t xml:space="preserve"> literature</w:t>
      </w:r>
      <w:r w:rsidR="00EC28E3">
        <w:rPr>
          <w:rFonts w:ascii="Calibri" w:eastAsia="Times New Roman" w:hAnsi="Calibri" w:cs="Calibri"/>
          <w:color w:val="000000"/>
          <w:lang w:val="en-US"/>
        </w:rPr>
        <w:t xml:space="preserve"> review</w:t>
      </w:r>
      <w:r w:rsidR="00312D18">
        <w:rPr>
          <w:rFonts w:ascii="Calibri" w:eastAsia="Times New Roman" w:hAnsi="Calibri" w:cs="Calibri"/>
          <w:color w:val="000000"/>
          <w:lang w:val="en-US"/>
        </w:rPr>
        <w:t>,</w:t>
      </w:r>
      <w:r w:rsidR="008F47D9">
        <w:rPr>
          <w:rFonts w:ascii="Calibri" w:eastAsia="Times New Roman" w:hAnsi="Calibri" w:cs="Calibri"/>
          <w:color w:val="000000"/>
          <w:lang w:val="en-US"/>
        </w:rPr>
        <w:t xml:space="preserve"> </w:t>
      </w:r>
      <w:r w:rsidR="005F30CF">
        <w:rPr>
          <w:rFonts w:ascii="Calibri" w:eastAsia="Times New Roman" w:hAnsi="Calibri" w:cs="Calibri"/>
          <w:color w:val="000000"/>
          <w:lang w:val="en-US"/>
        </w:rPr>
        <w:t>new and</w:t>
      </w:r>
      <w:r w:rsidR="007F0977">
        <w:rPr>
          <w:rFonts w:ascii="Calibri" w:eastAsia="Times New Roman" w:hAnsi="Calibri" w:cs="Calibri"/>
          <w:color w:val="000000"/>
          <w:lang w:val="en-US"/>
        </w:rPr>
        <w:t xml:space="preserve"> more </w:t>
      </w:r>
      <w:r w:rsidR="007F0977" w:rsidRPr="00905ED8">
        <w:rPr>
          <w:rFonts w:ascii="Calibri" w:eastAsia="Times New Roman" w:hAnsi="Calibri" w:cs="Calibri"/>
          <w:color w:val="000000"/>
          <w:lang w:val="en-US"/>
        </w:rPr>
        <w:t xml:space="preserve">detailed information </w:t>
      </w:r>
      <w:r w:rsidR="0046324A" w:rsidRPr="00905ED8">
        <w:rPr>
          <w:rFonts w:ascii="Calibri" w:eastAsia="Times New Roman" w:hAnsi="Calibri" w:cs="Calibri"/>
          <w:color w:val="000000"/>
          <w:lang w:val="en-US"/>
        </w:rPr>
        <w:t>o</w:t>
      </w:r>
      <w:r w:rsidR="00D46BB1">
        <w:rPr>
          <w:rFonts w:ascii="Calibri" w:eastAsia="Times New Roman" w:hAnsi="Calibri" w:cs="Calibri"/>
          <w:color w:val="000000"/>
          <w:lang w:val="en-US"/>
        </w:rPr>
        <w:t>n</w:t>
      </w:r>
      <w:r w:rsidR="0046324A" w:rsidRPr="00905ED8">
        <w:rPr>
          <w:rFonts w:ascii="Calibri" w:eastAsia="Times New Roman" w:hAnsi="Calibri" w:cs="Calibri"/>
          <w:color w:val="000000"/>
          <w:lang w:val="en-US"/>
        </w:rPr>
        <w:t xml:space="preserve"> </w:t>
      </w:r>
      <w:r w:rsidR="004A1017">
        <w:rPr>
          <w:rFonts w:ascii="Calibri" w:eastAsia="Times New Roman" w:hAnsi="Calibri" w:cs="Calibri"/>
          <w:color w:val="000000"/>
          <w:lang w:val="en-US"/>
        </w:rPr>
        <w:t xml:space="preserve">animal welfare </w:t>
      </w:r>
      <w:r w:rsidR="001E412A">
        <w:rPr>
          <w:rFonts w:ascii="Calibri" w:eastAsia="Times New Roman" w:hAnsi="Calibri" w:cs="Calibri"/>
          <w:color w:val="000000"/>
          <w:lang w:val="en-US"/>
        </w:rPr>
        <w:t>considerations</w:t>
      </w:r>
      <w:r w:rsidR="004A1017">
        <w:rPr>
          <w:rFonts w:ascii="Calibri" w:eastAsia="Times New Roman" w:hAnsi="Calibri" w:cs="Calibri"/>
          <w:color w:val="000000"/>
          <w:lang w:val="en-US"/>
        </w:rPr>
        <w:t xml:space="preserve"> of </w:t>
      </w:r>
      <w:r w:rsidR="00D46BB1">
        <w:rPr>
          <w:rFonts w:ascii="Calibri" w:eastAsia="Times New Roman" w:hAnsi="Calibri" w:cs="Calibri"/>
          <w:color w:val="000000"/>
          <w:lang w:val="en-US"/>
        </w:rPr>
        <w:t xml:space="preserve">virtual fencing </w:t>
      </w:r>
      <w:r w:rsidR="0046324A" w:rsidRPr="00905ED8">
        <w:rPr>
          <w:rFonts w:ascii="Calibri" w:eastAsia="Times New Roman" w:hAnsi="Calibri" w:cs="Calibri"/>
          <w:color w:val="000000"/>
          <w:lang w:val="en-US"/>
        </w:rPr>
        <w:t>technolog</w:t>
      </w:r>
      <w:r w:rsidR="009844E3">
        <w:rPr>
          <w:rFonts w:ascii="Calibri" w:eastAsia="Times New Roman" w:hAnsi="Calibri" w:cs="Calibri"/>
          <w:color w:val="000000"/>
          <w:lang w:val="en-US"/>
        </w:rPr>
        <w:t>y</w:t>
      </w:r>
      <w:r>
        <w:rPr>
          <w:rFonts w:ascii="Calibri" w:eastAsia="Times New Roman" w:hAnsi="Calibri" w:cs="Calibri"/>
          <w:color w:val="000000"/>
          <w:lang w:val="en-US"/>
        </w:rPr>
        <w:t xml:space="preserve"> </w:t>
      </w:r>
      <w:r w:rsidR="00D46BB1">
        <w:rPr>
          <w:rFonts w:ascii="Calibri" w:eastAsia="Times New Roman" w:hAnsi="Calibri" w:cs="Calibri"/>
          <w:color w:val="000000"/>
          <w:lang w:val="en-US"/>
        </w:rPr>
        <w:t>has become available</w:t>
      </w:r>
      <w:r w:rsidR="0046324A" w:rsidRPr="00905ED8">
        <w:rPr>
          <w:rFonts w:ascii="Calibri" w:eastAsia="Times New Roman" w:hAnsi="Calibri" w:cs="Calibri"/>
          <w:color w:val="000000"/>
          <w:lang w:val="en-US"/>
        </w:rPr>
        <w:t>.</w:t>
      </w:r>
      <w:r w:rsidR="00D46BB1">
        <w:rPr>
          <w:rFonts w:ascii="Calibri" w:eastAsia="Times New Roman" w:hAnsi="Calibri" w:cs="Calibri"/>
          <w:color w:val="000000"/>
          <w:lang w:val="en-US"/>
        </w:rPr>
        <w:t xml:space="preserve"> </w:t>
      </w:r>
      <w:r w:rsidR="00E33769">
        <w:rPr>
          <w:rFonts w:ascii="Calibri" w:eastAsia="Times New Roman" w:hAnsi="Calibri" w:cs="Calibri"/>
          <w:color w:val="000000"/>
          <w:lang w:val="en-US"/>
        </w:rPr>
        <w:t>It is important to note that th</w:t>
      </w:r>
      <w:r w:rsidR="00E02011" w:rsidRPr="00905ED8">
        <w:rPr>
          <w:rFonts w:ascii="Calibri" w:eastAsia="Times New Roman" w:hAnsi="Calibri" w:cs="Calibri"/>
          <w:color w:val="000000"/>
          <w:lang w:val="en-US"/>
        </w:rPr>
        <w:t>e information</w:t>
      </w:r>
      <w:r w:rsidR="00E33769">
        <w:rPr>
          <w:rFonts w:ascii="Calibri" w:eastAsia="Times New Roman" w:hAnsi="Calibri" w:cs="Calibri"/>
          <w:color w:val="000000"/>
          <w:lang w:val="en-US"/>
        </w:rPr>
        <w:t xml:space="preserve"> provided in this </w:t>
      </w:r>
      <w:r w:rsidR="00312D18" w:rsidRPr="00905ED8">
        <w:rPr>
          <w:rFonts w:ascii="Calibri" w:eastAsia="Times New Roman" w:hAnsi="Calibri" w:cs="Calibri"/>
          <w:color w:val="000000"/>
          <w:lang w:val="en-US"/>
        </w:rPr>
        <w:t>addendum</w:t>
      </w:r>
      <w:r w:rsidR="00312D18">
        <w:rPr>
          <w:rFonts w:ascii="Calibri" w:eastAsia="Times New Roman" w:hAnsi="Calibri" w:cs="Calibri"/>
          <w:color w:val="000000"/>
          <w:lang w:val="en-US"/>
        </w:rPr>
        <w:t xml:space="preserve"> </w:t>
      </w:r>
      <w:r w:rsidR="00E33769">
        <w:rPr>
          <w:rFonts w:ascii="Calibri" w:eastAsia="Times New Roman" w:hAnsi="Calibri" w:cs="Calibri"/>
          <w:color w:val="000000"/>
          <w:lang w:val="en-US"/>
        </w:rPr>
        <w:t xml:space="preserve">has not </w:t>
      </w:r>
      <w:r w:rsidR="00B47C00">
        <w:rPr>
          <w:rFonts w:ascii="Calibri" w:eastAsia="Times New Roman" w:hAnsi="Calibri" w:cs="Calibri"/>
          <w:color w:val="000000"/>
          <w:lang w:val="en-US"/>
        </w:rPr>
        <w:t>yet been</w:t>
      </w:r>
      <w:r w:rsidR="00E33769">
        <w:rPr>
          <w:rFonts w:ascii="Calibri" w:eastAsia="Times New Roman" w:hAnsi="Calibri" w:cs="Calibri"/>
          <w:color w:val="000000"/>
          <w:lang w:val="en-US"/>
        </w:rPr>
        <w:t xml:space="preserve"> reviewed </w:t>
      </w:r>
      <w:r w:rsidR="008F47D9">
        <w:rPr>
          <w:rFonts w:ascii="Calibri" w:eastAsia="Times New Roman" w:hAnsi="Calibri" w:cs="Calibri"/>
          <w:color w:val="000000"/>
          <w:lang w:val="en-US"/>
        </w:rPr>
        <w:t>but</w:t>
      </w:r>
      <w:r w:rsidR="00E7340A">
        <w:rPr>
          <w:rFonts w:ascii="Calibri" w:eastAsia="Times New Roman" w:hAnsi="Calibri" w:cs="Calibri"/>
          <w:color w:val="000000"/>
          <w:lang w:val="en-US"/>
        </w:rPr>
        <w:t xml:space="preserve"> will be </w:t>
      </w:r>
      <w:r w:rsidR="00312D18">
        <w:rPr>
          <w:rFonts w:ascii="Calibri" w:eastAsia="Times New Roman" w:hAnsi="Calibri" w:cs="Calibri"/>
          <w:color w:val="000000"/>
          <w:lang w:val="en-US"/>
        </w:rPr>
        <w:t xml:space="preserve">considered by the Animal Welfare Task Group (AWTG) </w:t>
      </w:r>
      <w:r w:rsidR="005F30CF">
        <w:rPr>
          <w:rFonts w:ascii="Calibri" w:eastAsia="Times New Roman" w:hAnsi="Calibri" w:cs="Calibri"/>
          <w:color w:val="000000"/>
          <w:lang w:val="en-US"/>
        </w:rPr>
        <w:t>v</w:t>
      </w:r>
      <w:r w:rsidR="00312D18" w:rsidRPr="00312D18">
        <w:rPr>
          <w:rFonts w:ascii="Calibri" w:eastAsia="Times New Roman" w:hAnsi="Calibri" w:cs="Calibri"/>
          <w:color w:val="000000"/>
          <w:lang w:val="en-US"/>
        </w:rPr>
        <w:t xml:space="preserve">irtual </w:t>
      </w:r>
      <w:r w:rsidR="005F30CF">
        <w:rPr>
          <w:rFonts w:ascii="Calibri" w:eastAsia="Times New Roman" w:hAnsi="Calibri" w:cs="Calibri"/>
          <w:color w:val="000000"/>
          <w:lang w:val="en-US"/>
        </w:rPr>
        <w:t>f</w:t>
      </w:r>
      <w:r w:rsidR="00312D18" w:rsidRPr="00312D18">
        <w:rPr>
          <w:rFonts w:ascii="Calibri" w:eastAsia="Times New Roman" w:hAnsi="Calibri" w:cs="Calibri"/>
          <w:color w:val="000000"/>
          <w:lang w:val="en-US"/>
        </w:rPr>
        <w:t xml:space="preserve">encing </w:t>
      </w:r>
      <w:r w:rsidR="005F30CF">
        <w:rPr>
          <w:rFonts w:ascii="Calibri" w:eastAsia="Times New Roman" w:hAnsi="Calibri" w:cs="Calibri"/>
          <w:color w:val="000000"/>
          <w:lang w:val="en-US"/>
        </w:rPr>
        <w:t>s</w:t>
      </w:r>
      <w:r w:rsidR="00312D18" w:rsidRPr="00312D18">
        <w:rPr>
          <w:rFonts w:ascii="Calibri" w:eastAsia="Times New Roman" w:hAnsi="Calibri" w:cs="Calibri"/>
          <w:color w:val="000000"/>
          <w:lang w:val="en-US"/>
        </w:rPr>
        <w:t>ubgroup</w:t>
      </w:r>
      <w:r w:rsidR="005F30CF">
        <w:rPr>
          <w:rFonts w:ascii="Calibri" w:eastAsia="Times New Roman" w:hAnsi="Calibri" w:cs="Calibri"/>
          <w:color w:val="000000"/>
          <w:lang w:val="en-US"/>
        </w:rPr>
        <w:t xml:space="preserve"> </w:t>
      </w:r>
      <w:proofErr w:type="gramStart"/>
      <w:r w:rsidR="005F30CF">
        <w:rPr>
          <w:rFonts w:ascii="Calibri" w:eastAsia="Times New Roman" w:hAnsi="Calibri" w:cs="Calibri"/>
          <w:color w:val="000000"/>
          <w:lang w:val="en-US"/>
        </w:rPr>
        <w:t>at a later date</w:t>
      </w:r>
      <w:proofErr w:type="gramEnd"/>
      <w:r w:rsidR="00312D18">
        <w:rPr>
          <w:rFonts w:ascii="Calibri" w:eastAsia="Times New Roman" w:hAnsi="Calibri" w:cs="Calibri"/>
          <w:color w:val="000000"/>
          <w:lang w:val="en-US"/>
        </w:rPr>
        <w:t>.</w:t>
      </w:r>
      <w:r w:rsidR="00A24B67">
        <w:rPr>
          <w:rFonts w:ascii="Calibri" w:eastAsia="Times New Roman" w:hAnsi="Calibri" w:cs="Calibri"/>
          <w:color w:val="000000"/>
          <w:lang w:val="en-US"/>
        </w:rPr>
        <w:t xml:space="preserve"> </w:t>
      </w:r>
      <w:r w:rsidR="00D46BB1">
        <w:rPr>
          <w:rFonts w:ascii="Calibri" w:eastAsia="Times New Roman" w:hAnsi="Calibri" w:cs="Calibri"/>
          <w:color w:val="000000"/>
          <w:lang w:val="en-US"/>
        </w:rPr>
        <w:t xml:space="preserve">For further information, refer </w:t>
      </w:r>
      <w:r w:rsidR="004A1017">
        <w:rPr>
          <w:rFonts w:ascii="Calibri" w:eastAsia="Times New Roman" w:hAnsi="Calibri" w:cs="Calibri"/>
          <w:color w:val="000000"/>
          <w:lang w:val="en-US"/>
        </w:rPr>
        <w:t xml:space="preserve">directly to </w:t>
      </w:r>
      <w:hyperlink r:id="rId9" w:history="1">
        <w:r w:rsidR="00D46BB1" w:rsidRPr="004A1017">
          <w:rPr>
            <w:rStyle w:val="Hyperlink"/>
            <w:rFonts w:ascii="Calibri" w:eastAsia="Times New Roman" w:hAnsi="Calibri" w:cs="Calibri"/>
            <w:lang w:val="en-US"/>
          </w:rPr>
          <w:t>Halter</w:t>
        </w:r>
      </w:hyperlink>
      <w:r w:rsidR="00D46BB1">
        <w:rPr>
          <w:rFonts w:ascii="Calibri" w:eastAsia="Times New Roman" w:hAnsi="Calibri" w:cs="Calibri"/>
          <w:color w:val="000000"/>
          <w:lang w:val="en-US"/>
        </w:rPr>
        <w:t>.</w:t>
      </w:r>
    </w:p>
    <w:p w14:paraId="3FAB9AD6" w14:textId="6C71D517" w:rsidR="002D2FA2" w:rsidRDefault="002D2FA2" w:rsidP="00A3154B">
      <w:pPr>
        <w:autoSpaceDE w:val="0"/>
        <w:autoSpaceDN w:val="0"/>
        <w:adjustRightInd w:val="0"/>
        <w:spacing w:after="0" w:line="276" w:lineRule="auto"/>
        <w:rPr>
          <w:rFonts w:ascii="Calibri" w:eastAsia="Times New Roman" w:hAnsi="Calibri" w:cs="Calibri"/>
          <w:color w:val="000000"/>
          <w:sz w:val="32"/>
          <w:szCs w:val="28"/>
          <w:lang w:val="en-US"/>
        </w:rPr>
      </w:pPr>
      <w:r>
        <w:rPr>
          <w:rFonts w:ascii="Calibri" w:eastAsia="Times New Roman" w:hAnsi="Calibri" w:cs="Calibri"/>
          <w:color w:val="000000"/>
          <w:sz w:val="32"/>
          <w:szCs w:val="28"/>
          <w:lang w:val="en-US"/>
        </w:rPr>
        <w:lastRenderedPageBreak/>
        <w:t>Halter</w:t>
      </w:r>
    </w:p>
    <w:p w14:paraId="6676A31C" w14:textId="4D869915" w:rsidR="00A3154B" w:rsidRPr="00C81B58" w:rsidRDefault="00A3154B" w:rsidP="00A3154B">
      <w:pPr>
        <w:autoSpaceDE w:val="0"/>
        <w:autoSpaceDN w:val="0"/>
        <w:adjustRightInd w:val="0"/>
        <w:spacing w:after="0" w:line="276" w:lineRule="auto"/>
        <w:rPr>
          <w:rFonts w:ascii="Calibri" w:eastAsia="Times New Roman" w:hAnsi="Calibri" w:cs="Calibri"/>
          <w:b/>
          <w:szCs w:val="24"/>
          <w:lang w:val="en-US"/>
        </w:rPr>
      </w:pPr>
      <w:r w:rsidRPr="00896CD7">
        <w:rPr>
          <w:rFonts w:ascii="Calibri" w:eastAsia="Times New Roman" w:hAnsi="Calibri" w:cs="Calibri"/>
          <w:b/>
          <w:szCs w:val="24"/>
          <w:lang w:val="en-US"/>
        </w:rPr>
        <w:t>Halter’s animal welfare standards and safeguards</w:t>
      </w:r>
    </w:p>
    <w:p w14:paraId="705C5597" w14:textId="77777777" w:rsidR="00A3154B" w:rsidRPr="00896CD7" w:rsidRDefault="00A3154B" w:rsidP="00A3154B">
      <w:pPr>
        <w:autoSpaceDE w:val="0"/>
        <w:autoSpaceDN w:val="0"/>
        <w:adjustRightInd w:val="0"/>
        <w:spacing w:after="0" w:line="276" w:lineRule="auto"/>
        <w:rPr>
          <w:rFonts w:ascii="Calibri" w:eastAsia="Times New Roman" w:hAnsi="Calibri" w:cs="Calibri"/>
          <w:szCs w:val="24"/>
          <w:lang w:val="en-US"/>
        </w:rPr>
      </w:pPr>
      <w:r w:rsidRPr="00896CD7">
        <w:rPr>
          <w:rFonts w:ascii="Calibri" w:eastAsia="Times New Roman" w:hAnsi="Calibri" w:cs="Calibri"/>
          <w:szCs w:val="24"/>
          <w:lang w:val="en-US"/>
        </w:rPr>
        <w:t xml:space="preserve">Halter follows these standards to ensure animal welfare </w:t>
      </w:r>
      <w:proofErr w:type="gramStart"/>
      <w:r w:rsidRPr="00896CD7">
        <w:rPr>
          <w:rFonts w:ascii="Calibri" w:eastAsia="Times New Roman" w:hAnsi="Calibri" w:cs="Calibri"/>
          <w:szCs w:val="24"/>
          <w:lang w:val="en-US"/>
        </w:rPr>
        <w:t>is protected</w:t>
      </w:r>
      <w:proofErr w:type="gramEnd"/>
      <w:r w:rsidRPr="00896CD7">
        <w:rPr>
          <w:rFonts w:ascii="Calibri" w:eastAsia="Times New Roman" w:hAnsi="Calibri" w:cs="Calibri"/>
          <w:szCs w:val="24"/>
          <w:lang w:val="en-US"/>
        </w:rPr>
        <w:t xml:space="preserve"> when training, containing and guiding animals with virtual fencing technology.</w:t>
      </w:r>
    </w:p>
    <w:p w14:paraId="214C7BB1" w14:textId="77777777" w:rsidR="00A3154B" w:rsidRPr="00896CD7" w:rsidRDefault="00A3154B" w:rsidP="00A3154B">
      <w:pPr>
        <w:autoSpaceDE w:val="0"/>
        <w:autoSpaceDN w:val="0"/>
        <w:adjustRightInd w:val="0"/>
        <w:spacing w:after="0" w:line="276" w:lineRule="auto"/>
        <w:rPr>
          <w:rFonts w:ascii="Calibri" w:eastAsia="Times New Roman" w:hAnsi="Calibri" w:cs="Calibri"/>
          <w:szCs w:val="24"/>
          <w:lang w:val="en-US"/>
        </w:rPr>
      </w:pPr>
    </w:p>
    <w:p w14:paraId="0E31F644" w14:textId="77777777" w:rsidR="00A3154B" w:rsidRPr="00896CD7" w:rsidRDefault="00A3154B" w:rsidP="00A3154B">
      <w:pPr>
        <w:autoSpaceDE w:val="0"/>
        <w:autoSpaceDN w:val="0"/>
        <w:adjustRightInd w:val="0"/>
        <w:spacing w:after="0" w:line="276" w:lineRule="auto"/>
        <w:rPr>
          <w:rFonts w:ascii="Calibri" w:eastAsia="Times New Roman" w:hAnsi="Calibri" w:cs="Calibri"/>
          <w:szCs w:val="24"/>
          <w:lang w:val="en-US"/>
        </w:rPr>
      </w:pPr>
      <w:r w:rsidRPr="00896CD7">
        <w:rPr>
          <w:rFonts w:ascii="Calibri" w:eastAsia="Times New Roman" w:hAnsi="Calibri" w:cs="Calibri"/>
          <w:szCs w:val="24"/>
          <w:lang w:val="en-US"/>
        </w:rPr>
        <w:t xml:space="preserve">Halter has trained more dairy cows with virtual fencing technology than any other wearable in the market. Over seven years Halter has developed and refined its technology and gained deep expertise in training and guiding animals while protecting their welfare. Halter takes very seriously the </w:t>
      </w:r>
      <w:proofErr w:type="gramStart"/>
      <w:r w:rsidRPr="00896CD7">
        <w:rPr>
          <w:rFonts w:ascii="Calibri" w:eastAsia="Times New Roman" w:hAnsi="Calibri" w:cs="Calibri"/>
          <w:szCs w:val="24"/>
          <w:lang w:val="en-US"/>
        </w:rPr>
        <w:t>high standards</w:t>
      </w:r>
      <w:proofErr w:type="gramEnd"/>
      <w:r w:rsidRPr="00896CD7">
        <w:rPr>
          <w:rFonts w:ascii="Calibri" w:eastAsia="Times New Roman" w:hAnsi="Calibri" w:cs="Calibri"/>
          <w:szCs w:val="24"/>
          <w:lang w:val="en-US"/>
        </w:rPr>
        <w:t xml:space="preserve"> around responsible animal learning and training experiences. Below are Halter’s animal welfare standards:</w:t>
      </w:r>
    </w:p>
    <w:p w14:paraId="2DC154B0" w14:textId="77777777" w:rsidR="00A3154B" w:rsidRPr="00896CD7" w:rsidRDefault="00A3154B" w:rsidP="00A3154B">
      <w:pPr>
        <w:autoSpaceDE w:val="0"/>
        <w:autoSpaceDN w:val="0"/>
        <w:adjustRightInd w:val="0"/>
        <w:spacing w:after="0" w:line="276" w:lineRule="auto"/>
        <w:rPr>
          <w:rFonts w:ascii="Calibri" w:eastAsia="Times New Roman" w:hAnsi="Calibri" w:cs="Calibri"/>
          <w:szCs w:val="24"/>
          <w:lang w:val="en-US"/>
        </w:rPr>
      </w:pPr>
    </w:p>
    <w:p w14:paraId="6CDAB070" w14:textId="77777777" w:rsidR="00A3154B" w:rsidRPr="00162A02" w:rsidRDefault="00A3154B" w:rsidP="00A3154B">
      <w:pPr>
        <w:autoSpaceDE w:val="0"/>
        <w:autoSpaceDN w:val="0"/>
        <w:adjustRightInd w:val="0"/>
        <w:spacing w:after="0" w:line="276" w:lineRule="auto"/>
        <w:rPr>
          <w:rFonts w:ascii="Calibri" w:eastAsia="Times New Roman" w:hAnsi="Calibri" w:cs="Calibri"/>
          <w:szCs w:val="24"/>
          <w:u w:val="single"/>
          <w:lang w:val="en-US"/>
        </w:rPr>
      </w:pPr>
      <w:r w:rsidRPr="00162A02">
        <w:rPr>
          <w:rFonts w:ascii="Calibri" w:eastAsia="Times New Roman" w:hAnsi="Calibri" w:cs="Calibri"/>
          <w:szCs w:val="24"/>
          <w:u w:val="single"/>
          <w:lang w:val="en-US"/>
        </w:rPr>
        <w:t>The System</w:t>
      </w:r>
    </w:p>
    <w:p w14:paraId="1CAFA3FD" w14:textId="15ED2F7B"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The system should support the animal’s natural behaviour and should minimise disruption to their natural behaviour. The system should support animal agency by working with the animal, not against it.</w:t>
      </w:r>
    </w:p>
    <w:p w14:paraId="1932D896"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Trained animals should be confident with the system and trusting of the guidance cues. Animal learning must ensure that the aversive cue (pulse) becomes predictable and controllable for every animal (Kearton et al., 2020):</w:t>
      </w:r>
    </w:p>
    <w:p w14:paraId="4EABA465" w14:textId="77777777" w:rsidR="00A3154B" w:rsidRPr="00896CD7" w:rsidRDefault="00A3154B" w:rsidP="00A3154B">
      <w:pPr>
        <w:numPr>
          <w:ilvl w:val="1"/>
          <w:numId w:val="1"/>
        </w:numPr>
        <w:autoSpaceDE w:val="0"/>
        <w:autoSpaceDN w:val="0"/>
        <w:adjustRightInd w:val="0"/>
        <w:spacing w:after="0" w:line="276" w:lineRule="auto"/>
        <w:rPr>
          <w:rFonts w:ascii="Calibri" w:eastAsia="Times New Roman" w:hAnsi="Calibri" w:cs="Calibri"/>
          <w:szCs w:val="24"/>
          <w:lang w:val="en-US"/>
        </w:rPr>
      </w:pPr>
      <w:r w:rsidRPr="00896CD7">
        <w:rPr>
          <w:rFonts w:ascii="Calibri" w:eastAsia="Times New Roman" w:hAnsi="Calibri" w:cs="Calibri"/>
          <w:szCs w:val="24"/>
          <w:lang w:val="en-US"/>
        </w:rPr>
        <w:t>Predictable: the animal knows when the consistent development of primary cues will escalate to a secondary aversive cue (pulse); and</w:t>
      </w:r>
    </w:p>
    <w:p w14:paraId="29CE8F7C" w14:textId="77777777" w:rsidR="00A3154B" w:rsidRPr="00896CD7" w:rsidRDefault="00A3154B" w:rsidP="00A3154B">
      <w:pPr>
        <w:numPr>
          <w:ilvl w:val="1"/>
          <w:numId w:val="1"/>
        </w:numPr>
        <w:autoSpaceDE w:val="0"/>
        <w:autoSpaceDN w:val="0"/>
        <w:adjustRightInd w:val="0"/>
        <w:spacing w:after="0" w:line="276" w:lineRule="auto"/>
        <w:rPr>
          <w:rFonts w:ascii="Calibri" w:eastAsia="Times New Roman" w:hAnsi="Calibri" w:cs="Calibri"/>
          <w:szCs w:val="24"/>
          <w:lang w:val="en-US"/>
        </w:rPr>
      </w:pPr>
      <w:r w:rsidRPr="00896CD7">
        <w:rPr>
          <w:rFonts w:ascii="Calibri" w:eastAsia="Times New Roman" w:hAnsi="Calibri" w:cs="Calibri"/>
          <w:szCs w:val="24"/>
          <w:lang w:val="en-US"/>
        </w:rPr>
        <w:t>Controllable: the animal can choose to change its direction to avoid the aversive cue or can ignore the primary cues knowing the consequence of doing so.</w:t>
      </w:r>
    </w:p>
    <w:p w14:paraId="746344E3" w14:textId="77777777" w:rsidR="00A3154B" w:rsidRPr="00896CD7" w:rsidRDefault="00A3154B" w:rsidP="00A3154B">
      <w:pPr>
        <w:autoSpaceDE w:val="0"/>
        <w:autoSpaceDN w:val="0"/>
        <w:adjustRightInd w:val="0"/>
        <w:spacing w:after="0" w:line="276" w:lineRule="auto"/>
        <w:ind w:left="719"/>
        <w:rPr>
          <w:rFonts w:ascii="Calibri" w:eastAsia="Times New Roman" w:hAnsi="Calibri" w:cs="Calibri"/>
          <w:szCs w:val="24"/>
          <w:lang w:val="en-US"/>
        </w:rPr>
      </w:pPr>
      <w:r w:rsidRPr="00896CD7">
        <w:rPr>
          <w:rFonts w:ascii="Calibri" w:eastAsia="Times New Roman" w:hAnsi="Calibri" w:cs="Calibri"/>
          <w:szCs w:val="24"/>
          <w:lang w:val="en-US"/>
        </w:rPr>
        <w:t xml:space="preserve">Cues must be precise and consistent to avoid confusing or stressing the animals and to minimise the welfare impact </w:t>
      </w:r>
      <w:r w:rsidRPr="009A014D">
        <w:rPr>
          <w:rFonts w:ascii="Calibri" w:eastAsia="Times New Roman" w:hAnsi="Calibri" w:cs="Calibri"/>
          <w:szCs w:val="24"/>
          <w:lang w:val="en-US"/>
        </w:rPr>
        <w:t>(Weiss, 1970; Lee et al., 2018).</w:t>
      </w:r>
    </w:p>
    <w:p w14:paraId="1F56A530"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Whilst humans determine the destination of animal movements in the Halter app (i.e., a ‘pasture break’ or dairy shed), humans must never have direct control over the guidance cues sent to animals, and the only inputs to determine the cues should be the animal’s behaviour and location.</w:t>
      </w:r>
    </w:p>
    <w:p w14:paraId="5A0BEB7E" w14:textId="77777777" w:rsidR="00A3154B" w:rsidRPr="00896CD7" w:rsidRDefault="00A3154B" w:rsidP="00A3154B">
      <w:pPr>
        <w:autoSpaceDE w:val="0"/>
        <w:autoSpaceDN w:val="0"/>
        <w:adjustRightInd w:val="0"/>
        <w:spacing w:after="0" w:line="276" w:lineRule="auto"/>
        <w:ind w:left="1440"/>
        <w:rPr>
          <w:rFonts w:ascii="Calibri" w:eastAsia="Times New Roman" w:hAnsi="Calibri" w:cs="Calibri"/>
          <w:szCs w:val="24"/>
          <w:lang w:val="en-US"/>
        </w:rPr>
      </w:pPr>
    </w:p>
    <w:p w14:paraId="16561E70" w14:textId="77777777" w:rsidR="00A3154B" w:rsidRPr="00063427" w:rsidRDefault="00A3154B" w:rsidP="00A3154B">
      <w:pPr>
        <w:autoSpaceDE w:val="0"/>
        <w:autoSpaceDN w:val="0"/>
        <w:adjustRightInd w:val="0"/>
        <w:spacing w:after="0" w:line="276" w:lineRule="auto"/>
        <w:rPr>
          <w:rFonts w:ascii="Calibri" w:eastAsia="Times New Roman" w:hAnsi="Calibri" w:cs="Calibri"/>
          <w:szCs w:val="24"/>
          <w:u w:val="single"/>
          <w:lang w:val="en-US"/>
        </w:rPr>
      </w:pPr>
      <w:r w:rsidRPr="00063427">
        <w:rPr>
          <w:rFonts w:ascii="Calibri" w:eastAsia="Times New Roman" w:hAnsi="Calibri" w:cs="Calibri"/>
          <w:szCs w:val="24"/>
          <w:u w:val="single"/>
          <w:lang w:val="en-US"/>
        </w:rPr>
        <w:t>Safeguards</w:t>
      </w:r>
    </w:p>
    <w:p w14:paraId="00DA641E"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If an animal fails to respond to the guidance cues, the system should automatically disable. The collar should not reactivate until the animal has demonstrated it is able to move freely.</w:t>
      </w:r>
    </w:p>
    <w:p w14:paraId="553F7391"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If an animal crosses a virtual boundary at high speed (for example, if spooked), the system should automatically deactivate.</w:t>
      </w:r>
    </w:p>
    <w:p w14:paraId="7E416301"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Halter must monitor cue data of animals and, if required, take action to protect animal welfare.</w:t>
      </w:r>
    </w:p>
    <w:p w14:paraId="2D802728"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 xml:space="preserve">Continuous monitoring should be in place to disable guidance cues for an entire mob if a subset of the mob fails to respond to the guidance cues (for example, if a mob </w:t>
      </w:r>
      <w:proofErr w:type="gramStart"/>
      <w:r w:rsidRPr="00896CD7">
        <w:rPr>
          <w:rFonts w:ascii="Calibri" w:eastAsia="Times New Roman" w:hAnsi="Calibri" w:cs="Calibri"/>
          <w:szCs w:val="24"/>
          <w:lang w:val="en-US"/>
        </w:rPr>
        <w:t>is blocked</w:t>
      </w:r>
      <w:proofErr w:type="gramEnd"/>
      <w:r w:rsidRPr="00896CD7">
        <w:rPr>
          <w:rFonts w:ascii="Calibri" w:eastAsia="Times New Roman" w:hAnsi="Calibri" w:cs="Calibri"/>
          <w:szCs w:val="24"/>
          <w:lang w:val="en-US"/>
        </w:rPr>
        <w:t xml:space="preserve"> from moving down a race by a fallen tree).</w:t>
      </w:r>
    </w:p>
    <w:p w14:paraId="286B04DF"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The system should have in-built monitoring to detect key component failures and deactivate the system if required. The system must not attempt to guide animals if the collar is not operating according to its functional design.</w:t>
      </w:r>
    </w:p>
    <w:p w14:paraId="2CA6A299"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The system should alert users if they inadvertently set pasture allocations with too small of an angle (i.e., &lt;45°) or stocking densities that are too high (m2/cow).</w:t>
      </w:r>
    </w:p>
    <w:p w14:paraId="0FB89B48"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 xml:space="preserve">If a communication network failure occurs, the system should put the farm into emergency mode and alert the farmer; the system should hold animals in their current zone for a set </w:t>
      </w:r>
      <w:proofErr w:type="gramStart"/>
      <w:r w:rsidRPr="00896CD7">
        <w:rPr>
          <w:rFonts w:ascii="Calibri" w:eastAsia="Times New Roman" w:hAnsi="Calibri" w:cs="Calibri"/>
          <w:szCs w:val="24"/>
          <w:lang w:val="en-US"/>
        </w:rPr>
        <w:t>time period</w:t>
      </w:r>
      <w:proofErr w:type="gramEnd"/>
      <w:r w:rsidRPr="00896CD7">
        <w:rPr>
          <w:rFonts w:ascii="Calibri" w:eastAsia="Times New Roman" w:hAnsi="Calibri" w:cs="Calibri"/>
          <w:szCs w:val="24"/>
          <w:lang w:val="en-US"/>
        </w:rPr>
        <w:t>, allowing the farmer adequate time to respond. In this scenario, a farmer should have the ability to disable the system and take over manual control to shift the animals.</w:t>
      </w:r>
    </w:p>
    <w:p w14:paraId="3829C883" w14:textId="77777777" w:rsidR="00A3154B" w:rsidRPr="00896CD7" w:rsidRDefault="00A3154B" w:rsidP="00A3154B">
      <w:pPr>
        <w:autoSpaceDE w:val="0"/>
        <w:autoSpaceDN w:val="0"/>
        <w:adjustRightInd w:val="0"/>
        <w:spacing w:after="0" w:line="276" w:lineRule="auto"/>
        <w:ind w:left="720"/>
        <w:rPr>
          <w:rFonts w:ascii="Calibri" w:eastAsia="Times New Roman" w:hAnsi="Calibri" w:cs="Calibri"/>
          <w:szCs w:val="24"/>
          <w:lang w:val="en-US"/>
        </w:rPr>
      </w:pPr>
    </w:p>
    <w:p w14:paraId="35FE1BA3" w14:textId="77777777" w:rsidR="00A3154B" w:rsidRPr="00063427" w:rsidRDefault="00A3154B" w:rsidP="00A3154B">
      <w:pPr>
        <w:autoSpaceDE w:val="0"/>
        <w:autoSpaceDN w:val="0"/>
        <w:adjustRightInd w:val="0"/>
        <w:spacing w:after="0" w:line="276" w:lineRule="auto"/>
        <w:rPr>
          <w:rFonts w:ascii="Calibri" w:eastAsia="Times New Roman" w:hAnsi="Calibri" w:cs="Calibri"/>
          <w:szCs w:val="24"/>
          <w:u w:val="single"/>
          <w:lang w:val="en-US"/>
        </w:rPr>
      </w:pPr>
      <w:r w:rsidRPr="00063427">
        <w:rPr>
          <w:rFonts w:ascii="Calibri" w:eastAsia="Times New Roman" w:hAnsi="Calibri" w:cs="Calibri"/>
          <w:szCs w:val="24"/>
          <w:u w:val="single"/>
          <w:lang w:val="en-US"/>
        </w:rPr>
        <w:t>Aversive cues</w:t>
      </w:r>
    </w:p>
    <w:p w14:paraId="70771214"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The system should use the minimum aversion necessary per individual animal. This should be automatically customised based on each animal’s tolerance to the aversive cue.</w:t>
      </w:r>
    </w:p>
    <w:p w14:paraId="22FD8F9D"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Aversive cues must have time-bound lockouts to avoid the risk of animals experiencing aversive cues for continuous periods. These lockouts should be customised per individual animal, based on previous behaviour.</w:t>
      </w:r>
    </w:p>
    <w:p w14:paraId="747B47BC" w14:textId="77777777" w:rsidR="00A3154B" w:rsidRPr="00063427" w:rsidRDefault="00A3154B" w:rsidP="00A3154B">
      <w:pPr>
        <w:autoSpaceDE w:val="0"/>
        <w:autoSpaceDN w:val="0"/>
        <w:adjustRightInd w:val="0"/>
        <w:spacing w:after="0" w:line="276" w:lineRule="auto"/>
        <w:rPr>
          <w:rFonts w:ascii="Calibri" w:eastAsia="Times New Roman" w:hAnsi="Calibri" w:cs="Calibri"/>
          <w:szCs w:val="24"/>
          <w:u w:val="single"/>
          <w:lang w:val="en-US"/>
        </w:rPr>
      </w:pPr>
      <w:r w:rsidRPr="00063427">
        <w:rPr>
          <w:rFonts w:ascii="Calibri" w:eastAsia="Times New Roman" w:hAnsi="Calibri" w:cs="Calibri"/>
          <w:szCs w:val="24"/>
          <w:u w:val="single"/>
          <w:lang w:val="en-US"/>
        </w:rPr>
        <w:t>Collar</w:t>
      </w:r>
    </w:p>
    <w:p w14:paraId="387BDF00" w14:textId="77777777" w:rsidR="00A3154B" w:rsidRPr="00896CD7" w:rsidRDefault="00A3154B" w:rsidP="00A3154B">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 xml:space="preserve">Collars should </w:t>
      </w:r>
      <w:proofErr w:type="gramStart"/>
      <w:r w:rsidRPr="00896CD7">
        <w:rPr>
          <w:rFonts w:ascii="Calibri" w:eastAsia="Times New Roman" w:hAnsi="Calibri" w:cs="Calibri"/>
          <w:szCs w:val="24"/>
          <w:lang w:val="en-US"/>
        </w:rPr>
        <w:t>be designed</w:t>
      </w:r>
      <w:proofErr w:type="gramEnd"/>
      <w:r w:rsidRPr="00896CD7">
        <w:rPr>
          <w:rFonts w:ascii="Calibri" w:eastAsia="Times New Roman" w:hAnsi="Calibri" w:cs="Calibri"/>
          <w:szCs w:val="24"/>
          <w:lang w:val="en-US"/>
        </w:rPr>
        <w:t xml:space="preserve"> to optimise the comfort and safety of animals.</w:t>
      </w:r>
    </w:p>
    <w:p w14:paraId="73C8992C" w14:textId="55DB3619" w:rsidR="009A014D" w:rsidRDefault="00A3154B" w:rsidP="002D2FA2">
      <w:pPr>
        <w:numPr>
          <w:ilvl w:val="0"/>
          <w:numId w:val="1"/>
        </w:numPr>
        <w:autoSpaceDE w:val="0"/>
        <w:autoSpaceDN w:val="0"/>
        <w:adjustRightInd w:val="0"/>
        <w:spacing w:after="0" w:line="276" w:lineRule="auto"/>
        <w:rPr>
          <w:rFonts w:ascii="Calibri" w:eastAsia="Times New Roman" w:hAnsi="Calibri" w:cs="Calibri"/>
          <w:sz w:val="20"/>
          <w:szCs w:val="24"/>
          <w:lang w:val="en-US"/>
        </w:rPr>
      </w:pPr>
      <w:r w:rsidRPr="00896CD7">
        <w:rPr>
          <w:rFonts w:ascii="Calibri" w:eastAsia="Times New Roman" w:hAnsi="Calibri" w:cs="Calibri"/>
          <w:szCs w:val="24"/>
          <w:lang w:val="en-US"/>
        </w:rPr>
        <w:t xml:space="preserve">The collar and the animal should </w:t>
      </w:r>
      <w:proofErr w:type="gramStart"/>
      <w:r w:rsidRPr="00896CD7">
        <w:rPr>
          <w:rFonts w:ascii="Calibri" w:eastAsia="Times New Roman" w:hAnsi="Calibri" w:cs="Calibri"/>
          <w:szCs w:val="24"/>
          <w:lang w:val="en-US"/>
        </w:rPr>
        <w:t>be individually paired</w:t>
      </w:r>
      <w:proofErr w:type="gramEnd"/>
      <w:r w:rsidRPr="00896CD7">
        <w:rPr>
          <w:rFonts w:ascii="Calibri" w:eastAsia="Times New Roman" w:hAnsi="Calibri" w:cs="Calibri"/>
          <w:szCs w:val="24"/>
          <w:lang w:val="en-US"/>
        </w:rPr>
        <w:t>.</w:t>
      </w:r>
    </w:p>
    <w:p w14:paraId="71E52057" w14:textId="77777777" w:rsidR="002D2FA2" w:rsidRPr="002D2FA2" w:rsidRDefault="002D2FA2" w:rsidP="002D2FA2">
      <w:pPr>
        <w:autoSpaceDE w:val="0"/>
        <w:autoSpaceDN w:val="0"/>
        <w:adjustRightInd w:val="0"/>
        <w:spacing w:after="0" w:line="276" w:lineRule="auto"/>
        <w:rPr>
          <w:rFonts w:ascii="Calibri" w:eastAsia="Times New Roman" w:hAnsi="Calibri" w:cs="Calibri"/>
          <w:sz w:val="20"/>
          <w:szCs w:val="24"/>
          <w:lang w:val="en-US"/>
        </w:rPr>
      </w:pPr>
    </w:p>
    <w:p w14:paraId="3142675D" w14:textId="77777777" w:rsidR="001E2FCF" w:rsidRPr="009A014D" w:rsidRDefault="001E2FCF" w:rsidP="001E2FCF">
      <w:pPr>
        <w:autoSpaceDE w:val="0"/>
        <w:autoSpaceDN w:val="0"/>
        <w:adjustRightInd w:val="0"/>
        <w:spacing w:after="0" w:line="276" w:lineRule="auto"/>
        <w:rPr>
          <w:rFonts w:ascii="Calibri" w:eastAsia="Times New Roman" w:hAnsi="Calibri" w:cs="Calibri"/>
          <w:b/>
          <w:bCs/>
          <w:szCs w:val="24"/>
          <w:lang w:val="en-US"/>
        </w:rPr>
      </w:pPr>
      <w:r w:rsidRPr="009A014D">
        <w:rPr>
          <w:rFonts w:ascii="Calibri" w:eastAsia="Times New Roman" w:hAnsi="Calibri" w:cs="Calibri"/>
          <w:b/>
          <w:bCs/>
          <w:szCs w:val="24"/>
          <w:lang w:val="en-US"/>
        </w:rPr>
        <w:t>Halter’s virtual fencing and animal guidance</w:t>
      </w:r>
    </w:p>
    <w:p w14:paraId="790EF95D" w14:textId="131FC910"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Cows wear a </w:t>
      </w:r>
      <w:r w:rsidR="00FD2BD0" w:rsidRPr="009A014D">
        <w:rPr>
          <w:rFonts w:ascii="Calibri" w:eastAsia="Times New Roman" w:hAnsi="Calibri" w:cs="Calibri"/>
          <w:szCs w:val="24"/>
          <w:lang w:val="en-US"/>
        </w:rPr>
        <w:t>collar and</w:t>
      </w:r>
      <w:r w:rsidRPr="009A014D">
        <w:rPr>
          <w:rFonts w:ascii="Calibri" w:eastAsia="Times New Roman" w:hAnsi="Calibri" w:cs="Calibri"/>
          <w:szCs w:val="24"/>
          <w:lang w:val="en-US"/>
        </w:rPr>
        <w:t xml:space="preserve"> </w:t>
      </w:r>
      <w:proofErr w:type="gramStart"/>
      <w:r w:rsidRPr="009A014D">
        <w:rPr>
          <w:rFonts w:ascii="Calibri" w:eastAsia="Times New Roman" w:hAnsi="Calibri" w:cs="Calibri"/>
          <w:szCs w:val="24"/>
          <w:lang w:val="en-US"/>
        </w:rPr>
        <w:t>are trained</w:t>
      </w:r>
      <w:proofErr w:type="gramEnd"/>
      <w:r w:rsidRPr="009A014D">
        <w:rPr>
          <w:rFonts w:ascii="Calibri" w:eastAsia="Times New Roman" w:hAnsi="Calibri" w:cs="Calibri"/>
          <w:szCs w:val="24"/>
          <w:lang w:val="en-US"/>
        </w:rPr>
        <w:t xml:space="preserve"> to follow the collar’s guidance cues. Using the Halter app on their phone, farmers remotely shift their cows around the farm and set up virtual fences for grazing in paddocks. This reduces the need for physical fences, and motorbikes and dogs to move cows.</w:t>
      </w:r>
    </w:p>
    <w:p w14:paraId="29E7C3B7" w14:textId="77777777" w:rsidR="009A014D" w:rsidRPr="009A014D" w:rsidRDefault="009A014D" w:rsidP="001E2FCF">
      <w:pPr>
        <w:autoSpaceDE w:val="0"/>
        <w:autoSpaceDN w:val="0"/>
        <w:adjustRightInd w:val="0"/>
        <w:spacing w:after="0" w:line="276" w:lineRule="auto"/>
        <w:rPr>
          <w:rFonts w:ascii="Calibri" w:eastAsia="Times New Roman" w:hAnsi="Calibri" w:cs="Calibri"/>
          <w:szCs w:val="24"/>
          <w:lang w:val="en-US"/>
        </w:rPr>
      </w:pPr>
    </w:p>
    <w:p w14:paraId="4E816297"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The collar guides a cow using two primary cues: sound and vibration.</w:t>
      </w:r>
    </w:p>
    <w:p w14:paraId="54B013CB" w14:textId="04AE4F02" w:rsidR="001E2FCF" w:rsidRPr="00053326" w:rsidRDefault="001E2FCF" w:rsidP="00F90DC5">
      <w:pPr>
        <w:pStyle w:val="ListParagraph"/>
        <w:numPr>
          <w:ilvl w:val="0"/>
          <w:numId w:val="6"/>
        </w:numPr>
        <w:autoSpaceDE w:val="0"/>
        <w:autoSpaceDN w:val="0"/>
        <w:adjustRightInd w:val="0"/>
        <w:spacing w:after="0" w:line="276" w:lineRule="auto"/>
        <w:rPr>
          <w:rFonts w:ascii="Helvetica Neue Light" w:eastAsia="Times New Roman" w:hAnsi="Helvetica Neue Light" w:cs="Helvetica Neue Light"/>
          <w:sz w:val="21"/>
          <w:szCs w:val="24"/>
          <w:lang w:val="en-US"/>
        </w:rPr>
      </w:pPr>
      <w:r w:rsidRPr="00F90DC5">
        <w:rPr>
          <w:rFonts w:ascii="Calibri" w:eastAsia="Times New Roman" w:hAnsi="Calibri" w:cs="Calibri"/>
          <w:szCs w:val="24"/>
          <w:lang w:val="en-US"/>
        </w:rPr>
        <w:t xml:space="preserve">Sound cues give animals directional guidance if they cross a virtual boundary or to turn them </w:t>
      </w:r>
      <w:r w:rsidRPr="00053326">
        <w:rPr>
          <w:rFonts w:ascii="Calibri" w:eastAsia="Times New Roman" w:hAnsi="Calibri" w:cs="Calibri"/>
          <w:szCs w:val="24"/>
          <w:lang w:val="en-US"/>
        </w:rPr>
        <w:t xml:space="preserve">towards a new </w:t>
      </w:r>
      <w:r w:rsidR="00FD2BD0" w:rsidRPr="00053326">
        <w:rPr>
          <w:rFonts w:ascii="Calibri" w:eastAsia="Times New Roman" w:hAnsi="Calibri" w:cs="Calibri"/>
          <w:szCs w:val="24"/>
          <w:lang w:val="en-US"/>
        </w:rPr>
        <w:t>break or</w:t>
      </w:r>
      <w:r w:rsidRPr="00053326">
        <w:rPr>
          <w:rFonts w:ascii="Calibri" w:eastAsia="Times New Roman" w:hAnsi="Calibri" w:cs="Calibri"/>
          <w:szCs w:val="24"/>
          <w:lang w:val="en-US"/>
        </w:rPr>
        <w:t xml:space="preserve"> exit </w:t>
      </w:r>
      <w:r w:rsidR="00FD2BD0" w:rsidRPr="00053326">
        <w:rPr>
          <w:rFonts w:ascii="Calibri" w:eastAsia="Times New Roman" w:hAnsi="Calibri" w:cs="Calibri"/>
          <w:szCs w:val="24"/>
          <w:lang w:val="en-US"/>
        </w:rPr>
        <w:t>point.</w:t>
      </w:r>
    </w:p>
    <w:p w14:paraId="01F443E4" w14:textId="77777777" w:rsidR="001E2FCF" w:rsidRPr="00053326" w:rsidRDefault="001E2FCF" w:rsidP="00F90DC5">
      <w:pPr>
        <w:pStyle w:val="ListParagraph"/>
        <w:numPr>
          <w:ilvl w:val="0"/>
          <w:numId w:val="6"/>
        </w:numPr>
        <w:autoSpaceDE w:val="0"/>
        <w:autoSpaceDN w:val="0"/>
        <w:adjustRightInd w:val="0"/>
        <w:spacing w:after="0" w:line="276" w:lineRule="auto"/>
        <w:rPr>
          <w:rFonts w:ascii="Helvetica Neue Light" w:eastAsia="Times New Roman" w:hAnsi="Helvetica Neue Light" w:cs="Helvetica Neue Light"/>
          <w:sz w:val="21"/>
          <w:szCs w:val="24"/>
          <w:lang w:val="en-US"/>
        </w:rPr>
      </w:pPr>
      <w:r w:rsidRPr="00053326">
        <w:rPr>
          <w:rFonts w:ascii="Calibri" w:eastAsia="Times New Roman" w:hAnsi="Calibri" w:cs="Calibri"/>
          <w:szCs w:val="24"/>
          <w:lang w:val="en-US"/>
        </w:rPr>
        <w:t>Vibration cues encourage animals to walk in the correct direction.</w:t>
      </w:r>
    </w:p>
    <w:p w14:paraId="12DD3FF2"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p>
    <w:p w14:paraId="4CEAF0A5" w14:textId="4AE120FD"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r w:rsidRPr="00053326">
        <w:rPr>
          <w:rFonts w:ascii="Calibri" w:eastAsia="Times New Roman" w:hAnsi="Calibri" w:cs="Calibri"/>
          <w:szCs w:val="24"/>
          <w:lang w:val="en-US"/>
        </w:rPr>
        <w:t xml:space="preserve">The collar also uses a secondary cue - a low-energy electric pulse - that </w:t>
      </w:r>
      <w:proofErr w:type="gramStart"/>
      <w:r w:rsidRPr="00053326">
        <w:rPr>
          <w:rFonts w:ascii="Calibri" w:eastAsia="Times New Roman" w:hAnsi="Calibri" w:cs="Calibri"/>
          <w:szCs w:val="24"/>
          <w:lang w:val="en-US"/>
        </w:rPr>
        <w:t>is used</w:t>
      </w:r>
      <w:proofErr w:type="gramEnd"/>
      <w:r w:rsidRPr="00053326">
        <w:rPr>
          <w:rFonts w:ascii="Calibri" w:eastAsia="Times New Roman" w:hAnsi="Calibri" w:cs="Calibri"/>
          <w:szCs w:val="24"/>
          <w:lang w:val="en-US"/>
        </w:rPr>
        <w:t xml:space="preserve"> to reinforce the two primary cues if they are ignored. The pulse is mainly used during the training period (section 7</w:t>
      </w:r>
      <w:r w:rsidR="002E0317" w:rsidRPr="00053326">
        <w:rPr>
          <w:rFonts w:ascii="Calibri" w:eastAsia="Times New Roman" w:hAnsi="Calibri" w:cs="Calibri"/>
          <w:szCs w:val="24"/>
          <w:lang w:val="en-US"/>
        </w:rPr>
        <w:t xml:space="preserve"> of </w:t>
      </w:r>
      <w:hyperlink r:id="rId10" w:history="1">
        <w:r w:rsidR="002E0317" w:rsidRPr="00063427">
          <w:rPr>
            <w:rStyle w:val="Hyperlink"/>
            <w:rFonts w:ascii="Calibri" w:eastAsia="Times New Roman" w:hAnsi="Calibri" w:cs="Calibri"/>
            <w:szCs w:val="24"/>
            <w:lang w:val="en-US"/>
          </w:rPr>
          <w:t>Halter’s Animal Welfare Charter</w:t>
        </w:r>
      </w:hyperlink>
      <w:r w:rsidRPr="009A014D">
        <w:rPr>
          <w:rFonts w:ascii="Calibri" w:eastAsia="Times New Roman" w:hAnsi="Calibri" w:cs="Calibri"/>
          <w:szCs w:val="24"/>
          <w:lang w:val="en-US"/>
        </w:rPr>
        <w:t xml:space="preserve">) as animals learn to associate the consistent development of the primary cues with escalation to a secondary cue (pulse) unless they change their direction. Once animals </w:t>
      </w:r>
      <w:proofErr w:type="gramStart"/>
      <w:r w:rsidRPr="009A014D">
        <w:rPr>
          <w:rFonts w:ascii="Calibri" w:eastAsia="Times New Roman" w:hAnsi="Calibri" w:cs="Calibri"/>
          <w:szCs w:val="24"/>
          <w:lang w:val="en-US"/>
        </w:rPr>
        <w:t>are trained</w:t>
      </w:r>
      <w:proofErr w:type="gramEnd"/>
      <w:r w:rsidRPr="009A014D">
        <w:rPr>
          <w:rFonts w:ascii="Calibri" w:eastAsia="Times New Roman" w:hAnsi="Calibri" w:cs="Calibri"/>
          <w:szCs w:val="24"/>
          <w:lang w:val="en-US"/>
        </w:rPr>
        <w:t xml:space="preserve">, the pulse is rarely used. A trained animal can choose to change their direction or can ignore the primary cues knowing the consequences of doing so (the pulse). The energy of this pulse is set to the lowest level that will dissuade a cow from ignoring the sound cues, if it is set any lower, they will ignore it. </w:t>
      </w:r>
      <w:r w:rsidR="00F90DC5">
        <w:rPr>
          <w:rFonts w:ascii="Calibri" w:eastAsia="Times New Roman" w:hAnsi="Calibri" w:cs="Calibri"/>
          <w:szCs w:val="24"/>
          <w:lang w:val="en-US"/>
        </w:rPr>
        <w:t>Halter</w:t>
      </w:r>
      <w:r w:rsidRPr="009A014D">
        <w:rPr>
          <w:rFonts w:ascii="Calibri" w:eastAsia="Times New Roman" w:hAnsi="Calibri" w:cs="Calibri"/>
          <w:szCs w:val="24"/>
          <w:lang w:val="en-US"/>
        </w:rPr>
        <w:t xml:space="preserve"> </w:t>
      </w:r>
      <w:r w:rsidR="00F90DC5" w:rsidRPr="009A014D">
        <w:rPr>
          <w:rFonts w:ascii="Calibri" w:eastAsia="Times New Roman" w:hAnsi="Calibri" w:cs="Calibri"/>
          <w:szCs w:val="24"/>
          <w:lang w:val="en-US"/>
        </w:rPr>
        <w:t>refers</w:t>
      </w:r>
      <w:r w:rsidRPr="009A014D">
        <w:rPr>
          <w:rFonts w:ascii="Calibri" w:eastAsia="Times New Roman" w:hAnsi="Calibri" w:cs="Calibri"/>
          <w:szCs w:val="24"/>
          <w:lang w:val="en-US"/>
        </w:rPr>
        <w:t xml:space="preserve"> to this secondary cue as a ‘pulse’ because it is significantly weaker in energy than the ‘shock’ from a standard electric fence. The maximum strength of Halter’s collar </w:t>
      </w:r>
      <w:r w:rsidRPr="00053326">
        <w:rPr>
          <w:rFonts w:ascii="Calibri" w:eastAsia="Times New Roman" w:hAnsi="Calibri" w:cs="Calibri"/>
          <w:szCs w:val="24"/>
          <w:lang w:val="en-US"/>
        </w:rPr>
        <w:t xml:space="preserve">pulse is 0.18 joules, delivered in </w:t>
      </w:r>
      <w:proofErr w:type="gramStart"/>
      <w:r w:rsidRPr="00053326">
        <w:rPr>
          <w:rFonts w:ascii="Calibri" w:eastAsia="Times New Roman" w:hAnsi="Calibri" w:cs="Calibri"/>
          <w:szCs w:val="24"/>
          <w:lang w:val="en-US"/>
        </w:rPr>
        <w:t>20</w:t>
      </w:r>
      <w:proofErr w:type="gramEnd"/>
      <w:r w:rsidRPr="00053326">
        <w:rPr>
          <w:rFonts w:ascii="Calibri" w:eastAsia="Times New Roman" w:hAnsi="Calibri" w:cs="Calibri"/>
          <w:szCs w:val="24"/>
          <w:lang w:val="en-US"/>
        </w:rPr>
        <w:t xml:space="preserve"> microseconds, which is significantly less energy than the shock received from a typical mains-powered electric fence (powered by energizer units ranging from 18 to 40 joules).</w:t>
      </w:r>
    </w:p>
    <w:p w14:paraId="6C1ED097"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p>
    <w:p w14:paraId="75352B36" w14:textId="6AD51959"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053326">
        <w:rPr>
          <w:rFonts w:ascii="Calibri" w:eastAsia="Times New Roman" w:hAnsi="Calibri" w:cs="Calibri"/>
          <w:szCs w:val="24"/>
          <w:lang w:val="en-US"/>
        </w:rPr>
        <w:t xml:space="preserve">If a cow moves beyond a virtual boundary, sound cues (an increasing frequency of beeps) </w:t>
      </w:r>
      <w:proofErr w:type="gramStart"/>
      <w:r w:rsidRPr="00053326">
        <w:rPr>
          <w:rFonts w:ascii="Calibri" w:eastAsia="Times New Roman" w:hAnsi="Calibri" w:cs="Calibri"/>
          <w:szCs w:val="24"/>
          <w:lang w:val="en-US"/>
        </w:rPr>
        <w:t>are used</w:t>
      </w:r>
      <w:proofErr w:type="gramEnd"/>
      <w:r w:rsidRPr="00053326">
        <w:rPr>
          <w:rFonts w:ascii="Calibri" w:eastAsia="Times New Roman" w:hAnsi="Calibri" w:cs="Calibri"/>
          <w:szCs w:val="24"/>
          <w:lang w:val="en-US"/>
        </w:rPr>
        <w:t xml:space="preserve"> to encourage the cow </w:t>
      </w:r>
      <w:r w:rsidRPr="009A014D">
        <w:rPr>
          <w:rFonts w:ascii="Calibri" w:eastAsia="Times New Roman" w:hAnsi="Calibri" w:cs="Calibri"/>
          <w:szCs w:val="24"/>
          <w:lang w:val="en-US"/>
        </w:rPr>
        <w:t xml:space="preserve">to move back within the break. Cows receive ample time to correct their direction and </w:t>
      </w:r>
      <w:proofErr w:type="gramStart"/>
      <w:r w:rsidRPr="009A014D">
        <w:rPr>
          <w:rFonts w:ascii="Calibri" w:eastAsia="Times New Roman" w:hAnsi="Calibri" w:cs="Calibri"/>
          <w:szCs w:val="24"/>
          <w:lang w:val="en-US"/>
        </w:rPr>
        <w:t>as long as</w:t>
      </w:r>
      <w:proofErr w:type="gramEnd"/>
      <w:r w:rsidRPr="009A014D">
        <w:rPr>
          <w:rFonts w:ascii="Calibri" w:eastAsia="Times New Roman" w:hAnsi="Calibri" w:cs="Calibri"/>
          <w:szCs w:val="24"/>
          <w:lang w:val="en-US"/>
        </w:rPr>
        <w:t xml:space="preserve"> they make progress to return to the break, they won’t receive a pulse. The precise </w:t>
      </w:r>
      <w:proofErr w:type="gramStart"/>
      <w:r w:rsidRPr="009A014D">
        <w:rPr>
          <w:rFonts w:ascii="Calibri" w:eastAsia="Times New Roman" w:hAnsi="Calibri" w:cs="Calibri"/>
          <w:szCs w:val="24"/>
          <w:lang w:val="en-US"/>
        </w:rPr>
        <w:t>time frame</w:t>
      </w:r>
      <w:proofErr w:type="gramEnd"/>
      <w:r w:rsidRPr="009A014D">
        <w:rPr>
          <w:rFonts w:ascii="Calibri" w:eastAsia="Times New Roman" w:hAnsi="Calibri" w:cs="Calibri"/>
          <w:szCs w:val="24"/>
          <w:lang w:val="en-US"/>
        </w:rPr>
        <w:t xml:space="preserve"> depends on the individual cow and their behaviour at the </w:t>
      </w:r>
      <w:r w:rsidR="00FD2BD0" w:rsidRPr="009A014D">
        <w:rPr>
          <w:rFonts w:ascii="Calibri" w:eastAsia="Times New Roman" w:hAnsi="Calibri" w:cs="Calibri"/>
          <w:szCs w:val="24"/>
          <w:lang w:val="en-US"/>
        </w:rPr>
        <w:t>time and</w:t>
      </w:r>
      <w:r w:rsidRPr="009A014D">
        <w:rPr>
          <w:rFonts w:ascii="Calibri" w:eastAsia="Times New Roman" w:hAnsi="Calibri" w:cs="Calibri"/>
          <w:szCs w:val="24"/>
          <w:lang w:val="en-US"/>
        </w:rPr>
        <w:t xml:space="preserve"> is informed by Halter’s research into millions of days of cow behaviour to ensure cows have ample time to respond. The moment a cow moves her head in the correct direction, even only slightly, the system detects this instantly and the sound cues ease (beeping interval reduces); if she starts to walk back towards the break, the cues stop. Only if the cow chooses to ignore the primary cues and they have reached their maximum threshold, will a pulse </w:t>
      </w:r>
      <w:proofErr w:type="gramStart"/>
      <w:r w:rsidRPr="009A014D">
        <w:rPr>
          <w:rFonts w:ascii="Calibri" w:eastAsia="Times New Roman" w:hAnsi="Calibri" w:cs="Calibri"/>
          <w:szCs w:val="24"/>
          <w:lang w:val="en-US"/>
        </w:rPr>
        <w:t>be applied</w:t>
      </w:r>
      <w:proofErr w:type="gramEnd"/>
      <w:r w:rsidRPr="009A014D">
        <w:rPr>
          <w:rFonts w:ascii="Calibri" w:eastAsia="Times New Roman" w:hAnsi="Calibri" w:cs="Calibri"/>
          <w:szCs w:val="24"/>
          <w:lang w:val="en-US"/>
        </w:rPr>
        <w:t>.</w:t>
      </w:r>
    </w:p>
    <w:p w14:paraId="13C7A849"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6D8FC11F"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The pulse </w:t>
      </w:r>
      <w:proofErr w:type="gramStart"/>
      <w:r w:rsidRPr="009A014D">
        <w:rPr>
          <w:rFonts w:ascii="Calibri" w:eastAsia="Times New Roman" w:hAnsi="Calibri" w:cs="Calibri"/>
          <w:szCs w:val="24"/>
          <w:lang w:val="en-US"/>
        </w:rPr>
        <w:t>is used</w:t>
      </w:r>
      <w:proofErr w:type="gramEnd"/>
      <w:r w:rsidRPr="009A014D">
        <w:rPr>
          <w:rFonts w:ascii="Calibri" w:eastAsia="Times New Roman" w:hAnsi="Calibri" w:cs="Calibri"/>
          <w:szCs w:val="24"/>
          <w:lang w:val="en-US"/>
        </w:rPr>
        <w:t xml:space="preserve"> to reinforce the primary cues of sound and vibration. Because the pulse is predictable and controllable for cows, no trained cow receives a pulse she </w:t>
      </w:r>
      <w:proofErr w:type="gramStart"/>
      <w:r w:rsidRPr="009A014D">
        <w:rPr>
          <w:rFonts w:ascii="Calibri" w:eastAsia="Times New Roman" w:hAnsi="Calibri" w:cs="Calibri"/>
          <w:szCs w:val="24"/>
          <w:lang w:val="en-US"/>
        </w:rPr>
        <w:t>wasn't</w:t>
      </w:r>
      <w:proofErr w:type="gramEnd"/>
      <w:r w:rsidRPr="009A014D">
        <w:rPr>
          <w:rFonts w:ascii="Calibri" w:eastAsia="Times New Roman" w:hAnsi="Calibri" w:cs="Calibri"/>
          <w:szCs w:val="24"/>
          <w:lang w:val="en-US"/>
        </w:rPr>
        <w:t xml:space="preserve"> expecting. A cow will never receive a pulse without first receiving, and ignoring, the primary sound and vibration cue. The roles of the two sensory cues do not overlap, meaning different cues </w:t>
      </w:r>
      <w:proofErr w:type="gramStart"/>
      <w:r w:rsidRPr="009A014D">
        <w:rPr>
          <w:rFonts w:ascii="Calibri" w:eastAsia="Times New Roman" w:hAnsi="Calibri" w:cs="Calibri"/>
          <w:szCs w:val="24"/>
          <w:lang w:val="en-US"/>
        </w:rPr>
        <w:t>are never given</w:t>
      </w:r>
      <w:proofErr w:type="gramEnd"/>
      <w:r w:rsidRPr="009A014D">
        <w:rPr>
          <w:rFonts w:ascii="Calibri" w:eastAsia="Times New Roman" w:hAnsi="Calibri" w:cs="Calibri"/>
          <w:szCs w:val="24"/>
          <w:lang w:val="en-US"/>
        </w:rPr>
        <w:t xml:space="preserve"> at the same time.</w:t>
      </w:r>
    </w:p>
    <w:p w14:paraId="3EF0C2D7"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356F8042"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Halter’s guidance system allows cows to express their normal behaviour. Once trained, the guidance cues that a typical cow receives each day are </w:t>
      </w:r>
      <w:proofErr w:type="gramStart"/>
      <w:r w:rsidRPr="009A014D">
        <w:rPr>
          <w:rFonts w:ascii="Calibri" w:eastAsia="Times New Roman" w:hAnsi="Calibri" w:cs="Calibri"/>
          <w:szCs w:val="24"/>
          <w:lang w:val="en-US"/>
        </w:rPr>
        <w:t>almost entirely</w:t>
      </w:r>
      <w:proofErr w:type="gramEnd"/>
      <w:r w:rsidRPr="009A014D">
        <w:rPr>
          <w:rFonts w:ascii="Calibri" w:eastAsia="Times New Roman" w:hAnsi="Calibri" w:cs="Calibri"/>
          <w:szCs w:val="24"/>
          <w:lang w:val="en-US"/>
        </w:rPr>
        <w:t xml:space="preserve"> sound and vibration. Cows are intelligent, so they learn and adapt quickly to the Halter system. Once they associate the sound cue with crossing a virtual boundary, they quickly learn to correct their direction and avoid a pulse. The typical cow receives primary cues (sound and vibration) for only 0.1% of the day (1.6 minutes per day</w:t>
      </w:r>
      <w:r w:rsidRPr="009A014D">
        <w:rPr>
          <w:rFonts w:ascii="Calibri" w:eastAsia="Times New Roman" w:hAnsi="Calibri" w:cs="Calibri"/>
          <w:szCs w:val="24"/>
          <w:vertAlign w:val="superscript"/>
          <w:lang w:val="en-US"/>
        </w:rPr>
        <w:footnoteReference w:id="1"/>
      </w:r>
      <w:r w:rsidRPr="009A014D">
        <w:rPr>
          <w:rFonts w:ascii="Calibri" w:eastAsia="Times New Roman" w:hAnsi="Calibri" w:cs="Calibri"/>
          <w:szCs w:val="24"/>
          <w:lang w:val="en-US"/>
        </w:rPr>
        <w:t>), meaning that for over 99% of the day they receive no cues.</w:t>
      </w:r>
    </w:p>
    <w:p w14:paraId="119828C4"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156090F1" w14:textId="77777777" w:rsidR="001E2FCF" w:rsidRPr="00063427" w:rsidRDefault="001E2FCF" w:rsidP="001E2FCF">
      <w:pPr>
        <w:autoSpaceDE w:val="0"/>
        <w:autoSpaceDN w:val="0"/>
        <w:adjustRightInd w:val="0"/>
        <w:spacing w:after="0" w:line="276" w:lineRule="auto"/>
        <w:rPr>
          <w:rFonts w:ascii="Calibri" w:eastAsia="Times New Roman" w:hAnsi="Calibri" w:cs="Calibri"/>
          <w:szCs w:val="24"/>
          <w:u w:val="single"/>
          <w:lang w:val="en-US"/>
        </w:rPr>
      </w:pPr>
      <w:r w:rsidRPr="00063427">
        <w:rPr>
          <w:rFonts w:ascii="Calibri" w:eastAsia="Times New Roman" w:hAnsi="Calibri" w:cs="Calibri"/>
          <w:szCs w:val="24"/>
          <w:u w:val="single"/>
          <w:lang w:val="en-US"/>
        </w:rPr>
        <w:t>(i) Sound cue</w:t>
      </w:r>
    </w:p>
    <w:p w14:paraId="34A527B2" w14:textId="7C3C9B3E"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The sound cue is a benign primary cue that gives animals directional guidance if they begin crossing a virtual boundary, or it turns them towards a new break or exit point. The volume is set low enough to not cause any distress. The sound cue is an increasing frequency of beeps, </w:t>
      </w:r>
      <w:proofErr w:type="gramStart"/>
      <w:r w:rsidRPr="009A014D">
        <w:rPr>
          <w:rFonts w:ascii="Calibri" w:eastAsia="Times New Roman" w:hAnsi="Calibri" w:cs="Calibri"/>
          <w:szCs w:val="24"/>
          <w:lang w:val="en-US"/>
        </w:rPr>
        <w:t>similar to</w:t>
      </w:r>
      <w:proofErr w:type="gramEnd"/>
      <w:r w:rsidRPr="009A014D">
        <w:rPr>
          <w:rFonts w:ascii="Calibri" w:eastAsia="Times New Roman" w:hAnsi="Calibri" w:cs="Calibri"/>
          <w:szCs w:val="24"/>
          <w:lang w:val="en-US"/>
        </w:rPr>
        <w:t xml:space="preserve"> a car’s reversing sensor, and is designed to be quiet enough to direct only the cow paired with that collar, and not adjacent cows.</w:t>
      </w:r>
    </w:p>
    <w:p w14:paraId="3EF0AFB5"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329176A4" w14:textId="77777777" w:rsidR="001E2FCF" w:rsidRPr="00523A2B" w:rsidRDefault="001E2FCF" w:rsidP="001E2FCF">
      <w:pPr>
        <w:autoSpaceDE w:val="0"/>
        <w:autoSpaceDN w:val="0"/>
        <w:adjustRightInd w:val="0"/>
        <w:spacing w:after="0" w:line="276" w:lineRule="auto"/>
        <w:rPr>
          <w:rFonts w:ascii="Calibri" w:eastAsia="Times New Roman" w:hAnsi="Calibri" w:cs="Calibri"/>
          <w:color w:val="FF1418"/>
          <w:szCs w:val="24"/>
          <w:lang w:val="en-US"/>
        </w:rPr>
      </w:pPr>
      <w:r w:rsidRPr="009A014D">
        <w:rPr>
          <w:rFonts w:ascii="Calibri" w:eastAsia="Times New Roman" w:hAnsi="Calibri" w:cs="Calibri"/>
          <w:szCs w:val="24"/>
          <w:lang w:val="en-US"/>
        </w:rPr>
        <w:t xml:space="preserve">Most dairy cows have already learnt to avoid electric fences. With electric fences, the primary cue is the visual cue; when they see a fence, they learn to avoid it to not trigger the secondary cue of an electric shock. Halter substitutes this primary visual cue with a sound cue. Instead of seeing a physical fence, cows with Halter hear where a virtual fence is. The sound cues complement a cow’s senses; cows have better hearing than humans, over a wider range of frequencies and volumes. Visually cows cannot judge distance and depth well as they only have a </w:t>
      </w:r>
      <w:proofErr w:type="gramStart"/>
      <w:r w:rsidRPr="009A014D">
        <w:rPr>
          <w:rFonts w:ascii="Calibri" w:eastAsia="Times New Roman" w:hAnsi="Calibri" w:cs="Calibri"/>
          <w:szCs w:val="24"/>
          <w:lang w:val="en-US"/>
        </w:rPr>
        <w:t>relatively small</w:t>
      </w:r>
      <w:proofErr w:type="gramEnd"/>
      <w:r w:rsidRPr="009A014D">
        <w:rPr>
          <w:rFonts w:ascii="Calibri" w:eastAsia="Times New Roman" w:hAnsi="Calibri" w:cs="Calibri"/>
          <w:szCs w:val="24"/>
          <w:lang w:val="en-US"/>
        </w:rPr>
        <w:t xml:space="preserve"> area of binocular vision and a binocular blind spot directly in front of them (Mounaix et al., 2014).</w:t>
      </w:r>
    </w:p>
    <w:p w14:paraId="11813AC9" w14:textId="77777777" w:rsidR="001E2FCF" w:rsidRPr="00523A2B" w:rsidRDefault="001E2FCF" w:rsidP="001E2FCF">
      <w:pPr>
        <w:autoSpaceDE w:val="0"/>
        <w:autoSpaceDN w:val="0"/>
        <w:adjustRightInd w:val="0"/>
        <w:spacing w:after="0" w:line="276" w:lineRule="auto"/>
        <w:rPr>
          <w:rFonts w:ascii="Calibri" w:eastAsia="Times New Roman" w:hAnsi="Calibri" w:cs="Calibri"/>
          <w:color w:val="FF1418"/>
          <w:szCs w:val="24"/>
          <w:lang w:val="en-US"/>
        </w:rPr>
      </w:pPr>
    </w:p>
    <w:p w14:paraId="25B8F641" w14:textId="77777777" w:rsidR="001E2FCF" w:rsidRPr="00063427" w:rsidRDefault="001E2FCF" w:rsidP="001E2FCF">
      <w:pPr>
        <w:autoSpaceDE w:val="0"/>
        <w:autoSpaceDN w:val="0"/>
        <w:adjustRightInd w:val="0"/>
        <w:spacing w:after="0" w:line="276" w:lineRule="auto"/>
        <w:rPr>
          <w:rFonts w:ascii="Calibri" w:eastAsia="Times New Roman" w:hAnsi="Calibri" w:cs="Calibri"/>
          <w:szCs w:val="24"/>
          <w:u w:val="single"/>
          <w:lang w:val="en-US"/>
        </w:rPr>
      </w:pPr>
      <w:r w:rsidRPr="00063427">
        <w:rPr>
          <w:rFonts w:ascii="Calibri" w:eastAsia="Times New Roman" w:hAnsi="Calibri" w:cs="Calibri"/>
          <w:szCs w:val="24"/>
          <w:u w:val="single"/>
          <w:lang w:val="en-US"/>
        </w:rPr>
        <w:t>(ii) Vibration cue</w:t>
      </w:r>
    </w:p>
    <w:p w14:paraId="43CBEF29"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The vibration cue is a primary cue, with a similar sensation to a mobile phone vibrating, and serves these roles:</w:t>
      </w:r>
    </w:p>
    <w:p w14:paraId="01A2BFAE" w14:textId="77777777" w:rsidR="001E2FCF" w:rsidRPr="009A014D" w:rsidRDefault="001E2FCF" w:rsidP="00F90DC5">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Signals an impending change in activity, such as a shift to the dairy shed or to a new pasture allocation.</w:t>
      </w:r>
    </w:p>
    <w:p w14:paraId="5BA02A23" w14:textId="3C1C93E2" w:rsidR="001E2FCF" w:rsidRPr="009A014D" w:rsidRDefault="001E2FCF" w:rsidP="00F90DC5">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Cows that are </w:t>
      </w:r>
      <w:proofErr w:type="gramStart"/>
      <w:r w:rsidRPr="009A014D">
        <w:rPr>
          <w:rFonts w:ascii="Calibri" w:eastAsia="Times New Roman" w:hAnsi="Calibri" w:cs="Calibri"/>
          <w:szCs w:val="24"/>
          <w:lang w:val="en-US"/>
        </w:rPr>
        <w:t>being guided</w:t>
      </w:r>
      <w:proofErr w:type="gramEnd"/>
      <w:r w:rsidRPr="009A014D">
        <w:rPr>
          <w:rFonts w:ascii="Calibri" w:eastAsia="Times New Roman" w:hAnsi="Calibri" w:cs="Calibri"/>
          <w:szCs w:val="24"/>
          <w:lang w:val="en-US"/>
        </w:rPr>
        <w:t xml:space="preserve"> by the sound cues receive a vibration cue when they start heading in the right direction.</w:t>
      </w:r>
    </w:p>
    <w:p w14:paraId="2A7D55D6" w14:textId="77777777" w:rsidR="001E2FCF" w:rsidRPr="00F90DC5" w:rsidRDefault="001E2FCF" w:rsidP="00F90DC5">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Encourage consistent cow movement to the dairy shed. If a cow stops walking forward during a shift to the dairy shed, vibration cues occur. If a cow recommences walking, the vibration will cease. If she stays stationary, the intensity of the vibration gradually increases over a </w:t>
      </w:r>
      <w:proofErr w:type="gramStart"/>
      <w:r w:rsidRPr="009A014D">
        <w:rPr>
          <w:rFonts w:ascii="Calibri" w:eastAsia="Times New Roman" w:hAnsi="Calibri" w:cs="Calibri"/>
          <w:szCs w:val="24"/>
          <w:lang w:val="en-US"/>
        </w:rPr>
        <w:t>30</w:t>
      </w:r>
      <w:proofErr w:type="gramEnd"/>
      <w:r w:rsidRPr="009A014D">
        <w:rPr>
          <w:rFonts w:ascii="Calibri" w:eastAsia="Times New Roman" w:hAnsi="Calibri" w:cs="Calibri"/>
          <w:szCs w:val="24"/>
          <w:lang w:val="en-US"/>
        </w:rPr>
        <w:t xml:space="preserve"> second period, and if the cow chooses to ignore these cues (that she is trained to understand and respond to), the pulse is applied.</w:t>
      </w:r>
    </w:p>
    <w:p w14:paraId="2552BEDF"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72713977" w14:textId="77777777" w:rsidR="001E2FCF" w:rsidRPr="00063427" w:rsidRDefault="001E2FCF" w:rsidP="001E2FCF">
      <w:pPr>
        <w:autoSpaceDE w:val="0"/>
        <w:autoSpaceDN w:val="0"/>
        <w:adjustRightInd w:val="0"/>
        <w:spacing w:after="0" w:line="276" w:lineRule="auto"/>
        <w:rPr>
          <w:rFonts w:ascii="Calibri" w:eastAsia="Times New Roman" w:hAnsi="Calibri" w:cs="Calibri"/>
          <w:szCs w:val="24"/>
          <w:u w:val="single"/>
          <w:lang w:val="en-US"/>
        </w:rPr>
      </w:pPr>
      <w:r w:rsidRPr="00063427">
        <w:rPr>
          <w:rFonts w:ascii="Calibri" w:eastAsia="Times New Roman" w:hAnsi="Calibri" w:cs="Calibri"/>
          <w:szCs w:val="24"/>
          <w:u w:val="single"/>
          <w:lang w:val="en-US"/>
        </w:rPr>
        <w:t>(iii) Electric pulse</w:t>
      </w:r>
    </w:p>
    <w:p w14:paraId="7CB67CDE"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The low-energy electric pulse is an aversive cue used if cows choose to ignore the primary sound and </w:t>
      </w:r>
      <w:r w:rsidRPr="00053326">
        <w:rPr>
          <w:rFonts w:ascii="Calibri" w:eastAsia="Times New Roman" w:hAnsi="Calibri" w:cs="Calibri"/>
          <w:szCs w:val="24"/>
          <w:lang w:val="en-US"/>
        </w:rPr>
        <w:t xml:space="preserve">vibration cues. The maximum strength of Halter’s collar pulse is 0.18 joules, delivered in </w:t>
      </w:r>
      <w:proofErr w:type="gramStart"/>
      <w:r w:rsidRPr="00053326">
        <w:rPr>
          <w:rFonts w:ascii="Calibri" w:eastAsia="Times New Roman" w:hAnsi="Calibri" w:cs="Calibri"/>
          <w:szCs w:val="24"/>
          <w:lang w:val="en-US"/>
        </w:rPr>
        <w:t>20</w:t>
      </w:r>
      <w:proofErr w:type="gramEnd"/>
      <w:r w:rsidRPr="00053326">
        <w:rPr>
          <w:rFonts w:ascii="Calibri" w:eastAsia="Times New Roman" w:hAnsi="Calibri" w:cs="Calibri"/>
          <w:szCs w:val="24"/>
          <w:lang w:val="en-US"/>
        </w:rPr>
        <w:t xml:space="preserve"> microseconds, which is significantly less energy than the received shock from a typical mains-powered electric fence (powered by energizer units ranging from 18 to 40 joules).</w:t>
      </w:r>
    </w:p>
    <w:p w14:paraId="7FE14D8D"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p>
    <w:p w14:paraId="016912A3" w14:textId="2F621068"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r w:rsidRPr="00053326">
        <w:rPr>
          <w:rFonts w:ascii="Calibri" w:eastAsia="Times New Roman" w:hAnsi="Calibri" w:cs="Calibri"/>
          <w:szCs w:val="24"/>
          <w:lang w:val="en-US"/>
        </w:rPr>
        <w:t xml:space="preserve">The energy of the pulse is set to the lowest level that will dissuade a cow from ignoring the sound cues, if it is set any lower, they ignore it. Most Halter staff have felt a pulse generated by a Halter collar, and the sensation is </w:t>
      </w:r>
      <w:proofErr w:type="gramStart"/>
      <w:r w:rsidRPr="00053326">
        <w:rPr>
          <w:rFonts w:ascii="Calibri" w:eastAsia="Times New Roman" w:hAnsi="Calibri" w:cs="Calibri"/>
          <w:szCs w:val="24"/>
          <w:lang w:val="en-US"/>
        </w:rPr>
        <w:t>similar to</w:t>
      </w:r>
      <w:proofErr w:type="gramEnd"/>
      <w:r w:rsidRPr="00053326">
        <w:rPr>
          <w:rFonts w:ascii="Calibri" w:eastAsia="Times New Roman" w:hAnsi="Calibri" w:cs="Calibri"/>
          <w:szCs w:val="24"/>
          <w:lang w:val="en-US"/>
        </w:rPr>
        <w:t xml:space="preserve"> the feeling of a firm slap on the wrist.</w:t>
      </w:r>
    </w:p>
    <w:p w14:paraId="36FCA6CC"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p>
    <w:p w14:paraId="1597A0B4" w14:textId="31B598A1"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r w:rsidRPr="00053326">
        <w:rPr>
          <w:rFonts w:ascii="Calibri" w:eastAsia="Times New Roman" w:hAnsi="Calibri" w:cs="Calibri"/>
          <w:szCs w:val="24"/>
          <w:lang w:val="en-US"/>
        </w:rPr>
        <w:t xml:space="preserve">Whilst the maximum strength of the pulse is 0.18 joules, for most cows, the Halter system customises and delivers lower energy pulses based on each cow’s individual tolerance to the pulse and their determination to push boundaries. This is a critical feature for animal welfare, given cows have different thresholds to push boundaries. For example, </w:t>
      </w:r>
      <w:proofErr w:type="gramStart"/>
      <w:r w:rsidRPr="00053326">
        <w:rPr>
          <w:rFonts w:ascii="Calibri" w:eastAsia="Times New Roman" w:hAnsi="Calibri" w:cs="Calibri"/>
          <w:szCs w:val="24"/>
          <w:lang w:val="en-US"/>
        </w:rPr>
        <w:t>some</w:t>
      </w:r>
      <w:proofErr w:type="gramEnd"/>
      <w:r w:rsidRPr="00053326">
        <w:rPr>
          <w:rFonts w:ascii="Calibri" w:eastAsia="Times New Roman" w:hAnsi="Calibri" w:cs="Calibri"/>
          <w:szCs w:val="24"/>
          <w:lang w:val="en-US"/>
        </w:rPr>
        <w:t xml:space="preserve"> cows will choose to push past virtual boundaries in the pursuit of fresh pasture. This feature is also consistent with the recommendations from the UK’s Animal Welfare Committee’s opinion on the </w:t>
      </w:r>
      <w:r w:rsidRPr="009A014D">
        <w:rPr>
          <w:rFonts w:ascii="Calibri" w:eastAsia="Times New Roman" w:hAnsi="Calibri" w:cs="Calibri"/>
          <w:szCs w:val="24"/>
          <w:lang w:val="en-US"/>
        </w:rPr>
        <w:t>welfare implications of using virtual fencing systems (see section 5</w:t>
      </w:r>
      <w:r w:rsidR="002E0317" w:rsidRPr="009A014D">
        <w:rPr>
          <w:rFonts w:ascii="Calibri" w:eastAsia="Times New Roman" w:hAnsi="Calibri" w:cs="Calibri"/>
          <w:szCs w:val="24"/>
          <w:lang w:val="en-US"/>
        </w:rPr>
        <w:t xml:space="preserve"> of </w:t>
      </w:r>
      <w:hyperlink r:id="rId11" w:history="1">
        <w:r w:rsidR="002E0317" w:rsidRPr="002E0317">
          <w:rPr>
            <w:rStyle w:val="Hyperlink"/>
            <w:rFonts w:ascii="Calibri" w:eastAsia="Times New Roman" w:hAnsi="Calibri" w:cs="Calibri"/>
            <w:szCs w:val="24"/>
            <w:lang w:val="en-US"/>
          </w:rPr>
          <w:t>Halter’s Animal Welfare Charter</w:t>
        </w:r>
      </w:hyperlink>
      <w:r w:rsidRPr="009A014D">
        <w:rPr>
          <w:rFonts w:ascii="Calibri" w:eastAsia="Times New Roman" w:hAnsi="Calibri" w:cs="Calibri"/>
          <w:szCs w:val="24"/>
          <w:lang w:val="en-US"/>
        </w:rPr>
        <w:t>).</w:t>
      </w:r>
    </w:p>
    <w:p w14:paraId="74FCC7FE"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p>
    <w:p w14:paraId="20915ABB" w14:textId="4D38934D"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053326">
        <w:rPr>
          <w:rFonts w:ascii="Calibri" w:eastAsia="Times New Roman" w:hAnsi="Calibri" w:cs="Calibri"/>
          <w:szCs w:val="24"/>
          <w:lang w:val="en-US"/>
        </w:rPr>
        <w:t xml:space="preserve">Managing livestock on any farm requires the occasional use of aversive cues to contain </w:t>
      </w:r>
      <w:r w:rsidRPr="009A014D">
        <w:rPr>
          <w:rFonts w:ascii="Calibri" w:eastAsia="Times New Roman" w:hAnsi="Calibri" w:cs="Calibri"/>
          <w:szCs w:val="24"/>
          <w:lang w:val="en-US"/>
        </w:rPr>
        <w:t xml:space="preserve">and shift them. Aversive cues are varied and include: humans shouting, </w:t>
      </w:r>
      <w:r w:rsidR="00FD2BD0" w:rsidRPr="009A014D">
        <w:rPr>
          <w:rFonts w:ascii="Calibri" w:eastAsia="Times New Roman" w:hAnsi="Calibri" w:cs="Calibri"/>
          <w:szCs w:val="24"/>
          <w:lang w:val="en-US"/>
        </w:rPr>
        <w:t>clapping,</w:t>
      </w:r>
      <w:r w:rsidRPr="009A014D">
        <w:rPr>
          <w:rFonts w:ascii="Calibri" w:eastAsia="Times New Roman" w:hAnsi="Calibri" w:cs="Calibri"/>
          <w:szCs w:val="24"/>
          <w:lang w:val="en-US"/>
        </w:rPr>
        <w:t xml:space="preserve"> and waving arms, the use of rattles or sticks, dogs, motorbikes, and electric fences. For animal welfare purposes, Halter uses the least amount of aversion necessary to contain or move individual cows and Halter have designed the system to give highly predictable and controllable cues as these have </w:t>
      </w:r>
      <w:proofErr w:type="gramStart"/>
      <w:r w:rsidRPr="009A014D">
        <w:rPr>
          <w:rFonts w:ascii="Calibri" w:eastAsia="Times New Roman" w:hAnsi="Calibri" w:cs="Calibri"/>
          <w:szCs w:val="24"/>
          <w:lang w:val="en-US"/>
        </w:rPr>
        <w:t>been shown</w:t>
      </w:r>
      <w:proofErr w:type="gramEnd"/>
      <w:r w:rsidRPr="009A014D">
        <w:rPr>
          <w:rFonts w:ascii="Calibri" w:eastAsia="Times New Roman" w:hAnsi="Calibri" w:cs="Calibri"/>
          <w:szCs w:val="24"/>
          <w:lang w:val="en-US"/>
        </w:rPr>
        <w:t xml:space="preserve"> to be less aversive (Kearton et al., 2020). The Halter system uses an electric pulse as an aversive cue because:</w:t>
      </w:r>
    </w:p>
    <w:p w14:paraId="03526A5D" w14:textId="77777777" w:rsidR="001E2FCF" w:rsidRPr="00F90DC5" w:rsidRDefault="001E2FCF" w:rsidP="00F90DC5">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It is adjustable - the energy can be customised and reduced to the absolute minimum necessary for each individual animal; and</w:t>
      </w:r>
    </w:p>
    <w:p w14:paraId="0BC72EA1" w14:textId="77777777" w:rsidR="001E2FCF" w:rsidRPr="00F90DC5" w:rsidRDefault="001E2FCF" w:rsidP="00F90DC5">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It </w:t>
      </w:r>
      <w:proofErr w:type="gramStart"/>
      <w:r w:rsidRPr="009A014D">
        <w:rPr>
          <w:rFonts w:ascii="Calibri" w:eastAsia="Times New Roman" w:hAnsi="Calibri" w:cs="Calibri"/>
          <w:szCs w:val="24"/>
          <w:lang w:val="en-US"/>
        </w:rPr>
        <w:t>is designed</w:t>
      </w:r>
      <w:proofErr w:type="gramEnd"/>
      <w:r w:rsidRPr="009A014D">
        <w:rPr>
          <w:rFonts w:ascii="Calibri" w:eastAsia="Times New Roman" w:hAnsi="Calibri" w:cs="Calibri"/>
          <w:szCs w:val="24"/>
          <w:lang w:val="en-US"/>
        </w:rPr>
        <w:t xml:space="preserve"> to be highly predictable and avoidable.</w:t>
      </w:r>
    </w:p>
    <w:p w14:paraId="73549CD8"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101210CF"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Furthermore, the Halter cues are consistent. Every day the cow is guided with the same primary cues (sound and vibration), as opposed to the wide range of conventional cues which can vary </w:t>
      </w:r>
      <w:proofErr w:type="gramStart"/>
      <w:r w:rsidRPr="009A014D">
        <w:rPr>
          <w:rFonts w:ascii="Calibri" w:eastAsia="Times New Roman" w:hAnsi="Calibri" w:cs="Calibri"/>
          <w:szCs w:val="24"/>
          <w:lang w:val="en-US"/>
        </w:rPr>
        <w:t>considerably from</w:t>
      </w:r>
      <w:proofErr w:type="gramEnd"/>
      <w:r w:rsidRPr="009A014D">
        <w:rPr>
          <w:rFonts w:ascii="Calibri" w:eastAsia="Times New Roman" w:hAnsi="Calibri" w:cs="Calibri"/>
          <w:szCs w:val="24"/>
          <w:lang w:val="en-US"/>
        </w:rPr>
        <w:t xml:space="preserve"> day to day, for example across different farm staff. Cue consistency is essential to predictability and therefore efficiency of outcomes achieved and to the animal retaining a feeling of control.</w:t>
      </w:r>
    </w:p>
    <w:p w14:paraId="201B939E"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365A1BE6" w14:textId="73DA8E55" w:rsidR="006657D0" w:rsidRPr="00A257AB"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For each cow, the Halter system finds the optimal balance between the strength of the pulse and the </w:t>
      </w:r>
      <w:r w:rsidRPr="00A257AB">
        <w:rPr>
          <w:rFonts w:ascii="Calibri" w:eastAsia="Times New Roman" w:hAnsi="Calibri" w:cs="Calibri"/>
          <w:szCs w:val="24"/>
          <w:lang w:val="en-US"/>
        </w:rPr>
        <w:t>frequency of pulses (</w:t>
      </w:r>
      <w:r w:rsidR="00FD2BD0" w:rsidRPr="00A257AB">
        <w:rPr>
          <w:rFonts w:ascii="Calibri" w:eastAsia="Times New Roman" w:hAnsi="Calibri" w:cs="Calibri"/>
          <w:szCs w:val="24"/>
          <w:lang w:val="en-US"/>
        </w:rPr>
        <w:t>i.e.,</w:t>
      </w:r>
      <w:r w:rsidRPr="00A257AB">
        <w:rPr>
          <w:rFonts w:ascii="Calibri" w:eastAsia="Times New Roman" w:hAnsi="Calibri" w:cs="Calibri"/>
          <w:szCs w:val="24"/>
          <w:lang w:val="en-US"/>
        </w:rPr>
        <w:t xml:space="preserve"> how the collar delivers energy) to achieve a desired change in direction from the cow without unnecessary agitation.</w:t>
      </w:r>
    </w:p>
    <w:p w14:paraId="1D95F9BF" w14:textId="77777777" w:rsidR="001E2FCF" w:rsidRPr="00A257AB" w:rsidRDefault="001E2FCF" w:rsidP="001E2FCF">
      <w:pPr>
        <w:autoSpaceDE w:val="0"/>
        <w:autoSpaceDN w:val="0"/>
        <w:adjustRightInd w:val="0"/>
        <w:spacing w:after="0" w:line="276" w:lineRule="auto"/>
        <w:rPr>
          <w:rFonts w:ascii="Calibri" w:eastAsia="Times New Roman" w:hAnsi="Calibri" w:cs="Calibri"/>
          <w:szCs w:val="24"/>
          <w:lang w:val="en-US"/>
        </w:rPr>
      </w:pPr>
    </w:p>
    <w:p w14:paraId="1D9ACC96" w14:textId="77777777" w:rsidR="001E2FCF" w:rsidRDefault="001E2FCF" w:rsidP="001E2FCF">
      <w:pPr>
        <w:autoSpaceDE w:val="0"/>
        <w:autoSpaceDN w:val="0"/>
        <w:adjustRightInd w:val="0"/>
        <w:spacing w:after="0" w:line="276" w:lineRule="auto"/>
        <w:rPr>
          <w:rFonts w:ascii="Calibri" w:eastAsia="Times New Roman" w:hAnsi="Calibri" w:cs="Calibri"/>
          <w:b/>
          <w:bCs/>
          <w:szCs w:val="24"/>
          <w:lang w:val="en-US"/>
        </w:rPr>
      </w:pPr>
      <w:r w:rsidRPr="009A014D">
        <w:rPr>
          <w:rFonts w:ascii="Calibri" w:eastAsia="Times New Roman" w:hAnsi="Calibri" w:cs="Calibri"/>
          <w:b/>
          <w:bCs/>
          <w:szCs w:val="24"/>
          <w:lang w:val="en-US"/>
        </w:rPr>
        <w:t>Preliminary findings from Tasmanian Institute of Agriculture (TIA) independent study on Halter</w:t>
      </w:r>
    </w:p>
    <w:p w14:paraId="77AD10A7" w14:textId="77777777" w:rsidR="002402F8" w:rsidRPr="009A014D" w:rsidRDefault="002402F8" w:rsidP="001E2FCF">
      <w:pPr>
        <w:autoSpaceDE w:val="0"/>
        <w:autoSpaceDN w:val="0"/>
        <w:adjustRightInd w:val="0"/>
        <w:spacing w:after="0" w:line="276" w:lineRule="auto"/>
        <w:rPr>
          <w:rFonts w:ascii="Calibri" w:eastAsia="Times New Roman" w:hAnsi="Calibri" w:cs="Calibri"/>
          <w:b/>
          <w:bCs/>
          <w:szCs w:val="24"/>
          <w:lang w:val="en-US"/>
        </w:rPr>
      </w:pPr>
    </w:p>
    <w:p w14:paraId="56A752CF" w14:textId="77777777" w:rsidR="001E2FCF" w:rsidRPr="009A014D" w:rsidRDefault="001E2FCF" w:rsidP="001E2FCF">
      <w:pPr>
        <w:autoSpaceDE w:val="0"/>
        <w:autoSpaceDN w:val="0"/>
        <w:adjustRightInd w:val="0"/>
        <w:spacing w:after="0" w:line="276" w:lineRule="auto"/>
        <w:rPr>
          <w:rFonts w:ascii="Calibri" w:eastAsia="Times New Roman" w:hAnsi="Calibri" w:cs="Calibri"/>
          <w:bCs/>
          <w:szCs w:val="24"/>
          <w:u w:val="single"/>
          <w:lang w:val="en-US"/>
        </w:rPr>
      </w:pPr>
      <w:r w:rsidRPr="009A014D">
        <w:rPr>
          <w:rFonts w:ascii="Calibri" w:eastAsia="Times New Roman" w:hAnsi="Calibri" w:cs="Calibri"/>
          <w:bCs/>
          <w:szCs w:val="24"/>
          <w:u w:val="single"/>
          <w:lang w:val="en-US"/>
        </w:rPr>
        <w:t>Training period and management period</w:t>
      </w:r>
    </w:p>
    <w:p w14:paraId="6C20B181"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TIA analysed extensive data from a 10-day </w:t>
      </w:r>
      <w:r w:rsidRPr="009A014D">
        <w:rPr>
          <w:rFonts w:ascii="Calibri" w:eastAsia="Times New Roman" w:hAnsi="Calibri" w:cs="Calibri"/>
          <w:b/>
          <w:szCs w:val="24"/>
          <w:lang w:val="en-US"/>
        </w:rPr>
        <w:t>training period</w:t>
      </w:r>
      <w:r w:rsidRPr="009A014D">
        <w:rPr>
          <w:rFonts w:ascii="Calibri" w:eastAsia="Times New Roman" w:hAnsi="Calibri" w:cs="Calibri"/>
          <w:szCs w:val="24"/>
          <w:lang w:val="en-US"/>
        </w:rPr>
        <w:t xml:space="preserve"> and a 4-week </w:t>
      </w:r>
      <w:r w:rsidRPr="009A014D">
        <w:rPr>
          <w:rFonts w:ascii="Calibri" w:eastAsia="Times New Roman" w:hAnsi="Calibri" w:cs="Calibri"/>
          <w:b/>
          <w:szCs w:val="24"/>
          <w:lang w:val="en-US"/>
        </w:rPr>
        <w:t>management period</w:t>
      </w:r>
      <w:r w:rsidRPr="009A014D">
        <w:rPr>
          <w:rFonts w:ascii="Calibri" w:eastAsia="Times New Roman" w:hAnsi="Calibri" w:cs="Calibri"/>
          <w:szCs w:val="24"/>
          <w:lang w:val="en-US"/>
        </w:rPr>
        <w:t xml:space="preserve"> following training. In total, this was equivalent to 2,950 days of collars on cows. The objective of the below cue data is to show the cows' level of understanding of the primary and secondary cues and the frequency of them receiving the secondary cue (pulse).</w:t>
      </w:r>
    </w:p>
    <w:p w14:paraId="3D4687B1"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55D06572" w14:textId="381256F9" w:rsidR="001E2FCF" w:rsidRPr="006274FC" w:rsidRDefault="001E2FCF" w:rsidP="006274FC">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During the 10-day </w:t>
      </w:r>
      <w:r w:rsidRPr="006274FC">
        <w:rPr>
          <w:rFonts w:ascii="Calibri" w:eastAsia="Times New Roman" w:hAnsi="Calibri" w:cs="Calibri"/>
          <w:b/>
          <w:bCs/>
          <w:szCs w:val="24"/>
          <w:lang w:val="en-US"/>
        </w:rPr>
        <w:t>training period</w:t>
      </w:r>
      <w:r w:rsidRPr="009A014D">
        <w:rPr>
          <w:rFonts w:ascii="Calibri" w:eastAsia="Times New Roman" w:hAnsi="Calibri" w:cs="Calibri"/>
          <w:szCs w:val="24"/>
          <w:lang w:val="en-US"/>
        </w:rPr>
        <w:t>, a typical cow received less than three low-energy pulses per day.</w:t>
      </w:r>
    </w:p>
    <w:p w14:paraId="36D09F94" w14:textId="601C2E4F" w:rsidR="001E2FCF" w:rsidRPr="006274FC" w:rsidRDefault="001E2FCF" w:rsidP="006274FC">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During the </w:t>
      </w:r>
      <w:r w:rsidRPr="006274FC">
        <w:rPr>
          <w:rFonts w:ascii="Calibri" w:eastAsia="Times New Roman" w:hAnsi="Calibri" w:cs="Calibri"/>
          <w:b/>
          <w:bCs/>
          <w:szCs w:val="24"/>
          <w:lang w:val="en-US"/>
        </w:rPr>
        <w:t>management period</w:t>
      </w:r>
      <w:r w:rsidRPr="009A014D">
        <w:rPr>
          <w:rFonts w:ascii="Calibri" w:eastAsia="Times New Roman" w:hAnsi="Calibri" w:cs="Calibri"/>
          <w:szCs w:val="24"/>
          <w:lang w:val="en-US"/>
        </w:rPr>
        <w:t>, most cows received less than three pulses a week, and that number continued to decline each week.</w:t>
      </w:r>
    </w:p>
    <w:p w14:paraId="7C86D072" w14:textId="3429864F" w:rsidR="001E2FCF" w:rsidRPr="006274FC" w:rsidRDefault="001E2FCF" w:rsidP="006274FC">
      <w:pPr>
        <w:pStyle w:val="ListParagraph"/>
        <w:numPr>
          <w:ilvl w:val="0"/>
          <w:numId w:val="6"/>
        </w:num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Once trained, the guidance cues that a typical cow receives each day are </w:t>
      </w:r>
      <w:proofErr w:type="gramStart"/>
      <w:r w:rsidRPr="009A014D">
        <w:rPr>
          <w:rFonts w:ascii="Calibri" w:eastAsia="Times New Roman" w:hAnsi="Calibri" w:cs="Calibri"/>
          <w:szCs w:val="24"/>
          <w:lang w:val="en-US"/>
        </w:rPr>
        <w:t>almost entirely</w:t>
      </w:r>
      <w:proofErr w:type="gramEnd"/>
      <w:r w:rsidRPr="009A014D">
        <w:rPr>
          <w:rFonts w:ascii="Calibri" w:eastAsia="Times New Roman" w:hAnsi="Calibri" w:cs="Calibri"/>
          <w:szCs w:val="24"/>
          <w:lang w:val="en-US"/>
        </w:rPr>
        <w:t xml:space="preserve"> sound and vibration.</w:t>
      </w:r>
    </w:p>
    <w:p w14:paraId="5AF7A3E4" w14:textId="77777777" w:rsidR="001E2FCF" w:rsidRPr="009A014D" w:rsidRDefault="001E2FCF" w:rsidP="001E2FCF">
      <w:pPr>
        <w:autoSpaceDE w:val="0"/>
        <w:autoSpaceDN w:val="0"/>
        <w:adjustRightInd w:val="0"/>
        <w:spacing w:after="0" w:line="276" w:lineRule="auto"/>
        <w:rPr>
          <w:rFonts w:ascii="Calibri" w:eastAsia="Times New Roman" w:hAnsi="Calibri" w:cs="Calibri"/>
          <w:szCs w:val="24"/>
          <w:lang w:val="en-US"/>
        </w:rPr>
      </w:pPr>
    </w:p>
    <w:p w14:paraId="6957530B" w14:textId="20A53CF8"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r w:rsidRPr="009A014D">
        <w:rPr>
          <w:rFonts w:ascii="Calibri" w:eastAsia="Times New Roman" w:hAnsi="Calibri" w:cs="Calibri"/>
          <w:szCs w:val="24"/>
          <w:lang w:val="en-US"/>
        </w:rPr>
        <w:t xml:space="preserve">Cows are intelligent and typically learn to stay within a virtual boundary within a matter of hours of beginning </w:t>
      </w:r>
      <w:r w:rsidRPr="00053326">
        <w:rPr>
          <w:rFonts w:ascii="Calibri" w:eastAsia="Times New Roman" w:hAnsi="Calibri" w:cs="Calibri"/>
          <w:szCs w:val="24"/>
          <w:lang w:val="en-US"/>
        </w:rPr>
        <w:t xml:space="preserve">training. While cows </w:t>
      </w:r>
      <w:proofErr w:type="gramStart"/>
      <w:r w:rsidRPr="00053326">
        <w:rPr>
          <w:rFonts w:ascii="Calibri" w:eastAsia="Times New Roman" w:hAnsi="Calibri" w:cs="Calibri"/>
          <w:szCs w:val="24"/>
          <w:lang w:val="en-US"/>
        </w:rPr>
        <w:t>generally show</w:t>
      </w:r>
      <w:proofErr w:type="gramEnd"/>
      <w:r w:rsidRPr="00053326">
        <w:rPr>
          <w:rFonts w:ascii="Calibri" w:eastAsia="Times New Roman" w:hAnsi="Calibri" w:cs="Calibri"/>
          <w:szCs w:val="24"/>
          <w:lang w:val="en-US"/>
        </w:rPr>
        <w:t xml:space="preserve"> significant progress in their understanding within the first 24 hours, Halter prescribes a full training </w:t>
      </w:r>
      <w:r w:rsidR="00FD2BD0" w:rsidRPr="00053326">
        <w:rPr>
          <w:rFonts w:ascii="Calibri" w:eastAsia="Times New Roman" w:hAnsi="Calibri" w:cs="Calibri"/>
          <w:szCs w:val="24"/>
          <w:lang w:val="en-US"/>
        </w:rPr>
        <w:t>program</w:t>
      </w:r>
      <w:r w:rsidRPr="00053326">
        <w:rPr>
          <w:rFonts w:ascii="Calibri" w:eastAsia="Times New Roman" w:hAnsi="Calibri" w:cs="Calibri"/>
          <w:szCs w:val="24"/>
          <w:lang w:val="en-US"/>
        </w:rPr>
        <w:t xml:space="preserve"> of seven days, with specific daily monitoring and training modules assigned to farm staff on each of these days.</w:t>
      </w:r>
    </w:p>
    <w:p w14:paraId="5619B871"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p>
    <w:p w14:paraId="33C5B306" w14:textId="77777777" w:rsidR="001E2FCF" w:rsidRPr="00053326" w:rsidRDefault="001E2FCF" w:rsidP="001E2FCF">
      <w:pPr>
        <w:autoSpaceDE w:val="0"/>
        <w:autoSpaceDN w:val="0"/>
        <w:adjustRightInd w:val="0"/>
        <w:spacing w:after="0" w:line="276" w:lineRule="auto"/>
        <w:rPr>
          <w:rFonts w:ascii="Calibri" w:eastAsia="Times New Roman" w:hAnsi="Calibri" w:cs="Calibri"/>
          <w:szCs w:val="24"/>
          <w:lang w:val="en-US"/>
        </w:rPr>
      </w:pPr>
      <w:r w:rsidRPr="00053326">
        <w:rPr>
          <w:rFonts w:ascii="Calibri" w:eastAsia="Times New Roman" w:hAnsi="Calibri" w:cs="Calibri"/>
          <w:b/>
          <w:szCs w:val="24"/>
          <w:lang w:val="en-US"/>
        </w:rPr>
        <w:t xml:space="preserve">Cue ratios </w:t>
      </w:r>
      <w:r w:rsidRPr="00053326">
        <w:rPr>
          <w:rFonts w:ascii="Calibri" w:eastAsia="Times New Roman" w:hAnsi="Calibri" w:cs="Calibri"/>
          <w:szCs w:val="24"/>
          <w:lang w:val="en-US"/>
        </w:rPr>
        <w:t>(pulse-to-sound ratio)</w:t>
      </w:r>
    </w:p>
    <w:p w14:paraId="0D624AD7" w14:textId="2E446844" w:rsidR="00043E6D" w:rsidRDefault="001E2FCF" w:rsidP="001E2FCF">
      <w:pPr>
        <w:autoSpaceDE w:val="0"/>
        <w:autoSpaceDN w:val="0"/>
        <w:adjustRightInd w:val="0"/>
        <w:spacing w:after="0" w:line="276" w:lineRule="auto"/>
        <w:rPr>
          <w:rFonts w:ascii="Calibri" w:eastAsia="Times New Roman" w:hAnsi="Calibri" w:cs="Calibri"/>
          <w:szCs w:val="24"/>
          <w:lang w:val="en-US"/>
        </w:rPr>
      </w:pPr>
      <w:r w:rsidRPr="00053326">
        <w:rPr>
          <w:rFonts w:ascii="Calibri" w:eastAsia="Times New Roman" w:hAnsi="Calibri" w:cs="Calibri"/>
          <w:szCs w:val="24"/>
          <w:lang w:val="en-US"/>
        </w:rPr>
        <w:t xml:space="preserve">A low ratio of pulse-to-sound cues </w:t>
      </w:r>
      <w:r w:rsidRPr="009A014D">
        <w:rPr>
          <w:rFonts w:ascii="Calibri" w:eastAsia="Times New Roman" w:hAnsi="Calibri" w:cs="Calibri"/>
          <w:szCs w:val="24"/>
          <w:lang w:val="en-US"/>
        </w:rPr>
        <w:t xml:space="preserve">demonstrates that a cow is consistently responding to the sound cues by changing her direction to avoid a pulse. By the fourth week of TIA’s management period, the pulse-to-sound ratio was two pulses per </w:t>
      </w:r>
      <w:proofErr w:type="gramStart"/>
      <w:r w:rsidRPr="009A014D">
        <w:rPr>
          <w:rFonts w:ascii="Calibri" w:eastAsia="Times New Roman" w:hAnsi="Calibri" w:cs="Calibri"/>
          <w:szCs w:val="24"/>
          <w:lang w:val="en-US"/>
        </w:rPr>
        <w:t>100</w:t>
      </w:r>
      <w:proofErr w:type="gramEnd"/>
      <w:r w:rsidRPr="009A014D">
        <w:rPr>
          <w:rFonts w:ascii="Calibri" w:eastAsia="Times New Roman" w:hAnsi="Calibri" w:cs="Calibri"/>
          <w:szCs w:val="24"/>
          <w:lang w:val="en-US"/>
        </w:rPr>
        <w:t xml:space="preserve"> sound cues. This shows that Halter-trained cows had a strong understanding of the system’s primary cues. Halter monitors cue data and analyses scenarios where cows receive a high number of pulses. Halter is continually improving the ratio of pulse-to-sound cues through improvements in cow training, farmer training, and product upgrades.</w:t>
      </w:r>
    </w:p>
    <w:p w14:paraId="4D7A2FDA" w14:textId="638AABF7" w:rsidR="00C41B88" w:rsidRDefault="00C41B88" w:rsidP="00C41B88">
      <w:pPr>
        <w:rPr>
          <w:rFonts w:ascii="Calibri" w:eastAsia="Times New Roman" w:hAnsi="Calibri" w:cs="Calibri"/>
          <w:szCs w:val="24"/>
          <w:lang w:val="en-US"/>
        </w:rPr>
      </w:pPr>
      <w:r>
        <w:rPr>
          <w:rFonts w:ascii="Calibri" w:eastAsia="Times New Roman" w:hAnsi="Calibri" w:cs="Calibri"/>
          <w:szCs w:val="24"/>
          <w:lang w:val="en-US"/>
        </w:rPr>
        <w:br w:type="page"/>
      </w:r>
    </w:p>
    <w:p w14:paraId="1B5265AB" w14:textId="77777777" w:rsidR="00C41B88" w:rsidRPr="00A257AB" w:rsidRDefault="00C41B88" w:rsidP="00C41B88">
      <w:pPr>
        <w:rPr>
          <w:rFonts w:ascii="Calibri" w:eastAsia="Times New Roman" w:hAnsi="Calibri" w:cs="Calibri"/>
          <w:color w:val="000000"/>
          <w:sz w:val="32"/>
          <w:szCs w:val="28"/>
          <w:lang w:val="en-US"/>
        </w:rPr>
      </w:pPr>
      <w:bookmarkStart w:id="1" w:name="_Toc149139479"/>
      <w:bookmarkStart w:id="2" w:name="_Toc149140517"/>
      <w:r w:rsidRPr="00A257AB">
        <w:rPr>
          <w:rFonts w:ascii="Calibri" w:eastAsia="Times New Roman" w:hAnsi="Calibri" w:cs="Calibri"/>
          <w:color w:val="000000"/>
          <w:sz w:val="32"/>
          <w:szCs w:val="28"/>
          <w:lang w:val="en-US"/>
        </w:rPr>
        <w:t>References</w:t>
      </w:r>
      <w:bookmarkEnd w:id="1"/>
      <w:bookmarkEnd w:id="2"/>
    </w:p>
    <w:p w14:paraId="43131C33" w14:textId="0B23AA35" w:rsidR="00C41B88" w:rsidRPr="004F68AE" w:rsidRDefault="00C41B88" w:rsidP="00C41B88">
      <w:pPr>
        <w:autoSpaceDE w:val="0"/>
        <w:autoSpaceDN w:val="0"/>
        <w:adjustRightInd w:val="0"/>
        <w:spacing w:after="0" w:line="276" w:lineRule="auto"/>
        <w:rPr>
          <w:rFonts w:ascii="Calibri" w:eastAsia="Times New Roman" w:hAnsi="Calibri" w:cs="Calibri"/>
          <w:szCs w:val="24"/>
          <w:lang w:val="en-US"/>
        </w:rPr>
      </w:pPr>
      <w:r w:rsidRPr="004F68AE">
        <w:rPr>
          <w:rFonts w:ascii="Calibri" w:eastAsia="Times New Roman" w:hAnsi="Calibri" w:cs="Calibri"/>
          <w:szCs w:val="24"/>
          <w:lang w:val="en-US"/>
        </w:rPr>
        <w:t xml:space="preserve">Kearton, T., Marini, D., Cowley, F., Belson, S., Keshavarzi, H., Mayes, B., and Lee, C. 2020. The influence of predictability </w:t>
      </w:r>
      <w:r w:rsidR="00FD2BD0" w:rsidRPr="004F68AE">
        <w:rPr>
          <w:rFonts w:ascii="Calibri" w:eastAsia="Times New Roman" w:hAnsi="Calibri" w:cs="Calibri"/>
          <w:szCs w:val="24"/>
          <w:lang w:val="en-US"/>
        </w:rPr>
        <w:t>and controllability</w:t>
      </w:r>
      <w:r w:rsidRPr="004F68AE">
        <w:rPr>
          <w:rFonts w:ascii="Calibri" w:eastAsia="Times New Roman" w:hAnsi="Calibri" w:cs="Calibri"/>
          <w:szCs w:val="24"/>
          <w:lang w:val="en-US"/>
        </w:rPr>
        <w:t xml:space="preserve"> on stress responses to the aversive component of a virtual fence. Frontiers in Veterinary Science 7: 986-997.</w:t>
      </w:r>
    </w:p>
    <w:p w14:paraId="4F2DAA84" w14:textId="77777777" w:rsidR="00C41B88" w:rsidRPr="004F68AE" w:rsidRDefault="00C41B88" w:rsidP="00C41B88">
      <w:pPr>
        <w:autoSpaceDE w:val="0"/>
        <w:autoSpaceDN w:val="0"/>
        <w:adjustRightInd w:val="0"/>
        <w:spacing w:after="0" w:line="276" w:lineRule="auto"/>
        <w:rPr>
          <w:rFonts w:ascii="Calibri" w:eastAsia="Times New Roman" w:hAnsi="Calibri" w:cs="Calibri"/>
          <w:szCs w:val="24"/>
          <w:lang w:val="en-US"/>
        </w:rPr>
      </w:pPr>
    </w:p>
    <w:p w14:paraId="25F36990" w14:textId="77777777" w:rsidR="00C41B88" w:rsidRPr="004F68AE" w:rsidRDefault="00C41B88" w:rsidP="00C41B88">
      <w:pPr>
        <w:autoSpaceDE w:val="0"/>
        <w:autoSpaceDN w:val="0"/>
        <w:adjustRightInd w:val="0"/>
        <w:spacing w:after="0" w:line="276" w:lineRule="auto"/>
        <w:rPr>
          <w:rFonts w:ascii="Calibri" w:eastAsia="Times New Roman" w:hAnsi="Calibri" w:cs="Calibri"/>
          <w:szCs w:val="24"/>
          <w:lang w:val="en-US"/>
        </w:rPr>
      </w:pPr>
      <w:r w:rsidRPr="004F68AE">
        <w:rPr>
          <w:rFonts w:ascii="Calibri" w:eastAsia="Times New Roman" w:hAnsi="Calibri" w:cs="Calibri"/>
          <w:szCs w:val="24"/>
          <w:lang w:val="en-US"/>
        </w:rPr>
        <w:t>Lee, C., Colditz, I. G., and Campbell, D. L. 2018. A framework to assess the impact of new animal management technologies on welfare: A case study of virtual fencing. Frontiers in Veterinary Science 5: 187-193.</w:t>
      </w:r>
    </w:p>
    <w:p w14:paraId="06258A77" w14:textId="77777777" w:rsidR="00C41B88" w:rsidRPr="004F68AE" w:rsidRDefault="00C41B88" w:rsidP="00C41B88">
      <w:pPr>
        <w:autoSpaceDE w:val="0"/>
        <w:autoSpaceDN w:val="0"/>
        <w:adjustRightInd w:val="0"/>
        <w:spacing w:after="0" w:line="276" w:lineRule="auto"/>
        <w:rPr>
          <w:rFonts w:ascii="Calibri" w:eastAsia="Times New Roman" w:hAnsi="Calibri" w:cs="Calibri"/>
          <w:szCs w:val="24"/>
          <w:lang w:val="en-US"/>
        </w:rPr>
      </w:pPr>
    </w:p>
    <w:p w14:paraId="693D9FD7" w14:textId="38DE359C" w:rsidR="00C41B88" w:rsidRPr="004F68AE" w:rsidRDefault="00C41B88" w:rsidP="00C41B88">
      <w:pPr>
        <w:autoSpaceDE w:val="0"/>
        <w:autoSpaceDN w:val="0"/>
        <w:adjustRightInd w:val="0"/>
        <w:spacing w:after="0" w:line="276" w:lineRule="auto"/>
        <w:rPr>
          <w:rFonts w:ascii="Calibri" w:eastAsia="Times New Roman" w:hAnsi="Calibri" w:cs="Calibri"/>
          <w:szCs w:val="24"/>
          <w:lang w:val="en-US"/>
        </w:rPr>
      </w:pPr>
      <w:r w:rsidRPr="004F68AE">
        <w:rPr>
          <w:rFonts w:ascii="Calibri" w:eastAsia="Times New Roman" w:hAnsi="Calibri" w:cs="Calibri"/>
          <w:szCs w:val="24"/>
          <w:lang w:val="en-US"/>
        </w:rPr>
        <w:t xml:space="preserve">Mounaix B, Boivin X, Brule A, Schmitt T. 2014. Cattle behaviour and the human-animal relationship: Variation factors </w:t>
      </w:r>
      <w:r w:rsidR="00FD2BD0" w:rsidRPr="004F68AE">
        <w:rPr>
          <w:rFonts w:ascii="Calibri" w:eastAsia="Times New Roman" w:hAnsi="Calibri" w:cs="Calibri"/>
          <w:szCs w:val="24"/>
          <w:lang w:val="en-US"/>
        </w:rPr>
        <w:t>and consequences</w:t>
      </w:r>
      <w:r w:rsidRPr="004F68AE">
        <w:rPr>
          <w:rFonts w:ascii="Calibri" w:eastAsia="Times New Roman" w:hAnsi="Calibri" w:cs="Calibri"/>
          <w:szCs w:val="24"/>
          <w:lang w:val="en-US"/>
        </w:rPr>
        <w:t xml:space="preserve"> in breeding. https://edepot.wur.nl/312679</w:t>
      </w:r>
      <w:r w:rsidR="00444A4A">
        <w:rPr>
          <w:rFonts w:ascii="Calibri" w:eastAsia="Times New Roman" w:hAnsi="Calibri" w:cs="Calibri"/>
          <w:szCs w:val="24"/>
          <w:lang w:val="en-US"/>
        </w:rPr>
        <w:t>.</w:t>
      </w:r>
    </w:p>
    <w:p w14:paraId="7C29E62D" w14:textId="77777777" w:rsidR="00C41B88" w:rsidRPr="004F68AE" w:rsidRDefault="00C41B88" w:rsidP="00C41B88">
      <w:pPr>
        <w:autoSpaceDE w:val="0"/>
        <w:autoSpaceDN w:val="0"/>
        <w:adjustRightInd w:val="0"/>
        <w:spacing w:after="0" w:line="276" w:lineRule="auto"/>
        <w:rPr>
          <w:rFonts w:ascii="Calibri" w:eastAsia="Times New Roman" w:hAnsi="Calibri" w:cs="Calibri"/>
          <w:szCs w:val="24"/>
          <w:lang w:val="en-US"/>
        </w:rPr>
      </w:pPr>
    </w:p>
    <w:p w14:paraId="572E03BE" w14:textId="3EA4239B" w:rsidR="00C41B88" w:rsidRPr="004F68AE" w:rsidRDefault="00C41B88" w:rsidP="001E2FCF">
      <w:pPr>
        <w:autoSpaceDE w:val="0"/>
        <w:autoSpaceDN w:val="0"/>
        <w:adjustRightInd w:val="0"/>
        <w:spacing w:after="0" w:line="276" w:lineRule="auto"/>
        <w:rPr>
          <w:rFonts w:ascii="Calibri" w:eastAsia="Times New Roman" w:hAnsi="Calibri" w:cs="Calibri"/>
          <w:szCs w:val="24"/>
          <w:lang w:val="en-US"/>
        </w:rPr>
      </w:pPr>
      <w:r w:rsidRPr="004F68AE">
        <w:rPr>
          <w:rFonts w:ascii="Calibri" w:eastAsia="Times New Roman" w:hAnsi="Calibri" w:cs="Calibri"/>
          <w:szCs w:val="24"/>
          <w:lang w:val="en-US"/>
        </w:rPr>
        <w:t>Weiss, J. M. 1970. Somatic effects of predictable and unpredictable shock. Psychosomatic Medicine, 32(4), 397-408.</w:t>
      </w:r>
    </w:p>
    <w:sectPr w:rsidR="00C41B88" w:rsidRPr="004F6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6801" w14:textId="77777777" w:rsidR="001E2FCF" w:rsidRDefault="001E2FCF" w:rsidP="001E2FCF">
      <w:pPr>
        <w:spacing w:after="0" w:line="240" w:lineRule="auto"/>
      </w:pPr>
      <w:r>
        <w:separator/>
      </w:r>
    </w:p>
  </w:endnote>
  <w:endnote w:type="continuationSeparator" w:id="0">
    <w:p w14:paraId="1FEF0FEB" w14:textId="77777777" w:rsidR="001E2FCF" w:rsidRDefault="001E2FCF" w:rsidP="001E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7429"/>
      <w:docPartObj>
        <w:docPartGallery w:val="Page Numbers (Bottom of Page)"/>
        <w:docPartUnique/>
      </w:docPartObj>
    </w:sdtPr>
    <w:sdtEndPr>
      <w:rPr>
        <w:noProof/>
      </w:rPr>
    </w:sdtEndPr>
    <w:sdtContent>
      <w:p w14:paraId="7A8407B7" w14:textId="5B8A4885" w:rsidR="00A13E55" w:rsidRDefault="00A13E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B80B4" w14:textId="77777777" w:rsidR="00A13E55" w:rsidRDefault="00A1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44E7" w14:textId="77777777" w:rsidR="001E2FCF" w:rsidRDefault="001E2FCF" w:rsidP="001E2FCF">
      <w:pPr>
        <w:spacing w:after="0" w:line="240" w:lineRule="auto"/>
      </w:pPr>
      <w:r>
        <w:separator/>
      </w:r>
    </w:p>
  </w:footnote>
  <w:footnote w:type="continuationSeparator" w:id="0">
    <w:p w14:paraId="03C64ACC" w14:textId="77777777" w:rsidR="001E2FCF" w:rsidRDefault="001E2FCF" w:rsidP="001E2FCF">
      <w:pPr>
        <w:spacing w:after="0" w:line="240" w:lineRule="auto"/>
      </w:pPr>
      <w:r>
        <w:continuationSeparator/>
      </w:r>
    </w:p>
  </w:footnote>
  <w:footnote w:id="1">
    <w:p w14:paraId="6CEAA3E3" w14:textId="77777777" w:rsidR="001E2FCF" w:rsidRDefault="001E2FCF" w:rsidP="001E2FCF">
      <w:pPr>
        <w:pStyle w:val="FootnoteText"/>
        <w:rPr>
          <w:rFonts w:eastAsiaTheme="minorHAnsi"/>
          <w:color w:val="auto"/>
          <w:sz w:val="24"/>
        </w:rPr>
      </w:pPr>
      <w:r w:rsidRPr="002E0317">
        <w:rPr>
          <w:rFonts w:ascii="Calibri" w:eastAsia="Times New Roman" w:hAnsi="Calibri" w:cs="Calibri"/>
          <w:sz w:val="22"/>
          <w:vertAlign w:val="superscript"/>
        </w:rPr>
        <w:footnoteRef/>
      </w:r>
      <w:r w:rsidRPr="00F90DC5">
        <w:rPr>
          <w:rFonts w:ascii="Calibri" w:eastAsia="Times New Roman" w:hAnsi="Calibri" w:cs="Calibri"/>
          <w:i/>
          <w:iCs/>
          <w:sz w:val="22"/>
        </w:rPr>
        <w:t xml:space="preserve"> Tasmanian Institute of Agriculture - ‘Managing dairy cows with Halter virtual fencing technology’, Dr Megan Verdon (preliminary study results, September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FFFFFFFF"/>
    <w:lvl w:ilvl="0">
      <w:start w:val="1"/>
      <w:numFmt w:val="decimal"/>
      <w:lvlText w:val="%1."/>
      <w:lvlJc w:val="left"/>
      <w:pPr>
        <w:ind w:left="720" w:hanging="360"/>
      </w:pPr>
      <w:rPr>
        <w:rFonts w:cs="Times New Roman"/>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00000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0000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0000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323AB7"/>
    <w:multiLevelType w:val="hybridMultilevel"/>
    <w:tmpl w:val="07DE3E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8B20710"/>
    <w:multiLevelType w:val="hybridMultilevel"/>
    <w:tmpl w:val="200A8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618858">
    <w:abstractNumId w:val="0"/>
  </w:num>
  <w:num w:numId="2" w16cid:durableId="1124617713">
    <w:abstractNumId w:val="1"/>
  </w:num>
  <w:num w:numId="3" w16cid:durableId="1844274054">
    <w:abstractNumId w:val="2"/>
  </w:num>
  <w:num w:numId="4" w16cid:durableId="1689484172">
    <w:abstractNumId w:val="3"/>
  </w:num>
  <w:num w:numId="5" w16cid:durableId="191186257">
    <w:abstractNumId w:val="4"/>
  </w:num>
  <w:num w:numId="6" w16cid:durableId="1957330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4B"/>
    <w:rsid w:val="000022E3"/>
    <w:rsid w:val="00004858"/>
    <w:rsid w:val="00043E6D"/>
    <w:rsid w:val="00053326"/>
    <w:rsid w:val="00063427"/>
    <w:rsid w:val="00162A02"/>
    <w:rsid w:val="00163972"/>
    <w:rsid w:val="001833BF"/>
    <w:rsid w:val="001A7223"/>
    <w:rsid w:val="001D21AB"/>
    <w:rsid w:val="001E2FCF"/>
    <w:rsid w:val="001E412A"/>
    <w:rsid w:val="002211FC"/>
    <w:rsid w:val="002402F8"/>
    <w:rsid w:val="00277A5C"/>
    <w:rsid w:val="002D2FA2"/>
    <w:rsid w:val="002E0317"/>
    <w:rsid w:val="0030034B"/>
    <w:rsid w:val="00312D18"/>
    <w:rsid w:val="00440C4A"/>
    <w:rsid w:val="00444A4A"/>
    <w:rsid w:val="0046324A"/>
    <w:rsid w:val="004A1017"/>
    <w:rsid w:val="004A2D47"/>
    <w:rsid w:val="004F68AE"/>
    <w:rsid w:val="00504092"/>
    <w:rsid w:val="0057046B"/>
    <w:rsid w:val="00576FA3"/>
    <w:rsid w:val="0058029D"/>
    <w:rsid w:val="005F30CF"/>
    <w:rsid w:val="005F6865"/>
    <w:rsid w:val="006274FC"/>
    <w:rsid w:val="00650853"/>
    <w:rsid w:val="006572A0"/>
    <w:rsid w:val="006657D0"/>
    <w:rsid w:val="00687468"/>
    <w:rsid w:val="006B01EE"/>
    <w:rsid w:val="006D5185"/>
    <w:rsid w:val="006E76B2"/>
    <w:rsid w:val="0074425F"/>
    <w:rsid w:val="007B35C8"/>
    <w:rsid w:val="007C4DDF"/>
    <w:rsid w:val="007F0977"/>
    <w:rsid w:val="00840487"/>
    <w:rsid w:val="00870205"/>
    <w:rsid w:val="00896CD7"/>
    <w:rsid w:val="008E460B"/>
    <w:rsid w:val="008F47D9"/>
    <w:rsid w:val="00905ED8"/>
    <w:rsid w:val="0091504D"/>
    <w:rsid w:val="009844E3"/>
    <w:rsid w:val="009A014D"/>
    <w:rsid w:val="00A13E55"/>
    <w:rsid w:val="00A24B67"/>
    <w:rsid w:val="00A257AB"/>
    <w:rsid w:val="00A30971"/>
    <w:rsid w:val="00A3154B"/>
    <w:rsid w:val="00A31917"/>
    <w:rsid w:val="00A3415D"/>
    <w:rsid w:val="00A42C1D"/>
    <w:rsid w:val="00B2201D"/>
    <w:rsid w:val="00B47C00"/>
    <w:rsid w:val="00B62A6D"/>
    <w:rsid w:val="00B704F2"/>
    <w:rsid w:val="00BA4124"/>
    <w:rsid w:val="00BB287D"/>
    <w:rsid w:val="00BE374D"/>
    <w:rsid w:val="00C41B88"/>
    <w:rsid w:val="00C81B58"/>
    <w:rsid w:val="00CB79F4"/>
    <w:rsid w:val="00CC7B47"/>
    <w:rsid w:val="00CD4C0D"/>
    <w:rsid w:val="00D46BB1"/>
    <w:rsid w:val="00E02011"/>
    <w:rsid w:val="00E04A7D"/>
    <w:rsid w:val="00E33769"/>
    <w:rsid w:val="00E70D6D"/>
    <w:rsid w:val="00E7340A"/>
    <w:rsid w:val="00EA1F2D"/>
    <w:rsid w:val="00EC28E3"/>
    <w:rsid w:val="00F11916"/>
    <w:rsid w:val="00F60586"/>
    <w:rsid w:val="00F73E1D"/>
    <w:rsid w:val="00F90DC5"/>
    <w:rsid w:val="00FD2BD0"/>
    <w:rsid w:val="00FF0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9903"/>
  <w15:chartTrackingRefBased/>
  <w15:docId w15:val="{C4BAE5AA-87A7-4E83-9652-7C2DBFDE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4B"/>
    <w:rPr>
      <w:kern w:val="0"/>
      <w14:ligatures w14:val="none"/>
    </w:rPr>
  </w:style>
  <w:style w:type="paragraph" w:styleId="Heading1">
    <w:name w:val="heading 1"/>
    <w:basedOn w:val="Normal"/>
    <w:next w:val="Normal"/>
    <w:link w:val="Heading1Char"/>
    <w:uiPriority w:val="9"/>
    <w:qFormat/>
    <w:rsid w:val="00043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154B"/>
    <w:rPr>
      <w:sz w:val="16"/>
      <w:szCs w:val="16"/>
    </w:rPr>
  </w:style>
  <w:style w:type="paragraph" w:styleId="CommentText">
    <w:name w:val="annotation text"/>
    <w:basedOn w:val="Normal"/>
    <w:link w:val="CommentTextChar"/>
    <w:uiPriority w:val="99"/>
    <w:unhideWhenUsed/>
    <w:rsid w:val="00A3154B"/>
    <w:pPr>
      <w:spacing w:line="240" w:lineRule="auto"/>
    </w:pPr>
    <w:rPr>
      <w:sz w:val="20"/>
      <w:szCs w:val="20"/>
    </w:rPr>
  </w:style>
  <w:style w:type="character" w:customStyle="1" w:styleId="CommentTextChar">
    <w:name w:val="Comment Text Char"/>
    <w:basedOn w:val="DefaultParagraphFont"/>
    <w:link w:val="CommentText"/>
    <w:uiPriority w:val="99"/>
    <w:rsid w:val="00A3154B"/>
    <w:rPr>
      <w:kern w:val="0"/>
      <w:sz w:val="20"/>
      <w:szCs w:val="20"/>
      <w14:ligatures w14:val="none"/>
    </w:rPr>
  </w:style>
  <w:style w:type="paragraph" w:styleId="FootnoteText">
    <w:name w:val="footnote text"/>
    <w:basedOn w:val="Normal"/>
    <w:link w:val="FootnoteTextChar"/>
    <w:uiPriority w:val="99"/>
    <w:rsid w:val="001E2FCF"/>
    <w:pPr>
      <w:autoSpaceDE w:val="0"/>
      <w:autoSpaceDN w:val="0"/>
      <w:adjustRightInd w:val="0"/>
      <w:spacing w:after="0" w:line="240" w:lineRule="auto"/>
    </w:pPr>
    <w:rPr>
      <w:rFonts w:ascii="Times New Roman" w:eastAsia="SimSun" w:hAnsi="Times New Roman" w:cs="Times New Roman"/>
      <w:color w:val="000000"/>
      <w:sz w:val="20"/>
      <w:szCs w:val="24"/>
      <w:lang w:val="en-US"/>
    </w:rPr>
  </w:style>
  <w:style w:type="character" w:customStyle="1" w:styleId="FootnoteTextChar">
    <w:name w:val="Footnote Text Char"/>
    <w:basedOn w:val="DefaultParagraphFont"/>
    <w:link w:val="FootnoteText"/>
    <w:uiPriority w:val="99"/>
    <w:rsid w:val="001E2FCF"/>
    <w:rPr>
      <w:rFonts w:ascii="Times New Roman" w:eastAsia="SimSun" w:hAnsi="Times New Roman" w:cs="Times New Roman"/>
      <w:color w:val="000000"/>
      <w:kern w:val="0"/>
      <w:sz w:val="20"/>
      <w:szCs w:val="24"/>
      <w:lang w:val="en-US"/>
      <w14:ligatures w14:val="none"/>
    </w:rPr>
  </w:style>
  <w:style w:type="paragraph" w:styleId="ListParagraph">
    <w:name w:val="List Paragraph"/>
    <w:basedOn w:val="Normal"/>
    <w:uiPriority w:val="34"/>
    <w:qFormat/>
    <w:rsid w:val="001E2FCF"/>
    <w:pPr>
      <w:ind w:left="720"/>
      <w:contextualSpacing/>
    </w:pPr>
  </w:style>
  <w:style w:type="paragraph" w:styleId="CommentSubject">
    <w:name w:val="annotation subject"/>
    <w:basedOn w:val="CommentText"/>
    <w:next w:val="CommentText"/>
    <w:link w:val="CommentSubjectChar"/>
    <w:uiPriority w:val="99"/>
    <w:semiHidden/>
    <w:unhideWhenUsed/>
    <w:rsid w:val="0074425F"/>
    <w:rPr>
      <w:b/>
      <w:bCs/>
    </w:rPr>
  </w:style>
  <w:style w:type="character" w:customStyle="1" w:styleId="CommentSubjectChar">
    <w:name w:val="Comment Subject Char"/>
    <w:basedOn w:val="CommentTextChar"/>
    <w:link w:val="CommentSubject"/>
    <w:uiPriority w:val="99"/>
    <w:semiHidden/>
    <w:rsid w:val="0074425F"/>
    <w:rPr>
      <w:b/>
      <w:bCs/>
      <w:kern w:val="0"/>
      <w:sz w:val="20"/>
      <w:szCs w:val="20"/>
      <w14:ligatures w14:val="none"/>
    </w:rPr>
  </w:style>
  <w:style w:type="character" w:styleId="Hyperlink">
    <w:name w:val="Hyperlink"/>
    <w:basedOn w:val="DefaultParagraphFont"/>
    <w:uiPriority w:val="99"/>
    <w:unhideWhenUsed/>
    <w:rsid w:val="002E0317"/>
    <w:rPr>
      <w:color w:val="0563C1" w:themeColor="hyperlink"/>
      <w:u w:val="single"/>
    </w:rPr>
  </w:style>
  <w:style w:type="character" w:styleId="UnresolvedMention">
    <w:name w:val="Unresolved Mention"/>
    <w:basedOn w:val="DefaultParagraphFont"/>
    <w:uiPriority w:val="99"/>
    <w:semiHidden/>
    <w:unhideWhenUsed/>
    <w:rsid w:val="002E0317"/>
    <w:rPr>
      <w:color w:val="605E5C"/>
      <w:shd w:val="clear" w:color="auto" w:fill="E1DFDD"/>
    </w:rPr>
  </w:style>
  <w:style w:type="character" w:customStyle="1" w:styleId="Heading1Char">
    <w:name w:val="Heading 1 Char"/>
    <w:basedOn w:val="DefaultParagraphFont"/>
    <w:link w:val="Heading1"/>
    <w:uiPriority w:val="9"/>
    <w:rsid w:val="00043E6D"/>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7B35C8"/>
    <w:rPr>
      <w:color w:val="954F72" w:themeColor="followedHyperlink"/>
      <w:u w:val="single"/>
    </w:rPr>
  </w:style>
  <w:style w:type="paragraph" w:styleId="Header">
    <w:name w:val="header"/>
    <w:basedOn w:val="Normal"/>
    <w:link w:val="HeaderChar"/>
    <w:uiPriority w:val="99"/>
    <w:unhideWhenUsed/>
    <w:rsid w:val="00A13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55"/>
    <w:rPr>
      <w:kern w:val="0"/>
      <w14:ligatures w14:val="none"/>
    </w:rPr>
  </w:style>
  <w:style w:type="paragraph" w:styleId="Footer">
    <w:name w:val="footer"/>
    <w:basedOn w:val="Normal"/>
    <w:link w:val="FooterChar"/>
    <w:uiPriority w:val="99"/>
    <w:unhideWhenUsed/>
    <w:rsid w:val="00A13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lterhq.com/animal-welfare-charter" TargetMode="External"/><Relationship Id="rId5" Type="http://schemas.openxmlformats.org/officeDocument/2006/relationships/webSettings" Target="webSettings.xml"/><Relationship Id="rId10" Type="http://schemas.openxmlformats.org/officeDocument/2006/relationships/hyperlink" Target="https://www.halterhq.com/animal-welfare-charter" TargetMode="External"/><Relationship Id="rId4" Type="http://schemas.openxmlformats.org/officeDocument/2006/relationships/settings" Target="settings.xml"/><Relationship Id="rId9" Type="http://schemas.openxmlformats.org/officeDocument/2006/relationships/hyperlink" Target="https://www.halter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AB30C-47CF-43F9-A785-E1B0FE7E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 Clarice</dc:creator>
  <cp:keywords/>
  <dc:description/>
  <cp:lastModifiedBy>Hemingway, Louisa</cp:lastModifiedBy>
  <cp:revision>2</cp:revision>
  <dcterms:created xsi:type="dcterms:W3CDTF">2023-11-20T00:37:00Z</dcterms:created>
  <dcterms:modified xsi:type="dcterms:W3CDTF">2023-11-20T00:37:00Z</dcterms:modified>
</cp:coreProperties>
</file>